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機率與統計 考前終極小抄 (含所有連續分配與CLT)</w:t>
      </w:r>
    </w:p>
    <w:p>
      <w:pPr>
        <w:pStyle w:val="Heading2"/>
        <w:spacing w:before="160" w:after="40"/>
      </w:pPr>
      <w:r>
        <w:rPr>
          <w:color w:val="003366"/>
          <w:sz w:val="24"/>
        </w:rPr>
        <w:t>Ch 2 機率與貝氏定理</w:t>
      </w:r>
    </w:p>
    <w:p>
      <w:pPr>
        <w:pStyle w:val="ListBullet"/>
        <w:spacing w:after="20"/>
      </w:pPr>
      <w:r>
        <w:t>條件機率: P(A | B) = P(A ∩ B) / P(B) | 獨立: P(A ∩ B) = P(A)P(B) (互斥為 P(A ∩ B)=0，兩者不同)</w:t>
      </w:r>
    </w:p>
    <w:p>
      <w:pPr>
        <w:pStyle w:val="ListBullet"/>
        <w:spacing w:after="20"/>
      </w:pPr>
      <w:r>
        <w:t>全機率: P(B) = Σ P(B|A_i)P(A_i) | 貝氏定理: P(A_i|B) = [P(B|A_i)P(A_i)] / P(B)</w:t>
      </w:r>
    </w:p>
    <w:p>
      <w:pPr>
        <w:spacing w:after="80"/>
      </w:pPr>
      <w:r>
        <w:rPr>
          <w:b/>
          <w:color w:val="CC0000"/>
        </w:rPr>
        <w:t xml:space="preserve">⚠️ 陷阱: </w:t>
      </w:r>
      <w:r>
        <w:t>抽出不放回注意分母遞減。瑕疵分類題必畫樹狀圖。</w:t>
      </w:r>
    </w:p>
    <w:p>
      <w:pPr>
        <w:pStyle w:val="Heading2"/>
        <w:spacing w:before="160" w:after="40"/>
      </w:pPr>
      <w:r>
        <w:rPr>
          <w:color w:val="003366"/>
          <w:sz w:val="24"/>
        </w:rPr>
        <w:t>Ch 3 離散型分配 (Discrete)</w:t>
      </w:r>
    </w:p>
    <w:p>
      <w:pPr>
        <w:pStyle w:val="ListBullet"/>
        <w:spacing w:after="20"/>
      </w:pPr>
      <w:r>
        <w:t>Bernoulli(p): P(1)=p。E=p, Var=p(1-p) | Binomial(n,p): n次中k次成功。E=np, Var=np(1-p)</w:t>
      </w:r>
    </w:p>
    <w:p>
      <w:pPr>
        <w:pStyle w:val="ListBullet"/>
        <w:spacing w:after="20"/>
      </w:pPr>
      <w:r>
        <w:t>Poisson(λ): P(k)=(e^-λ * λ^k)/k!。E=λ, Var=λ (時間若改變，λ要按比例縮放)</w:t>
      </w:r>
    </w:p>
    <w:p>
      <w:pPr>
        <w:pStyle w:val="ListBullet"/>
        <w:spacing w:after="20"/>
      </w:pPr>
      <w:r>
        <w:t>Hypergeometric(N,K,n): 抽出不放回。P(k)=[C(K,k)*C(N-K,n-k)] / C(N,n)</w:t>
      </w:r>
    </w:p>
    <w:p>
      <w:pPr>
        <w:pStyle w:val="ListBullet"/>
        <w:spacing w:after="20"/>
      </w:pPr>
      <w:r>
        <w:t>Negative Binomial(r,p): 直到第r次成功共需n次。P(n)=C(n-1, r-1) * p^r * (1-p)^(n-r)。E=r/p</w:t>
      </w:r>
    </w:p>
    <w:p>
      <w:pPr>
        <w:pStyle w:val="Heading2"/>
        <w:spacing w:before="160" w:after="40"/>
      </w:pPr>
      <w:r>
        <w:rPr>
          <w:color w:val="003366"/>
          <w:sz w:val="24"/>
        </w:rPr>
        <w:t>Ch 4 &amp; 9 連續型分配 (Continuous)</w:t>
      </w:r>
    </w:p>
    <w:p>
      <w:pPr>
        <w:pStyle w:val="ListBullet"/>
        <w:spacing w:after="20"/>
      </w:pPr>
      <w:r>
        <w:t>均勻 Uniform(a,b): f(x)=1/(b-a), E=(a+b)/2, Var=(b-a)²/12</w:t>
      </w:r>
    </w:p>
    <w:p>
      <w:pPr>
        <w:pStyle w:val="ListBullet"/>
        <w:spacing w:after="20"/>
      </w:pPr>
      <w:r>
        <w:t>常態 Normal(μ,σ²): 鐘型對稱。68-95-99.7% 法則 (μ±1σ, μ±2σ, μ±3σ)。標準化 Z = (X-μ)/σ</w:t>
      </w:r>
    </w:p>
    <w:p>
      <w:pPr>
        <w:pStyle w:val="ListBullet"/>
        <w:spacing w:after="20"/>
      </w:pPr>
      <w:r>
        <w:t>對數常態 Lognormal: 若 X~N(μ,σ²), 則 Y=e^X 為對數常態。</w:t>
      </w:r>
    </w:p>
    <w:p>
      <w:pPr>
        <w:pStyle w:val="ListBullet"/>
        <w:spacing w:after="20"/>
      </w:pPr>
      <w:r>
        <w:t>指數 Exponential(λ): 等待時間。f(x)=λe^(-λx), E=1/λ, Var=1/λ²。(具備 Lack of Memory 失憶性: P(T&gt;t+s|T&gt;s)=P(T&gt;t))</w:t>
      </w:r>
    </w:p>
    <w:p>
      <w:pPr>
        <w:pStyle w:val="ListBullet"/>
        <w:spacing w:after="20"/>
      </w:pPr>
      <w:r>
        <w:t>Gamma(r,λ): 等待第r次發生的時間。E=r/λ, Var=r/λ² | Weibull: 常估算元件壽命。</w:t>
      </w:r>
    </w:p>
    <w:p>
      <w:pPr>
        <w:spacing w:after="80"/>
      </w:pPr>
      <w:r>
        <w:rPr>
          <w:b/>
          <w:color w:val="CC0000"/>
        </w:rPr>
        <w:t xml:space="preserve">⚠️ 陷阱: </w:t>
      </w:r>
      <w:r>
        <w:t>求條件期望值 E[X | X≤a] 必除以 P(X≤a)。常態尾部機率(如大於μ+2σ)是 (100%-95%)/2 = 2.5%。</w:t>
      </w:r>
    </w:p>
    <w:p>
      <w:pPr>
        <w:pStyle w:val="Heading2"/>
        <w:spacing w:before="160" w:after="40"/>
      </w:pPr>
      <w:r>
        <w:rPr>
          <w:color w:val="003366"/>
          <w:sz w:val="24"/>
        </w:rPr>
        <w:t>Ch 6 聯合機率 &amp; Ch 8 測量誤差與點估計</w:t>
      </w:r>
    </w:p>
    <w:p>
      <w:pPr>
        <w:pStyle w:val="ListBullet"/>
        <w:spacing w:after="20"/>
      </w:pPr>
      <w:r>
        <w:t>邊際機率: 從表格中把「同一列」或「同一欄」相加。獨立性: 每個格子皆滿足 P(x,y)=P(x)*P(y)</w:t>
      </w:r>
    </w:p>
    <w:p>
      <w:pPr>
        <w:pStyle w:val="ListBullet"/>
        <w:spacing w:after="20"/>
      </w:pPr>
      <w:r>
        <w:t>期望值/變異數線性組合: E[aX±bY+c] = aE[X]±bE[Y]+c | 若獨立，Var(aX±bY+c) = a²Var(X) + b²Var(Y)</w:t>
      </w:r>
    </w:p>
    <w:p>
      <w:pPr>
        <w:pStyle w:val="ListBullet"/>
        <w:spacing w:after="20"/>
      </w:pPr>
      <w:r>
        <w:t>誤差模型: Measured = True + Bias(系統誤差, 固定) + Random Error(隨機誤差, E=0)</w:t>
      </w:r>
    </w:p>
    <w:p>
      <w:pPr>
        <w:pStyle w:val="ListBullet"/>
        <w:spacing w:after="20"/>
      </w:pPr>
      <w:r>
        <w:t>點估計 MSE (Mean Squared Error) = Var(θ) + [Bias(θ)]²。樣本平均是Unbiased，樣本變異數是Asymptotically Unbiased。</w:t>
      </w:r>
    </w:p>
    <w:p>
      <w:pPr>
        <w:pStyle w:val="Heading2"/>
        <w:spacing w:before="160" w:after="40"/>
      </w:pPr>
      <w:r>
        <w:rPr>
          <w:color w:val="003366"/>
          <w:sz w:val="24"/>
        </w:rPr>
        <w:t>中央極限定理 (CLT) &amp; 常態近似</w:t>
      </w:r>
    </w:p>
    <w:p>
      <w:pPr>
        <w:pStyle w:val="ListBullet"/>
        <w:spacing w:after="20"/>
      </w:pPr>
      <w:r>
        <w:t>CLT: 若 n&gt;30，樣本平均 X̄ 近似常態 N(μ, σ²/n)；樣本總和 S_n 近似 N(nμ, nσ²)。</w:t>
      </w:r>
    </w:p>
    <w:p>
      <w:pPr>
        <w:pStyle w:val="ListBullet"/>
        <w:spacing w:after="20"/>
      </w:pPr>
      <w:r>
        <w:t>近似 Binomial: 若 np&gt;10 且 n(1-p)&gt;10，則 Binomial(n,p) 近似 N(np, np(1-p))。</w:t>
      </w:r>
    </w:p>
    <w:p>
      <w:pPr>
        <w:pStyle w:val="ListBullet"/>
        <w:spacing w:after="20"/>
      </w:pPr>
      <w:r>
        <w:t>近似 Poisson: 若 λ&gt;10，則 Poisson(λ) 近似 N(λ, λ)。</w:t>
      </w:r>
    </w:p>
    <w:p>
      <w:pPr>
        <w:spacing w:after="80"/>
      </w:pPr>
      <w:r>
        <w:rPr>
          <w:b/>
          <w:color w:val="CC0000"/>
        </w:rPr>
        <w:t xml:space="preserve">⚠️ 陷阱: </w:t>
      </w:r>
      <w:r>
        <w:t>連續校正 (Continuity Correction): 離散轉連續時，端點要 ±0.5 (例如求 P(X≤45) 要改算 P(X&lt;45.5))。</w:t>
      </w:r>
    </w:p>
    <w:sectPr w:rsidR="00FC693F" w:rsidRPr="0006063C" w:rsidSect="00034616">
      <w:pgSz w:w="12240" w:h="15840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40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