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D7464" w14:textId="77777777" w:rsidR="00C2247C" w:rsidRPr="00C2247C" w:rsidRDefault="00C2247C" w:rsidP="002B510A">
      <w:pPr>
        <w:spacing w:before="100" w:beforeAutospacing="1" w:after="100" w:afterAutospacing="1" w:line="240" w:lineRule="auto"/>
        <w:jc w:val="center"/>
        <w:outlineLvl w:val="2"/>
        <w:rPr>
          <w:rFonts w:ascii="Times New Roman" w:eastAsia="Times New Roman" w:hAnsi="Times New Roman" w:cs="Times New Roman"/>
          <w:b/>
          <w:bCs/>
          <w:sz w:val="32"/>
          <w:szCs w:val="32"/>
          <w:lang w:eastAsia="en-GH"/>
        </w:rPr>
      </w:pPr>
      <w:r w:rsidRPr="00C2247C">
        <w:rPr>
          <w:rFonts w:ascii="Times New Roman" w:eastAsia="Times New Roman" w:hAnsi="Times New Roman" w:cs="Times New Roman"/>
          <w:b/>
          <w:bCs/>
          <w:sz w:val="32"/>
          <w:szCs w:val="32"/>
          <w:lang w:eastAsia="en-GH"/>
        </w:rPr>
        <w:t>HS1000 – INTRODUCTION TO HEALTH &amp; SAFETY REGULATIONS</w:t>
      </w:r>
    </w:p>
    <w:p w14:paraId="08C70629" w14:textId="38AE98FB" w:rsidR="00C2247C" w:rsidRPr="00C2247C" w:rsidRDefault="00C2247C"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Duration:</w:t>
      </w:r>
      <w:r w:rsidRPr="00C2247C">
        <w:rPr>
          <w:rFonts w:ascii="Times New Roman" w:eastAsia="Times New Roman" w:hAnsi="Times New Roman" w:cs="Times New Roman"/>
          <w:sz w:val="28"/>
          <w:szCs w:val="28"/>
          <w:lang w:eastAsia="en-GH"/>
        </w:rPr>
        <w:t xml:space="preserve"> 60 minutes</w:t>
      </w:r>
      <w:r w:rsidRPr="00C2247C">
        <w:rPr>
          <w:rFonts w:ascii="Times New Roman" w:eastAsia="Times New Roman" w:hAnsi="Times New Roman" w:cs="Times New Roman"/>
          <w:sz w:val="28"/>
          <w:szCs w:val="28"/>
          <w:lang w:eastAsia="en-GH"/>
        </w:rPr>
        <w:t> </w:t>
      </w:r>
      <w:r w:rsidRPr="00C2247C">
        <w:rPr>
          <w:rFonts w:ascii="Times New Roman" w:eastAsia="Times New Roman" w:hAnsi="Times New Roman" w:cs="Times New Roman"/>
          <w:sz w:val="28"/>
          <w:szCs w:val="28"/>
          <w:lang w:eastAsia="en-GH"/>
        </w:rPr>
        <w:t> </w:t>
      </w:r>
      <w:r w:rsidR="002B510A">
        <w:rPr>
          <w:rFonts w:ascii="Times New Roman" w:eastAsia="Times New Roman" w:hAnsi="Times New Roman" w:cs="Times New Roman"/>
          <w:sz w:val="28"/>
          <w:szCs w:val="28"/>
          <w:lang w:eastAsia="en-GH"/>
        </w:rPr>
        <w:tab/>
      </w:r>
      <w:r w:rsidR="002B510A">
        <w:rPr>
          <w:rFonts w:ascii="Times New Roman" w:eastAsia="Times New Roman" w:hAnsi="Times New Roman" w:cs="Times New Roman"/>
          <w:sz w:val="28"/>
          <w:szCs w:val="28"/>
          <w:lang w:eastAsia="en-GH"/>
        </w:rPr>
        <w:tab/>
      </w:r>
      <w:r w:rsidR="002B510A">
        <w:rPr>
          <w:rFonts w:ascii="Times New Roman" w:eastAsia="Times New Roman" w:hAnsi="Times New Roman" w:cs="Times New Roman"/>
          <w:sz w:val="28"/>
          <w:szCs w:val="28"/>
          <w:lang w:eastAsia="en-GH"/>
        </w:rPr>
        <w:tab/>
      </w:r>
      <w:r w:rsidR="002B510A">
        <w:rPr>
          <w:rFonts w:ascii="Times New Roman" w:eastAsia="Times New Roman" w:hAnsi="Times New Roman" w:cs="Times New Roman"/>
          <w:sz w:val="28"/>
          <w:szCs w:val="28"/>
          <w:lang w:eastAsia="en-GH"/>
        </w:rPr>
        <w:tab/>
      </w:r>
      <w:r w:rsidRPr="00C2247C">
        <w:rPr>
          <w:rFonts w:ascii="Times New Roman" w:eastAsia="Times New Roman" w:hAnsi="Times New Roman" w:cs="Times New Roman"/>
          <w:b/>
          <w:bCs/>
          <w:sz w:val="28"/>
          <w:szCs w:val="28"/>
          <w:lang w:eastAsia="en-GH"/>
        </w:rPr>
        <w:t>Format:</w:t>
      </w:r>
      <w:r w:rsidRPr="00C2247C">
        <w:rPr>
          <w:rFonts w:ascii="Times New Roman" w:eastAsia="Times New Roman" w:hAnsi="Times New Roman" w:cs="Times New Roman"/>
          <w:sz w:val="28"/>
          <w:szCs w:val="28"/>
          <w:lang w:eastAsia="en-GH"/>
        </w:rPr>
        <w:t xml:space="preserve"> Online Distance Learning</w:t>
      </w:r>
    </w:p>
    <w:p w14:paraId="5644009A" w14:textId="050EB48D"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0803638C">
          <v:rect id="_x0000_i2254"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LESSON OBJECTIVE</w:t>
      </w:r>
      <w:r w:rsidR="00C2247C" w:rsidRPr="00C2247C">
        <w:rPr>
          <w:rFonts w:ascii="Times New Roman" w:eastAsia="Times New Roman" w:hAnsi="Times New Roman" w:cs="Times New Roman"/>
          <w:sz w:val="28"/>
          <w:szCs w:val="28"/>
          <w:lang w:eastAsia="en-GH"/>
        </w:rPr>
        <w:br/>
        <w:t>Provide learners with a practical, regulation-focused understanding of the purpose and structure of health &amp; safety laws, frameworks, and standards — from international origins (ILO, ISO, OSHA, NEBOSH) to Ghana’s local legal environment. The session links global compliance systems to ISO 45001’s PDCA approach, helping learners recognize the moral, legal, and economic reasons for safety regulation.</w:t>
      </w:r>
    </w:p>
    <w:p w14:paraId="09D7E625" w14:textId="08ED442E"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2E518879">
          <v:rect id="_x0000_i2255"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LEARNING OUTCOMES</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i/>
          <w:iCs/>
          <w:sz w:val="28"/>
          <w:szCs w:val="28"/>
          <w:lang w:eastAsia="en-GH"/>
        </w:rPr>
        <w:t>(At the end of this 60-minute lesson, you will be able to…)</w:t>
      </w:r>
      <w:r w:rsidR="00C2247C" w:rsidRPr="00C2247C">
        <w:rPr>
          <w:rFonts w:ascii="Times New Roman" w:eastAsia="Times New Roman" w:hAnsi="Times New Roman" w:cs="Times New Roman"/>
          <w:sz w:val="28"/>
          <w:szCs w:val="28"/>
          <w:lang w:eastAsia="en-GH"/>
        </w:rPr>
        <w:b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Differentiate between </w:t>
      </w:r>
      <w:r w:rsidR="00C2247C" w:rsidRPr="00C2247C">
        <w:rPr>
          <w:rFonts w:ascii="Times New Roman" w:eastAsia="Times New Roman" w:hAnsi="Times New Roman" w:cs="Times New Roman"/>
          <w:b/>
          <w:bCs/>
          <w:sz w:val="28"/>
          <w:szCs w:val="28"/>
          <w:lang w:eastAsia="en-GH"/>
        </w:rPr>
        <w:t>Law</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Regulation</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Standard</w:t>
      </w:r>
      <w:r w:rsidR="00C2247C" w:rsidRPr="00C2247C">
        <w:rPr>
          <w:rFonts w:ascii="Times New Roman" w:eastAsia="Times New Roman" w:hAnsi="Times New Roman" w:cs="Times New Roman"/>
          <w:sz w:val="28"/>
          <w:szCs w:val="28"/>
          <w:lang w:eastAsia="en-GH"/>
        </w:rPr>
        <w:t xml:space="preserve">, and </w:t>
      </w:r>
      <w:r w:rsidR="00C2247C" w:rsidRPr="00C2247C">
        <w:rPr>
          <w:rFonts w:ascii="Times New Roman" w:eastAsia="Times New Roman" w:hAnsi="Times New Roman" w:cs="Times New Roman"/>
          <w:b/>
          <w:bCs/>
          <w:sz w:val="28"/>
          <w:szCs w:val="28"/>
          <w:lang w:eastAsia="en-GH"/>
        </w:rPr>
        <w:t>Guidance</w:t>
      </w:r>
      <w:r w:rsidR="00C2247C" w:rsidRPr="00C2247C">
        <w:rPr>
          <w:rFonts w:ascii="Times New Roman" w:eastAsia="Times New Roman" w:hAnsi="Times New Roman" w:cs="Times New Roman"/>
          <w:sz w:val="28"/>
          <w:szCs w:val="28"/>
          <w:lang w:eastAsia="en-GH"/>
        </w:rPr>
        <w:t>.</w:t>
      </w:r>
      <w:r w:rsidR="00C2247C" w:rsidRPr="00C2247C">
        <w:rPr>
          <w:rFonts w:ascii="Times New Roman" w:eastAsia="Times New Roman" w:hAnsi="Times New Roman" w:cs="Times New Roman"/>
          <w:sz w:val="28"/>
          <w:szCs w:val="28"/>
          <w:lang w:eastAsia="en-GH"/>
        </w:rPr>
        <w:b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Identify </w:t>
      </w:r>
      <w:r w:rsidR="00C2247C" w:rsidRPr="00C2247C">
        <w:rPr>
          <w:rFonts w:ascii="Times New Roman" w:eastAsia="Times New Roman" w:hAnsi="Times New Roman" w:cs="Times New Roman"/>
          <w:b/>
          <w:bCs/>
          <w:sz w:val="28"/>
          <w:szCs w:val="28"/>
          <w:lang w:eastAsia="en-GH"/>
        </w:rPr>
        <w:t>global bodies</w:t>
      </w:r>
      <w:r w:rsidR="00C2247C" w:rsidRPr="00C2247C">
        <w:rPr>
          <w:rFonts w:ascii="Times New Roman" w:eastAsia="Times New Roman" w:hAnsi="Times New Roman" w:cs="Times New Roman"/>
          <w:sz w:val="28"/>
          <w:szCs w:val="28"/>
          <w:lang w:eastAsia="en-GH"/>
        </w:rPr>
        <w:t xml:space="preserve"> and </w:t>
      </w:r>
      <w:r w:rsidR="00C2247C" w:rsidRPr="00C2247C">
        <w:rPr>
          <w:rFonts w:ascii="Times New Roman" w:eastAsia="Times New Roman" w:hAnsi="Times New Roman" w:cs="Times New Roman"/>
          <w:b/>
          <w:bCs/>
          <w:sz w:val="28"/>
          <w:szCs w:val="28"/>
          <w:lang w:eastAsia="en-GH"/>
        </w:rPr>
        <w:t>national regulators</w:t>
      </w:r>
      <w:r w:rsidR="00C2247C" w:rsidRPr="00C2247C">
        <w:rPr>
          <w:rFonts w:ascii="Times New Roman" w:eastAsia="Times New Roman" w:hAnsi="Times New Roman" w:cs="Times New Roman"/>
          <w:sz w:val="28"/>
          <w:szCs w:val="28"/>
          <w:lang w:eastAsia="en-GH"/>
        </w:rPr>
        <w:t xml:space="preserve"> influencing Ghanaian safety law.</w:t>
      </w:r>
      <w:r w:rsidR="00C2247C" w:rsidRPr="00C2247C">
        <w:rPr>
          <w:rFonts w:ascii="Times New Roman" w:eastAsia="Times New Roman" w:hAnsi="Times New Roman" w:cs="Times New Roman"/>
          <w:sz w:val="28"/>
          <w:szCs w:val="28"/>
          <w:lang w:eastAsia="en-GH"/>
        </w:rPr>
        <w:b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Summarize </w:t>
      </w:r>
      <w:r w:rsidR="00C2247C" w:rsidRPr="00C2247C">
        <w:rPr>
          <w:rFonts w:ascii="Times New Roman" w:eastAsia="Times New Roman" w:hAnsi="Times New Roman" w:cs="Times New Roman"/>
          <w:b/>
          <w:bCs/>
          <w:sz w:val="28"/>
          <w:szCs w:val="28"/>
          <w:lang w:eastAsia="en-GH"/>
        </w:rPr>
        <w:t>key employer and employee duties</w:t>
      </w:r>
      <w:r w:rsidR="00C2247C" w:rsidRPr="00C2247C">
        <w:rPr>
          <w:rFonts w:ascii="Times New Roman" w:eastAsia="Times New Roman" w:hAnsi="Times New Roman" w:cs="Times New Roman"/>
          <w:sz w:val="28"/>
          <w:szCs w:val="28"/>
          <w:lang w:eastAsia="en-GH"/>
        </w:rPr>
        <w:t xml:space="preserve"> under Ghana’s Labour and Factories Acts.</w:t>
      </w:r>
      <w:r w:rsidR="00C2247C" w:rsidRPr="00C2247C">
        <w:rPr>
          <w:rFonts w:ascii="Times New Roman" w:eastAsia="Times New Roman" w:hAnsi="Times New Roman" w:cs="Times New Roman"/>
          <w:sz w:val="28"/>
          <w:szCs w:val="28"/>
          <w:lang w:eastAsia="en-GH"/>
        </w:rPr>
        <w:b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Explain how </w:t>
      </w:r>
      <w:r w:rsidR="00C2247C" w:rsidRPr="00C2247C">
        <w:rPr>
          <w:rFonts w:ascii="Times New Roman" w:eastAsia="Times New Roman" w:hAnsi="Times New Roman" w:cs="Times New Roman"/>
          <w:b/>
          <w:bCs/>
          <w:sz w:val="28"/>
          <w:szCs w:val="28"/>
          <w:lang w:eastAsia="en-GH"/>
        </w:rPr>
        <w:t>ISO 45001 PDCA</w:t>
      </w:r>
      <w:r w:rsidR="00C2247C" w:rsidRPr="00C2247C">
        <w:rPr>
          <w:rFonts w:ascii="Times New Roman" w:eastAsia="Times New Roman" w:hAnsi="Times New Roman" w:cs="Times New Roman"/>
          <w:sz w:val="28"/>
          <w:szCs w:val="28"/>
          <w:lang w:eastAsia="en-GH"/>
        </w:rPr>
        <w:t xml:space="preserve"> supports legal compliance and due diligence.</w:t>
      </w:r>
      <w:r w:rsidR="00C2247C" w:rsidRPr="00C2247C">
        <w:rPr>
          <w:rFonts w:ascii="Times New Roman" w:eastAsia="Times New Roman" w:hAnsi="Times New Roman" w:cs="Times New Roman"/>
          <w:sz w:val="28"/>
          <w:szCs w:val="28"/>
          <w:lang w:eastAsia="en-GH"/>
        </w:rPr>
        <w:b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Outline </w:t>
      </w:r>
      <w:r w:rsidR="00C2247C" w:rsidRPr="00C2247C">
        <w:rPr>
          <w:rFonts w:ascii="Times New Roman" w:eastAsia="Times New Roman" w:hAnsi="Times New Roman" w:cs="Times New Roman"/>
          <w:b/>
          <w:bCs/>
          <w:sz w:val="28"/>
          <w:szCs w:val="28"/>
          <w:lang w:eastAsia="en-GH"/>
        </w:rPr>
        <w:t>enforcement steps</w:t>
      </w:r>
      <w:r w:rsidR="00C2247C" w:rsidRPr="00C2247C">
        <w:rPr>
          <w:rFonts w:ascii="Times New Roman" w:eastAsia="Times New Roman" w:hAnsi="Times New Roman" w:cs="Times New Roman"/>
          <w:sz w:val="28"/>
          <w:szCs w:val="28"/>
          <w:lang w:eastAsia="en-GH"/>
        </w:rPr>
        <w:t xml:space="preserve">, penalties, and key </w:t>
      </w:r>
      <w:r w:rsidR="00C2247C" w:rsidRPr="00C2247C">
        <w:rPr>
          <w:rFonts w:ascii="Times New Roman" w:eastAsia="Times New Roman" w:hAnsi="Times New Roman" w:cs="Times New Roman"/>
          <w:b/>
          <w:bCs/>
          <w:sz w:val="28"/>
          <w:szCs w:val="28"/>
          <w:lang w:eastAsia="en-GH"/>
        </w:rPr>
        <w:t>legal documentation</w:t>
      </w:r>
      <w:r w:rsidR="00C2247C" w:rsidRPr="00C2247C">
        <w:rPr>
          <w:rFonts w:ascii="Times New Roman" w:eastAsia="Times New Roman" w:hAnsi="Times New Roman" w:cs="Times New Roman"/>
          <w:sz w:val="28"/>
          <w:szCs w:val="28"/>
          <w:lang w:eastAsia="en-GH"/>
        </w:rPr>
        <w:t xml:space="preserve"> for defence.</w:t>
      </w:r>
    </w:p>
    <w:p w14:paraId="3AA4D6E2" w14:textId="6FBFDE67"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1453D931">
          <v:rect id="_x0000_i2256"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SESSION FLOW (60 Minutes)</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0–5 min</w:t>
      </w:r>
      <w:r w:rsidR="00C2247C" w:rsidRPr="00C2247C">
        <w:rPr>
          <w:rFonts w:ascii="Times New Roman" w:eastAsia="Times New Roman" w:hAnsi="Times New Roman" w:cs="Times New Roman"/>
          <w:sz w:val="28"/>
          <w:szCs w:val="28"/>
          <w:lang w:eastAsia="en-GH"/>
        </w:rPr>
        <w:t xml:space="preserve"> — Welcome &amp; Objectives | Poll: </w:t>
      </w:r>
      <w:r w:rsidR="00C2247C" w:rsidRPr="00C2247C">
        <w:rPr>
          <w:rFonts w:ascii="Times New Roman" w:eastAsia="Times New Roman" w:hAnsi="Times New Roman" w:cs="Times New Roman"/>
          <w:i/>
          <w:iCs/>
          <w:sz w:val="28"/>
          <w:szCs w:val="28"/>
          <w:lang w:eastAsia="en-GH"/>
        </w:rPr>
        <w:t>“Why do regulations matter?”</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5–15 min</w:t>
      </w:r>
      <w:r w:rsidR="00C2247C" w:rsidRPr="00C2247C">
        <w:rPr>
          <w:rFonts w:ascii="Times New Roman" w:eastAsia="Times New Roman" w:hAnsi="Times New Roman" w:cs="Times New Roman"/>
          <w:sz w:val="28"/>
          <w:szCs w:val="28"/>
          <w:lang w:eastAsia="en-GH"/>
        </w:rPr>
        <w:t xml:space="preserve"> — Defining law, regulation, standard, and guidance</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15–25 min</w:t>
      </w:r>
      <w:r w:rsidR="00C2247C" w:rsidRPr="00C2247C">
        <w:rPr>
          <w:rFonts w:ascii="Times New Roman" w:eastAsia="Times New Roman" w:hAnsi="Times New Roman" w:cs="Times New Roman"/>
          <w:sz w:val="28"/>
          <w:szCs w:val="28"/>
          <w:lang w:eastAsia="en-GH"/>
        </w:rPr>
        <w:t xml:space="preserve"> — Global Frameworks: ILO | NEBOSH | OSHA | ISO 45001</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sz w:val="28"/>
          <w:szCs w:val="28"/>
          <w:lang w:eastAsia="en-GH"/>
        </w:rPr>
        <w:t>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Watch: </w:t>
      </w:r>
      <w:hyperlink r:id="rId7" w:history="1">
        <w:r w:rsidR="00C2247C" w:rsidRPr="00C2247C">
          <w:rPr>
            <w:rFonts w:ascii="Times New Roman" w:eastAsia="Times New Roman" w:hAnsi="Times New Roman" w:cs="Times New Roman"/>
            <w:color w:val="0000FF"/>
            <w:sz w:val="28"/>
            <w:szCs w:val="28"/>
            <w:u w:val="single"/>
            <w:lang w:eastAsia="en-GH"/>
          </w:rPr>
          <w:t>“Why Occupational Safety Should Be a Core Value”</w:t>
        </w:r>
      </w:hyperlink>
      <w:r w:rsidR="00C2247C" w:rsidRPr="00C2247C">
        <w:rPr>
          <w:rFonts w:ascii="Times New Roman" w:eastAsia="Times New Roman" w:hAnsi="Times New Roman" w:cs="Times New Roman"/>
          <w:sz w:val="28"/>
          <w:szCs w:val="28"/>
          <w:lang w:eastAsia="en-GH"/>
        </w:rPr>
        <w:t xml:space="preserve"> (TED-style talk, 4 min)</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25–35 min</w:t>
      </w:r>
      <w:r w:rsidR="00C2247C" w:rsidRPr="00C2247C">
        <w:rPr>
          <w:rFonts w:ascii="Times New Roman" w:eastAsia="Times New Roman" w:hAnsi="Times New Roman" w:cs="Times New Roman"/>
          <w:sz w:val="28"/>
          <w:szCs w:val="28"/>
          <w:lang w:eastAsia="en-GH"/>
        </w:rPr>
        <w:t xml:space="preserve"> — Ghana Legal Landscape: key Acts, regulators, and employer duties</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35–45 min</w:t>
      </w:r>
      <w:r w:rsidR="00C2247C" w:rsidRPr="00C2247C">
        <w:rPr>
          <w:rFonts w:ascii="Times New Roman" w:eastAsia="Times New Roman" w:hAnsi="Times New Roman" w:cs="Times New Roman"/>
          <w:sz w:val="28"/>
          <w:szCs w:val="28"/>
          <w:lang w:eastAsia="en-GH"/>
        </w:rPr>
        <w:t xml:space="preserve"> — ISO 45001 PDCA: how PLAN/DO/CHECK/ACT maps to compliance</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45–55 min</w:t>
      </w:r>
      <w:r w:rsidR="00C2247C" w:rsidRPr="00C2247C">
        <w:rPr>
          <w:rFonts w:ascii="Times New Roman" w:eastAsia="Times New Roman" w:hAnsi="Times New Roman" w:cs="Times New Roman"/>
          <w:sz w:val="28"/>
          <w:szCs w:val="28"/>
          <w:lang w:eastAsia="en-GH"/>
        </w:rPr>
        <w:t xml:space="preserve"> — Case Study: machine-guard accident → identify breaches, evidence, and corrective actions</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55–60 min</w:t>
      </w:r>
      <w:r w:rsidR="00C2247C" w:rsidRPr="00C2247C">
        <w:rPr>
          <w:rFonts w:ascii="Times New Roman" w:eastAsia="Times New Roman" w:hAnsi="Times New Roman" w:cs="Times New Roman"/>
          <w:sz w:val="28"/>
          <w:szCs w:val="28"/>
          <w:lang w:eastAsia="en-GH"/>
        </w:rPr>
        <w:t xml:space="preserve"> — Quick Quiz (5 questions) + Assignment Brief</w:t>
      </w:r>
    </w:p>
    <w:p w14:paraId="60D473D7" w14:textId="1DDEB462"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46A40849">
          <v:rect id="_x0000_i2260"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KEY DEFINITIONS</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i/>
          <w:iCs/>
          <w:sz w:val="28"/>
          <w:szCs w:val="28"/>
          <w:lang w:eastAsia="en-GH"/>
        </w:rPr>
        <w:t>(Quick Reference)</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Law</w:t>
      </w:r>
      <w:r w:rsidR="00C2247C" w:rsidRPr="00C2247C">
        <w:rPr>
          <w:rFonts w:ascii="Times New Roman" w:eastAsia="Times New Roman" w:hAnsi="Times New Roman" w:cs="Times New Roman"/>
          <w:sz w:val="28"/>
          <w:szCs w:val="28"/>
          <w:lang w:eastAsia="en-GH"/>
        </w:rPr>
        <w:t xml:space="preserve"> — Parliamentary Acts (binding); non-compliance = fines / prosecution.</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Regulation</w:t>
      </w:r>
      <w:r w:rsidR="00C2247C" w:rsidRPr="00C2247C">
        <w:rPr>
          <w:rFonts w:ascii="Times New Roman" w:eastAsia="Times New Roman" w:hAnsi="Times New Roman" w:cs="Times New Roman"/>
          <w:sz w:val="28"/>
          <w:szCs w:val="28"/>
          <w:lang w:eastAsia="en-GH"/>
        </w:rPr>
        <w:t xml:space="preserve"> — Secondary rules detailing how laws are applied.</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Standard</w:t>
      </w:r>
      <w:r w:rsidR="00C2247C" w:rsidRPr="00C2247C">
        <w:rPr>
          <w:rFonts w:ascii="Times New Roman" w:eastAsia="Times New Roman" w:hAnsi="Times New Roman" w:cs="Times New Roman"/>
          <w:sz w:val="28"/>
          <w:szCs w:val="28"/>
          <w:lang w:eastAsia="en-GH"/>
        </w:rPr>
        <w:t xml:space="preserve"> — Voluntary frameworks (e.g., ISO 45001) showing best practice.</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Guidance</w:t>
      </w:r>
      <w:r w:rsidR="00C2247C" w:rsidRPr="00C2247C">
        <w:rPr>
          <w:rFonts w:ascii="Times New Roman" w:eastAsia="Times New Roman" w:hAnsi="Times New Roman" w:cs="Times New Roman"/>
          <w:sz w:val="28"/>
          <w:szCs w:val="28"/>
          <w:lang w:eastAsia="en-GH"/>
        </w:rPr>
        <w:t xml:space="preserve"> — Advisory materials (ILO, NEBOSH, GSA, etc.); persuasive, not mandatory.</w:t>
      </w:r>
    </w:p>
    <w:p w14:paraId="516CF3D8" w14:textId="789FA284"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lastRenderedPageBreak/>
        <w:pict w14:anchorId="2E61CA6E">
          <v:rect id="_x0000_i2261"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GLOBAL HEALTH &amp; SAFETY FRAMEWORKS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5"/>
        <w:gridCol w:w="3481"/>
        <w:gridCol w:w="5240"/>
      </w:tblGrid>
      <w:tr w:rsidR="00C2247C" w:rsidRPr="00C2247C" w14:paraId="7848CFBC" w14:textId="77777777" w:rsidTr="00C2247C">
        <w:trPr>
          <w:tblHeader/>
          <w:tblCellSpacing w:w="15" w:type="dxa"/>
        </w:trPr>
        <w:tc>
          <w:tcPr>
            <w:tcW w:w="0" w:type="auto"/>
            <w:vAlign w:val="center"/>
            <w:hideMark/>
          </w:tcPr>
          <w:p w14:paraId="5BD37F28" w14:textId="77777777" w:rsidR="00C2247C" w:rsidRPr="00C2247C" w:rsidRDefault="00C2247C" w:rsidP="00C2247C">
            <w:pPr>
              <w:spacing w:after="0" w:line="240" w:lineRule="auto"/>
              <w:jc w:val="center"/>
              <w:rPr>
                <w:rFonts w:ascii="Times New Roman" w:eastAsia="Times New Roman" w:hAnsi="Times New Roman" w:cs="Times New Roman"/>
                <w:b/>
                <w:bCs/>
                <w:sz w:val="28"/>
                <w:szCs w:val="28"/>
                <w:lang w:eastAsia="en-GH"/>
              </w:rPr>
            </w:pPr>
            <w:r w:rsidRPr="00C2247C">
              <w:rPr>
                <w:rFonts w:ascii="Times New Roman" w:eastAsia="Times New Roman" w:hAnsi="Times New Roman" w:cs="Times New Roman"/>
                <w:b/>
                <w:bCs/>
                <w:sz w:val="28"/>
                <w:szCs w:val="28"/>
                <w:lang w:eastAsia="en-GH"/>
              </w:rPr>
              <w:t>Body</w:t>
            </w:r>
          </w:p>
        </w:tc>
        <w:tc>
          <w:tcPr>
            <w:tcW w:w="0" w:type="auto"/>
            <w:vAlign w:val="center"/>
            <w:hideMark/>
          </w:tcPr>
          <w:p w14:paraId="5BC20BA1" w14:textId="77777777" w:rsidR="00C2247C" w:rsidRPr="00C2247C" w:rsidRDefault="00C2247C" w:rsidP="00C2247C">
            <w:pPr>
              <w:spacing w:after="0" w:line="240" w:lineRule="auto"/>
              <w:jc w:val="center"/>
              <w:rPr>
                <w:rFonts w:ascii="Times New Roman" w:eastAsia="Times New Roman" w:hAnsi="Times New Roman" w:cs="Times New Roman"/>
                <w:b/>
                <w:bCs/>
                <w:sz w:val="28"/>
                <w:szCs w:val="28"/>
                <w:lang w:eastAsia="en-GH"/>
              </w:rPr>
            </w:pPr>
            <w:r w:rsidRPr="00C2247C">
              <w:rPr>
                <w:rFonts w:ascii="Times New Roman" w:eastAsia="Times New Roman" w:hAnsi="Times New Roman" w:cs="Times New Roman"/>
                <w:b/>
                <w:bCs/>
                <w:sz w:val="28"/>
                <w:szCs w:val="28"/>
                <w:lang w:eastAsia="en-GH"/>
              </w:rPr>
              <w:t>Role &amp; Application</w:t>
            </w:r>
          </w:p>
        </w:tc>
        <w:tc>
          <w:tcPr>
            <w:tcW w:w="0" w:type="auto"/>
            <w:vAlign w:val="center"/>
            <w:hideMark/>
          </w:tcPr>
          <w:p w14:paraId="3E45011F" w14:textId="77777777" w:rsidR="00C2247C" w:rsidRPr="00C2247C" w:rsidRDefault="00C2247C" w:rsidP="00C2247C">
            <w:pPr>
              <w:spacing w:after="0" w:line="240" w:lineRule="auto"/>
              <w:jc w:val="center"/>
              <w:rPr>
                <w:rFonts w:ascii="Times New Roman" w:eastAsia="Times New Roman" w:hAnsi="Times New Roman" w:cs="Times New Roman"/>
                <w:b/>
                <w:bCs/>
                <w:sz w:val="28"/>
                <w:szCs w:val="28"/>
                <w:lang w:eastAsia="en-GH"/>
              </w:rPr>
            </w:pPr>
            <w:r w:rsidRPr="00C2247C">
              <w:rPr>
                <w:rFonts w:ascii="Times New Roman" w:eastAsia="Times New Roman" w:hAnsi="Times New Roman" w:cs="Times New Roman"/>
                <w:b/>
                <w:bCs/>
                <w:sz w:val="28"/>
                <w:szCs w:val="28"/>
                <w:lang w:eastAsia="en-GH"/>
              </w:rPr>
              <w:t>Quick Link</w:t>
            </w:r>
          </w:p>
        </w:tc>
      </w:tr>
      <w:tr w:rsidR="00C2247C" w:rsidRPr="00C2247C" w14:paraId="4D3A0FEE" w14:textId="77777777" w:rsidTr="00C2247C">
        <w:trPr>
          <w:tblCellSpacing w:w="15" w:type="dxa"/>
        </w:trPr>
        <w:tc>
          <w:tcPr>
            <w:tcW w:w="0" w:type="auto"/>
            <w:vAlign w:val="center"/>
            <w:hideMark/>
          </w:tcPr>
          <w:p w14:paraId="1C565875"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ILO</w:t>
            </w:r>
          </w:p>
        </w:tc>
        <w:tc>
          <w:tcPr>
            <w:tcW w:w="0" w:type="auto"/>
            <w:vAlign w:val="center"/>
            <w:hideMark/>
          </w:tcPr>
          <w:p w14:paraId="378C4F67"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Sets conventions on safe work, worker rights, inspection models.</w:t>
            </w:r>
          </w:p>
        </w:tc>
        <w:tc>
          <w:tcPr>
            <w:tcW w:w="0" w:type="auto"/>
            <w:vAlign w:val="center"/>
            <w:hideMark/>
          </w:tcPr>
          <w:p w14:paraId="1CCF0686"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hyperlink r:id="rId8" w:history="1">
              <w:r w:rsidRPr="00C2247C">
                <w:rPr>
                  <w:rFonts w:ascii="Times New Roman" w:eastAsia="Times New Roman" w:hAnsi="Times New Roman" w:cs="Times New Roman"/>
                  <w:color w:val="0000FF"/>
                  <w:sz w:val="28"/>
                  <w:szCs w:val="28"/>
                  <w:u w:val="single"/>
                  <w:lang w:eastAsia="en-GH"/>
                </w:rPr>
                <w:t>https://www.ilo.org/global/topics/safety-and-health-at-work</w:t>
              </w:r>
            </w:hyperlink>
          </w:p>
        </w:tc>
      </w:tr>
      <w:tr w:rsidR="00C2247C" w:rsidRPr="00C2247C" w14:paraId="7FD1C449" w14:textId="77777777" w:rsidTr="00C2247C">
        <w:trPr>
          <w:tblCellSpacing w:w="15" w:type="dxa"/>
        </w:trPr>
        <w:tc>
          <w:tcPr>
            <w:tcW w:w="0" w:type="auto"/>
            <w:vAlign w:val="center"/>
            <w:hideMark/>
          </w:tcPr>
          <w:p w14:paraId="478201B7"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ISO 45001</w:t>
            </w:r>
          </w:p>
        </w:tc>
        <w:tc>
          <w:tcPr>
            <w:tcW w:w="0" w:type="auto"/>
            <w:vAlign w:val="center"/>
            <w:hideMark/>
          </w:tcPr>
          <w:p w14:paraId="6188A4AB"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Global OHS management system — PDCA cycle &amp; continual improvement.</w:t>
            </w:r>
          </w:p>
        </w:tc>
        <w:tc>
          <w:tcPr>
            <w:tcW w:w="0" w:type="auto"/>
            <w:vAlign w:val="center"/>
            <w:hideMark/>
          </w:tcPr>
          <w:p w14:paraId="52221022"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hyperlink r:id="rId9" w:history="1">
              <w:r w:rsidRPr="00C2247C">
                <w:rPr>
                  <w:rFonts w:ascii="Times New Roman" w:eastAsia="Times New Roman" w:hAnsi="Times New Roman" w:cs="Times New Roman"/>
                  <w:color w:val="0000FF"/>
                  <w:sz w:val="28"/>
                  <w:szCs w:val="28"/>
                  <w:u w:val="single"/>
                  <w:lang w:eastAsia="en-GH"/>
                </w:rPr>
                <w:t>https://www.iso.org/standard/63787.html</w:t>
              </w:r>
            </w:hyperlink>
            <w:r w:rsidRPr="00C2247C">
              <w:rPr>
                <w:rFonts w:ascii="Times New Roman" w:eastAsia="Times New Roman" w:hAnsi="Times New Roman" w:cs="Times New Roman"/>
                <w:sz w:val="28"/>
                <w:szCs w:val="28"/>
                <w:lang w:eastAsia="en-GH"/>
              </w:rPr>
              <w:t xml:space="preserve"> </w:t>
            </w:r>
            <w:r w:rsidRPr="00C2247C">
              <w:rPr>
                <w:rFonts w:ascii="Segoe UI Emoji" w:eastAsia="Times New Roman" w:hAnsi="Segoe UI Emoji" w:cs="Segoe UI Emoji"/>
                <w:sz w:val="28"/>
                <w:szCs w:val="28"/>
                <w:lang w:eastAsia="en-GH"/>
              </w:rPr>
              <w:t>📺</w:t>
            </w:r>
            <w:r w:rsidRPr="00C2247C">
              <w:rPr>
                <w:rFonts w:ascii="Times New Roman" w:eastAsia="Times New Roman" w:hAnsi="Times New Roman" w:cs="Times New Roman"/>
                <w:sz w:val="28"/>
                <w:szCs w:val="28"/>
                <w:lang w:eastAsia="en-GH"/>
              </w:rPr>
              <w:t xml:space="preserve"> </w:t>
            </w:r>
            <w:hyperlink r:id="rId10" w:history="1">
              <w:r w:rsidRPr="00C2247C">
                <w:rPr>
                  <w:rFonts w:ascii="Times New Roman" w:eastAsia="Times New Roman" w:hAnsi="Times New Roman" w:cs="Times New Roman"/>
                  <w:color w:val="0000FF"/>
                  <w:sz w:val="28"/>
                  <w:szCs w:val="28"/>
                  <w:u w:val="single"/>
                  <w:lang w:eastAsia="en-GH"/>
                </w:rPr>
                <w:t>Intro Video</w:t>
              </w:r>
            </w:hyperlink>
          </w:p>
        </w:tc>
      </w:tr>
      <w:tr w:rsidR="00C2247C" w:rsidRPr="00C2247C" w14:paraId="6C79F1F6" w14:textId="77777777" w:rsidTr="00C2247C">
        <w:trPr>
          <w:tblCellSpacing w:w="15" w:type="dxa"/>
        </w:trPr>
        <w:tc>
          <w:tcPr>
            <w:tcW w:w="0" w:type="auto"/>
            <w:vAlign w:val="center"/>
            <w:hideMark/>
          </w:tcPr>
          <w:p w14:paraId="2D641FDA"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NEBOSH / IOSH</w:t>
            </w:r>
          </w:p>
        </w:tc>
        <w:tc>
          <w:tcPr>
            <w:tcW w:w="0" w:type="auto"/>
            <w:vAlign w:val="center"/>
            <w:hideMark/>
          </w:tcPr>
          <w:p w14:paraId="7526C76F"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Competence training &amp; certification benchmarks.</w:t>
            </w:r>
          </w:p>
        </w:tc>
        <w:tc>
          <w:tcPr>
            <w:tcW w:w="0" w:type="auto"/>
            <w:vAlign w:val="center"/>
            <w:hideMark/>
          </w:tcPr>
          <w:p w14:paraId="6BBDD3F9"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hyperlink r:id="rId11" w:history="1">
              <w:r w:rsidRPr="00C2247C">
                <w:rPr>
                  <w:rFonts w:ascii="Times New Roman" w:eastAsia="Times New Roman" w:hAnsi="Times New Roman" w:cs="Times New Roman"/>
                  <w:color w:val="0000FF"/>
                  <w:sz w:val="28"/>
                  <w:szCs w:val="28"/>
                  <w:u w:val="single"/>
                  <w:lang w:eastAsia="en-GH"/>
                </w:rPr>
                <w:t>https://www.nebosh.org.uk</w:t>
              </w:r>
            </w:hyperlink>
          </w:p>
        </w:tc>
      </w:tr>
      <w:tr w:rsidR="00C2247C" w:rsidRPr="00C2247C" w14:paraId="5DFF48B8" w14:textId="77777777" w:rsidTr="00C2247C">
        <w:trPr>
          <w:tblCellSpacing w:w="15" w:type="dxa"/>
        </w:trPr>
        <w:tc>
          <w:tcPr>
            <w:tcW w:w="0" w:type="auto"/>
            <w:vAlign w:val="center"/>
            <w:hideMark/>
          </w:tcPr>
          <w:p w14:paraId="1D4469F9"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OSHA (USA)</w:t>
            </w:r>
          </w:p>
        </w:tc>
        <w:tc>
          <w:tcPr>
            <w:tcW w:w="0" w:type="auto"/>
            <w:vAlign w:val="center"/>
            <w:hideMark/>
          </w:tcPr>
          <w:p w14:paraId="64A235D2"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Enforcement model — basis for many national frameworks.</w:t>
            </w:r>
          </w:p>
        </w:tc>
        <w:tc>
          <w:tcPr>
            <w:tcW w:w="0" w:type="auto"/>
            <w:vAlign w:val="center"/>
            <w:hideMark/>
          </w:tcPr>
          <w:p w14:paraId="3DF79441"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hyperlink r:id="rId12" w:history="1">
              <w:r w:rsidRPr="00C2247C">
                <w:rPr>
                  <w:rFonts w:ascii="Times New Roman" w:eastAsia="Times New Roman" w:hAnsi="Times New Roman" w:cs="Times New Roman"/>
                  <w:color w:val="0000FF"/>
                  <w:sz w:val="28"/>
                  <w:szCs w:val="28"/>
                  <w:u w:val="single"/>
                  <w:lang w:eastAsia="en-GH"/>
                </w:rPr>
                <w:t>https://www.osha.gov</w:t>
              </w:r>
            </w:hyperlink>
          </w:p>
        </w:tc>
      </w:tr>
    </w:tbl>
    <w:p w14:paraId="2595A325" w14:textId="1C144E9B"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35F1E614">
          <v:rect id="_x0000_i2262"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GHANA — LEGAL LANDSCAPE &amp; REGULATORS</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Key Statutes:</w:t>
      </w:r>
      <w:r w:rsidR="00C2247C" w:rsidRPr="00C2247C">
        <w:rPr>
          <w:rFonts w:ascii="Times New Roman" w:eastAsia="Times New Roman" w:hAnsi="Times New Roman" w:cs="Times New Roman"/>
          <w:sz w:val="28"/>
          <w:szCs w:val="28"/>
          <w:lang w:eastAsia="en-GH"/>
        </w:rPr>
        <w:br/>
        <w:t xml:space="preserve">• </w:t>
      </w:r>
      <w:r w:rsidR="00C2247C" w:rsidRPr="00C2247C">
        <w:rPr>
          <w:rFonts w:ascii="Times New Roman" w:eastAsia="Times New Roman" w:hAnsi="Times New Roman" w:cs="Times New Roman"/>
          <w:i/>
          <w:iCs/>
          <w:sz w:val="28"/>
          <w:szCs w:val="28"/>
          <w:lang w:eastAsia="en-GH"/>
        </w:rPr>
        <w:t>Labour Act 2003 (Act 651)</w:t>
      </w:r>
      <w:r w:rsidR="00C2247C" w:rsidRPr="00C2247C">
        <w:rPr>
          <w:rFonts w:ascii="Times New Roman" w:eastAsia="Times New Roman" w:hAnsi="Times New Roman" w:cs="Times New Roman"/>
          <w:sz w:val="28"/>
          <w:szCs w:val="28"/>
          <w:lang w:eastAsia="en-GH"/>
        </w:rPr>
        <w:t xml:space="preserve"> — Defines employer &amp; employee duties for health &amp; safety.</w:t>
      </w:r>
      <w:r w:rsidR="00C2247C" w:rsidRPr="00C2247C">
        <w:rPr>
          <w:rFonts w:ascii="Times New Roman" w:eastAsia="Times New Roman" w:hAnsi="Times New Roman" w:cs="Times New Roman"/>
          <w:sz w:val="28"/>
          <w:szCs w:val="28"/>
          <w:lang w:eastAsia="en-GH"/>
        </w:rPr>
        <w:br/>
        <w:t xml:space="preserve">• </w:t>
      </w:r>
      <w:r w:rsidR="00C2247C" w:rsidRPr="00C2247C">
        <w:rPr>
          <w:rFonts w:ascii="Times New Roman" w:eastAsia="Times New Roman" w:hAnsi="Times New Roman" w:cs="Times New Roman"/>
          <w:i/>
          <w:iCs/>
          <w:sz w:val="28"/>
          <w:szCs w:val="28"/>
          <w:lang w:eastAsia="en-GH"/>
        </w:rPr>
        <w:t>Factories, Offices &amp; Shops Act (Act 328)</w:t>
      </w:r>
      <w:r w:rsidR="00C2247C" w:rsidRPr="00C2247C">
        <w:rPr>
          <w:rFonts w:ascii="Times New Roman" w:eastAsia="Times New Roman" w:hAnsi="Times New Roman" w:cs="Times New Roman"/>
          <w:sz w:val="28"/>
          <w:szCs w:val="28"/>
          <w:lang w:eastAsia="en-GH"/>
        </w:rPr>
        <w:t xml:space="preserve"> — Workplace conditions, welfare, inspections.</w:t>
      </w:r>
      <w:r w:rsidR="00C2247C" w:rsidRPr="00C2247C">
        <w:rPr>
          <w:rFonts w:ascii="Times New Roman" w:eastAsia="Times New Roman" w:hAnsi="Times New Roman" w:cs="Times New Roman"/>
          <w:sz w:val="28"/>
          <w:szCs w:val="28"/>
          <w:lang w:eastAsia="en-GH"/>
        </w:rPr>
        <w:br/>
        <w:t xml:space="preserve">• </w:t>
      </w:r>
      <w:r w:rsidR="00C2247C" w:rsidRPr="00C2247C">
        <w:rPr>
          <w:rFonts w:ascii="Times New Roman" w:eastAsia="Times New Roman" w:hAnsi="Times New Roman" w:cs="Times New Roman"/>
          <w:i/>
          <w:iCs/>
          <w:sz w:val="28"/>
          <w:szCs w:val="28"/>
          <w:lang w:eastAsia="en-GH"/>
        </w:rPr>
        <w:t>Workmen’s Compensation Law (PNDCL 187)</w:t>
      </w:r>
      <w:r w:rsidR="00C2247C" w:rsidRPr="00C2247C">
        <w:rPr>
          <w:rFonts w:ascii="Times New Roman" w:eastAsia="Times New Roman" w:hAnsi="Times New Roman" w:cs="Times New Roman"/>
          <w:sz w:val="28"/>
          <w:szCs w:val="28"/>
          <w:lang w:eastAsia="en-GH"/>
        </w:rPr>
        <w:t xml:space="preserve"> — Occupational injury compensation.</w:t>
      </w:r>
    </w:p>
    <w:p w14:paraId="78A09648" w14:textId="77777777" w:rsidR="00C2247C" w:rsidRPr="00C2247C" w:rsidRDefault="00C2247C"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Principal Regulators:</w:t>
      </w:r>
      <w:r w:rsidRPr="00C2247C">
        <w:rPr>
          <w:rFonts w:ascii="Times New Roman" w:eastAsia="Times New Roman" w:hAnsi="Times New Roman" w:cs="Times New Roman"/>
          <w:sz w:val="28"/>
          <w:szCs w:val="28"/>
          <w:lang w:eastAsia="en-GH"/>
        </w:rPr>
        <w:br/>
      </w:r>
      <w:r w:rsidRPr="00C2247C">
        <w:rPr>
          <w:rFonts w:ascii="Segoe UI Emoji" w:eastAsia="Times New Roman" w:hAnsi="Segoe UI Emoji" w:cs="Segoe UI Emoji"/>
          <w:sz w:val="28"/>
          <w:szCs w:val="28"/>
          <w:lang w:eastAsia="en-GH"/>
        </w:rPr>
        <w:t>☑</w:t>
      </w:r>
      <w:r w:rsidRPr="00C2247C">
        <w:rPr>
          <w:rFonts w:ascii="Times New Roman" w:eastAsia="Times New Roman" w:hAnsi="Times New Roman" w:cs="Times New Roman"/>
          <w:sz w:val="28"/>
          <w:szCs w:val="28"/>
          <w:lang w:eastAsia="en-GH"/>
        </w:rPr>
        <w:t xml:space="preserve"> Ministry of Employment &amp; Labour Relations — labour inspectorate &amp; enforcement.</w:t>
      </w:r>
      <w:r w:rsidRPr="00C2247C">
        <w:rPr>
          <w:rFonts w:ascii="Times New Roman" w:eastAsia="Times New Roman" w:hAnsi="Times New Roman" w:cs="Times New Roman"/>
          <w:sz w:val="28"/>
          <w:szCs w:val="28"/>
          <w:lang w:eastAsia="en-GH"/>
        </w:rPr>
        <w:br/>
      </w:r>
      <w:r w:rsidRPr="00C2247C">
        <w:rPr>
          <w:rFonts w:ascii="Segoe UI Emoji" w:eastAsia="Times New Roman" w:hAnsi="Segoe UI Emoji" w:cs="Segoe UI Emoji"/>
          <w:sz w:val="28"/>
          <w:szCs w:val="28"/>
          <w:lang w:eastAsia="en-GH"/>
        </w:rPr>
        <w:t>☑</w:t>
      </w:r>
      <w:r w:rsidRPr="00C2247C">
        <w:rPr>
          <w:rFonts w:ascii="Times New Roman" w:eastAsia="Times New Roman" w:hAnsi="Times New Roman" w:cs="Times New Roman"/>
          <w:sz w:val="28"/>
          <w:szCs w:val="28"/>
          <w:lang w:eastAsia="en-GH"/>
        </w:rPr>
        <w:t xml:space="preserve"> Ghana Standards Authority (GSA) — standards &amp; product safety.</w:t>
      </w:r>
      <w:r w:rsidRPr="00C2247C">
        <w:rPr>
          <w:rFonts w:ascii="Times New Roman" w:eastAsia="Times New Roman" w:hAnsi="Times New Roman" w:cs="Times New Roman"/>
          <w:sz w:val="28"/>
          <w:szCs w:val="28"/>
          <w:lang w:eastAsia="en-GH"/>
        </w:rPr>
        <w:br/>
      </w:r>
      <w:r w:rsidRPr="00C2247C">
        <w:rPr>
          <w:rFonts w:ascii="Segoe UI Emoji" w:eastAsia="Times New Roman" w:hAnsi="Segoe UI Emoji" w:cs="Segoe UI Emoji"/>
          <w:sz w:val="28"/>
          <w:szCs w:val="28"/>
          <w:lang w:eastAsia="en-GH"/>
        </w:rPr>
        <w:t>☑</w:t>
      </w:r>
      <w:r w:rsidRPr="00C2247C">
        <w:rPr>
          <w:rFonts w:ascii="Times New Roman" w:eastAsia="Times New Roman" w:hAnsi="Times New Roman" w:cs="Times New Roman"/>
          <w:sz w:val="28"/>
          <w:szCs w:val="28"/>
          <w:lang w:eastAsia="en-GH"/>
        </w:rPr>
        <w:t xml:space="preserve"> Environmental Protection Agency (EPA) — environmental/public health.</w:t>
      </w:r>
      <w:r w:rsidRPr="00C2247C">
        <w:rPr>
          <w:rFonts w:ascii="Times New Roman" w:eastAsia="Times New Roman" w:hAnsi="Times New Roman" w:cs="Times New Roman"/>
          <w:sz w:val="28"/>
          <w:szCs w:val="28"/>
          <w:lang w:eastAsia="en-GH"/>
        </w:rPr>
        <w:br/>
      </w:r>
      <w:r w:rsidRPr="00C2247C">
        <w:rPr>
          <w:rFonts w:ascii="Segoe UI Emoji" w:eastAsia="Times New Roman" w:hAnsi="Segoe UI Emoji" w:cs="Segoe UI Emoji"/>
          <w:sz w:val="28"/>
          <w:szCs w:val="28"/>
          <w:lang w:eastAsia="en-GH"/>
        </w:rPr>
        <w:t>☑</w:t>
      </w:r>
      <w:r w:rsidRPr="00C2247C">
        <w:rPr>
          <w:rFonts w:ascii="Times New Roman" w:eastAsia="Times New Roman" w:hAnsi="Times New Roman" w:cs="Times New Roman"/>
          <w:sz w:val="28"/>
          <w:szCs w:val="28"/>
          <w:lang w:eastAsia="en-GH"/>
        </w:rPr>
        <w:t xml:space="preserve"> Ghana National Fire Service — fire prevention &amp; safety audits.</w:t>
      </w:r>
    </w:p>
    <w:p w14:paraId="43B2522D" w14:textId="77777777" w:rsidR="00C2247C" w:rsidRPr="00C2247C" w:rsidRDefault="00C2247C"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Segoe UI Emoji" w:eastAsia="Times New Roman" w:hAnsi="Segoe UI Emoji" w:cs="Segoe UI Emoji"/>
          <w:sz w:val="28"/>
          <w:szCs w:val="28"/>
          <w:lang w:eastAsia="en-GH"/>
        </w:rPr>
        <w:t>💡</w:t>
      </w:r>
      <w:r w:rsidRPr="00C2247C">
        <w:rPr>
          <w:rFonts w:ascii="Times New Roman" w:eastAsia="Times New Roman" w:hAnsi="Times New Roman" w:cs="Times New Roman"/>
          <w:sz w:val="28"/>
          <w:szCs w:val="28"/>
          <w:lang w:eastAsia="en-GH"/>
        </w:rPr>
        <w:t xml:space="preserve"> </w:t>
      </w:r>
      <w:r w:rsidRPr="00C2247C">
        <w:rPr>
          <w:rFonts w:ascii="Times New Roman" w:eastAsia="Times New Roman" w:hAnsi="Times New Roman" w:cs="Times New Roman"/>
          <w:i/>
          <w:iCs/>
          <w:sz w:val="28"/>
          <w:szCs w:val="28"/>
          <w:lang w:eastAsia="en-GH"/>
        </w:rPr>
        <w:t>Note:</w:t>
      </w:r>
      <w:r w:rsidRPr="00C2247C">
        <w:rPr>
          <w:rFonts w:ascii="Times New Roman" w:eastAsia="Times New Roman" w:hAnsi="Times New Roman" w:cs="Times New Roman"/>
          <w:sz w:val="28"/>
          <w:szCs w:val="28"/>
          <w:lang w:eastAsia="en-GH"/>
        </w:rPr>
        <w:t xml:space="preserve"> International frameworks (ILO, ISO, NEBOSH) support but do not replace Ghanaian law; they strengthen evidence of “due diligence.”</w:t>
      </w:r>
    </w:p>
    <w:p w14:paraId="2B07524E" w14:textId="78F38566"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4C97DC84">
          <v:rect id="_x0000_i2263"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EMPLOYER LEGAL DUTIES — QUICK CHECKLIST</w: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Identify and record all applicable legal requirements.</w: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Conduct risk assessments (HIRA) and maintain a risk register.</w: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Apply the Hierarchy of Controls (Eliminate → Substitute → Engineer → Admin → PPE).</w: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Provide safe plant, premises, training, and supervision.</w: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Keep records — policies, risk assessments, inspections, training logs, incident reports.</w: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Report notifiable incidents &amp; co-operate with inspectors.</w:t>
      </w:r>
    </w:p>
    <w:p w14:paraId="52ED3887" w14:textId="77777777" w:rsidR="00C2247C" w:rsidRPr="00C2247C" w:rsidRDefault="00C2247C"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Segoe UI Emoji" w:eastAsia="Times New Roman" w:hAnsi="Segoe UI Emoji" w:cs="Segoe UI Emoji"/>
          <w:sz w:val="28"/>
          <w:szCs w:val="28"/>
          <w:lang w:eastAsia="en-GH"/>
        </w:rPr>
        <w:lastRenderedPageBreak/>
        <w:t>👷</w:t>
      </w:r>
      <w:r w:rsidRPr="00C2247C">
        <w:rPr>
          <w:rFonts w:ascii="Times New Roman" w:eastAsia="Times New Roman" w:hAnsi="Times New Roman" w:cs="Times New Roman"/>
          <w:sz w:val="28"/>
          <w:szCs w:val="28"/>
          <w:lang w:eastAsia="en-GH"/>
        </w:rPr>
        <w:t xml:space="preserve">‍♀️ </w:t>
      </w:r>
      <w:r w:rsidRPr="00C2247C">
        <w:rPr>
          <w:rFonts w:ascii="Times New Roman" w:eastAsia="Times New Roman" w:hAnsi="Times New Roman" w:cs="Times New Roman"/>
          <w:b/>
          <w:bCs/>
          <w:sz w:val="28"/>
          <w:szCs w:val="28"/>
          <w:lang w:eastAsia="en-GH"/>
        </w:rPr>
        <w:t>Employee Responsibilities</w:t>
      </w:r>
      <w:r w:rsidRPr="00C2247C">
        <w:rPr>
          <w:rFonts w:ascii="Times New Roman" w:eastAsia="Times New Roman" w:hAnsi="Times New Roman" w:cs="Times New Roman"/>
          <w:sz w:val="28"/>
          <w:szCs w:val="28"/>
          <w:lang w:eastAsia="en-GH"/>
        </w:rPr>
        <w:br/>
        <w:t>• Follow instructions and use PPE properly.</w:t>
      </w:r>
      <w:r w:rsidRPr="00C2247C">
        <w:rPr>
          <w:rFonts w:ascii="Times New Roman" w:eastAsia="Times New Roman" w:hAnsi="Times New Roman" w:cs="Times New Roman"/>
          <w:sz w:val="28"/>
          <w:szCs w:val="28"/>
          <w:lang w:eastAsia="en-GH"/>
        </w:rPr>
        <w:br/>
        <w:t>• Report hazards and incidents immediately.</w:t>
      </w:r>
      <w:r w:rsidRPr="00C2247C">
        <w:rPr>
          <w:rFonts w:ascii="Times New Roman" w:eastAsia="Times New Roman" w:hAnsi="Times New Roman" w:cs="Times New Roman"/>
          <w:sz w:val="28"/>
          <w:szCs w:val="28"/>
          <w:lang w:eastAsia="en-GH"/>
        </w:rPr>
        <w:br/>
        <w:t>• Participate in training and safety meetings.</w:t>
      </w:r>
    </w:p>
    <w:p w14:paraId="719E63BD" w14:textId="507072CA"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2CF50FEB">
          <v:rect id="_x0000_i2264"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ISO 45001 PDCA MODEL — LINKED TO LEGAL COMPLIANCE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8363"/>
      </w:tblGrid>
      <w:tr w:rsidR="00C2247C" w:rsidRPr="00C2247C" w14:paraId="173DB348" w14:textId="77777777" w:rsidTr="002B510A">
        <w:trPr>
          <w:tblHeader/>
          <w:tblCellSpacing w:w="15" w:type="dxa"/>
        </w:trPr>
        <w:tc>
          <w:tcPr>
            <w:tcW w:w="1798" w:type="dxa"/>
            <w:vAlign w:val="center"/>
            <w:hideMark/>
          </w:tcPr>
          <w:p w14:paraId="64653B8D" w14:textId="77777777" w:rsidR="00C2247C" w:rsidRPr="00C2247C" w:rsidRDefault="00C2247C" w:rsidP="002B510A">
            <w:pPr>
              <w:spacing w:after="0" w:line="240" w:lineRule="auto"/>
              <w:rPr>
                <w:rFonts w:ascii="Times New Roman" w:eastAsia="Times New Roman" w:hAnsi="Times New Roman" w:cs="Times New Roman"/>
                <w:b/>
                <w:bCs/>
                <w:sz w:val="28"/>
                <w:szCs w:val="28"/>
                <w:lang w:eastAsia="en-GH"/>
              </w:rPr>
            </w:pPr>
            <w:r w:rsidRPr="00C2247C">
              <w:rPr>
                <w:rFonts w:ascii="Times New Roman" w:eastAsia="Times New Roman" w:hAnsi="Times New Roman" w:cs="Times New Roman"/>
                <w:b/>
                <w:bCs/>
                <w:sz w:val="28"/>
                <w:szCs w:val="28"/>
                <w:lang w:eastAsia="en-GH"/>
              </w:rPr>
              <w:t>PDCA Phase</w:t>
            </w:r>
          </w:p>
        </w:tc>
        <w:tc>
          <w:tcPr>
            <w:tcW w:w="8318" w:type="dxa"/>
            <w:vAlign w:val="center"/>
            <w:hideMark/>
          </w:tcPr>
          <w:p w14:paraId="1AAA6DA9" w14:textId="77777777" w:rsidR="00C2247C" w:rsidRPr="00C2247C" w:rsidRDefault="00C2247C" w:rsidP="00C2247C">
            <w:pPr>
              <w:spacing w:after="0" w:line="240" w:lineRule="auto"/>
              <w:jc w:val="center"/>
              <w:rPr>
                <w:rFonts w:ascii="Times New Roman" w:eastAsia="Times New Roman" w:hAnsi="Times New Roman" w:cs="Times New Roman"/>
                <w:b/>
                <w:bCs/>
                <w:sz w:val="28"/>
                <w:szCs w:val="28"/>
                <w:lang w:eastAsia="en-GH"/>
              </w:rPr>
            </w:pPr>
            <w:r w:rsidRPr="00C2247C">
              <w:rPr>
                <w:rFonts w:ascii="Times New Roman" w:eastAsia="Times New Roman" w:hAnsi="Times New Roman" w:cs="Times New Roman"/>
                <w:b/>
                <w:bCs/>
                <w:sz w:val="28"/>
                <w:szCs w:val="28"/>
                <w:lang w:eastAsia="en-GH"/>
              </w:rPr>
              <w:t>Application to Compliance</w:t>
            </w:r>
          </w:p>
        </w:tc>
      </w:tr>
      <w:tr w:rsidR="00C2247C" w:rsidRPr="00C2247C" w14:paraId="7E49B778" w14:textId="77777777" w:rsidTr="002B510A">
        <w:trPr>
          <w:tblCellSpacing w:w="15" w:type="dxa"/>
        </w:trPr>
        <w:tc>
          <w:tcPr>
            <w:tcW w:w="1798" w:type="dxa"/>
            <w:vAlign w:val="center"/>
            <w:hideMark/>
          </w:tcPr>
          <w:p w14:paraId="35137E30"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PLAN</w:t>
            </w:r>
          </w:p>
        </w:tc>
        <w:tc>
          <w:tcPr>
            <w:tcW w:w="8318" w:type="dxa"/>
            <w:vAlign w:val="center"/>
            <w:hideMark/>
          </w:tcPr>
          <w:p w14:paraId="47DCD7A5"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Identify laws &amp; requirements, set objectives &amp; policies.</w:t>
            </w:r>
          </w:p>
        </w:tc>
      </w:tr>
      <w:tr w:rsidR="00C2247C" w:rsidRPr="00C2247C" w14:paraId="4B9BFCD8" w14:textId="77777777" w:rsidTr="002B510A">
        <w:trPr>
          <w:tblCellSpacing w:w="15" w:type="dxa"/>
        </w:trPr>
        <w:tc>
          <w:tcPr>
            <w:tcW w:w="1798" w:type="dxa"/>
            <w:vAlign w:val="center"/>
            <w:hideMark/>
          </w:tcPr>
          <w:p w14:paraId="6D107153"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DO</w:t>
            </w:r>
          </w:p>
        </w:tc>
        <w:tc>
          <w:tcPr>
            <w:tcW w:w="8318" w:type="dxa"/>
            <w:vAlign w:val="center"/>
            <w:hideMark/>
          </w:tcPr>
          <w:p w14:paraId="2AD86B60"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Implement controls, training, and operational procedures.</w:t>
            </w:r>
          </w:p>
        </w:tc>
      </w:tr>
      <w:tr w:rsidR="00C2247C" w:rsidRPr="00C2247C" w14:paraId="62E4AAA2" w14:textId="77777777" w:rsidTr="002B510A">
        <w:trPr>
          <w:tblCellSpacing w:w="15" w:type="dxa"/>
        </w:trPr>
        <w:tc>
          <w:tcPr>
            <w:tcW w:w="1798" w:type="dxa"/>
            <w:vAlign w:val="center"/>
            <w:hideMark/>
          </w:tcPr>
          <w:p w14:paraId="3A3FC26F"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CHECK</w:t>
            </w:r>
          </w:p>
        </w:tc>
        <w:tc>
          <w:tcPr>
            <w:tcW w:w="8318" w:type="dxa"/>
            <w:vAlign w:val="center"/>
            <w:hideMark/>
          </w:tcPr>
          <w:p w14:paraId="3B12FF9B"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Audit &amp; monitor performance; investigate incidents.</w:t>
            </w:r>
          </w:p>
        </w:tc>
      </w:tr>
      <w:tr w:rsidR="00C2247C" w:rsidRPr="00C2247C" w14:paraId="09442DA2" w14:textId="77777777" w:rsidTr="002B510A">
        <w:trPr>
          <w:tblCellSpacing w:w="15" w:type="dxa"/>
        </w:trPr>
        <w:tc>
          <w:tcPr>
            <w:tcW w:w="1798" w:type="dxa"/>
            <w:vAlign w:val="center"/>
            <w:hideMark/>
          </w:tcPr>
          <w:p w14:paraId="7972F412"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b/>
                <w:bCs/>
                <w:sz w:val="28"/>
                <w:szCs w:val="28"/>
                <w:lang w:eastAsia="en-GH"/>
              </w:rPr>
              <w:t>ACT</w:t>
            </w:r>
          </w:p>
        </w:tc>
        <w:tc>
          <w:tcPr>
            <w:tcW w:w="8318" w:type="dxa"/>
            <w:vAlign w:val="center"/>
            <w:hideMark/>
          </w:tcPr>
          <w:p w14:paraId="4A0A53F8" w14:textId="77777777" w:rsidR="00C2247C" w:rsidRPr="00C2247C" w:rsidRDefault="00C2247C" w:rsidP="00C2247C">
            <w:pPr>
              <w:spacing w:after="0"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Review &amp; improve systems to sustain compliance.</w:t>
            </w:r>
          </w:p>
        </w:tc>
      </w:tr>
      <w:tr w:rsidR="002B510A" w:rsidRPr="00C2247C" w14:paraId="53C51191" w14:textId="77777777" w:rsidTr="002B510A">
        <w:trPr>
          <w:tblCellSpacing w:w="15" w:type="dxa"/>
        </w:trPr>
        <w:tc>
          <w:tcPr>
            <w:tcW w:w="10146" w:type="dxa"/>
            <w:gridSpan w:val="2"/>
            <w:vAlign w:val="center"/>
            <w:hideMark/>
          </w:tcPr>
          <w:p w14:paraId="25449998" w14:textId="62E7003A" w:rsidR="002B510A" w:rsidRPr="00C2247C" w:rsidRDefault="002B510A" w:rsidP="00C2247C">
            <w:pPr>
              <w:spacing w:after="0" w:line="240" w:lineRule="auto"/>
              <w:rPr>
                <w:rFonts w:ascii="Times New Roman" w:eastAsia="Times New Roman" w:hAnsi="Times New Roman" w:cs="Times New Roman"/>
                <w:sz w:val="28"/>
                <w:szCs w:val="28"/>
                <w:lang w:eastAsia="en-GH"/>
              </w:rPr>
            </w:pPr>
            <w:r w:rsidRPr="00C2247C">
              <w:rPr>
                <w:rFonts w:ascii="Segoe UI Emoji" w:eastAsia="Times New Roman" w:hAnsi="Segoe UI Emoji" w:cs="Segoe UI Emoji"/>
                <w:sz w:val="28"/>
                <w:szCs w:val="28"/>
                <w:lang w:eastAsia="en-GH"/>
              </w:rPr>
              <w:t>🧩</w:t>
            </w:r>
            <w:r w:rsidRPr="00C2247C">
              <w:rPr>
                <w:rFonts w:ascii="Times New Roman" w:eastAsia="Times New Roman" w:hAnsi="Times New Roman" w:cs="Times New Roman"/>
                <w:sz w:val="28"/>
                <w:szCs w:val="28"/>
                <w:lang w:eastAsia="en-GH"/>
              </w:rPr>
              <w:t xml:space="preserve"> </w:t>
            </w:r>
            <w:r w:rsidRPr="00C2247C">
              <w:rPr>
                <w:rFonts w:ascii="Times New Roman" w:eastAsia="Times New Roman" w:hAnsi="Times New Roman" w:cs="Times New Roman"/>
                <w:i/>
                <w:iCs/>
                <w:sz w:val="28"/>
                <w:szCs w:val="28"/>
                <w:lang w:eastAsia="en-GH"/>
              </w:rPr>
              <w:t>Tip:</w:t>
            </w:r>
            <w:r w:rsidRPr="00C2247C">
              <w:rPr>
                <w:rFonts w:ascii="Times New Roman" w:eastAsia="Times New Roman" w:hAnsi="Times New Roman" w:cs="Times New Roman"/>
                <w:sz w:val="28"/>
                <w:szCs w:val="28"/>
                <w:lang w:eastAsia="en-GH"/>
              </w:rPr>
              <w:t xml:space="preserve"> Attach your statutory checklist to the PDCA cycle as living evidence of due diligence.</w:t>
            </w:r>
          </w:p>
        </w:tc>
      </w:tr>
    </w:tbl>
    <w:p w14:paraId="4A3FCE1A" w14:textId="12D55341"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5EE503F2">
          <v:rect id="_x0000_i2266"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ENFORCEMENT PATHWAY (Overview)</w:t>
      </w:r>
      <w:r w:rsidR="00C2247C" w:rsidRPr="00C2247C">
        <w:rPr>
          <w:rFonts w:ascii="Times New Roman" w:eastAsia="Times New Roman" w:hAnsi="Times New Roman" w:cs="Times New Roman"/>
          <w:sz w:val="28"/>
          <w:szCs w:val="28"/>
          <w:lang w:eastAsia="en-GH"/>
        </w:rPr>
        <w:br/>
        <w:t>Inspection → Improvement/Prohibition Notice → Fine / Prosecution → Closure (serious breach).</w: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Maintain comprehensive records (audits, training, risk assessments) — your primary legal defence.</w:t>
      </w:r>
    </w:p>
    <w:p w14:paraId="0CD2A0E7" w14:textId="106F0751"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230EF8E4">
          <v:rect id="_x0000_i2267"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CASE SCENARIO (5-Minute Group Task)</w:t>
      </w:r>
      <w:r w:rsidR="00C2247C" w:rsidRPr="00C2247C">
        <w:rPr>
          <w:rFonts w:ascii="Times New Roman" w:eastAsia="Times New Roman" w:hAnsi="Times New Roman" w:cs="Times New Roman"/>
          <w:sz w:val="28"/>
          <w:szCs w:val="28"/>
          <w:lang w:eastAsia="en-GH"/>
        </w:rPr>
        <w:br/>
        <w:t>A worker’s hand is injured by an unguarded machine.</w:t>
      </w:r>
      <w:r w:rsidR="00C2247C" w:rsidRPr="00C2247C">
        <w:rPr>
          <w:rFonts w:ascii="Times New Roman" w:eastAsia="Times New Roman" w:hAnsi="Times New Roman" w:cs="Times New Roman"/>
          <w:sz w:val="28"/>
          <w:szCs w:val="28"/>
          <w:lang w:eastAsia="en-GH"/>
        </w:rPr>
        <w:br/>
        <w:t>1️</w:t>
      </w:r>
      <w:r w:rsidR="00C2247C" w:rsidRPr="00C2247C">
        <w:rPr>
          <w:rFonts w:ascii="Tahoma" w:eastAsia="Times New Roman" w:hAnsi="Tahoma" w:cs="Tahoma"/>
          <w:sz w:val="28"/>
          <w:szCs w:val="28"/>
          <w:lang w:eastAsia="en-GH"/>
        </w:rPr>
        <w:t>⃣</w:t>
      </w:r>
      <w:r w:rsidR="00C2247C" w:rsidRPr="00C2247C">
        <w:rPr>
          <w:rFonts w:ascii="Times New Roman" w:eastAsia="Times New Roman" w:hAnsi="Times New Roman" w:cs="Times New Roman"/>
          <w:sz w:val="28"/>
          <w:szCs w:val="28"/>
          <w:lang w:eastAsia="en-GH"/>
        </w:rPr>
        <w:t xml:space="preserve"> Identify two breached legal duties (employer).</w:t>
      </w:r>
      <w:r w:rsidR="00C2247C" w:rsidRPr="00C2247C">
        <w:rPr>
          <w:rFonts w:ascii="Times New Roman" w:eastAsia="Times New Roman" w:hAnsi="Times New Roman" w:cs="Times New Roman"/>
          <w:sz w:val="28"/>
          <w:szCs w:val="28"/>
          <w:lang w:eastAsia="en-GH"/>
        </w:rPr>
        <w:br/>
        <w:t>2</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List three documents that reduce liability.</w:t>
      </w:r>
      <w:r w:rsidR="00C2247C" w:rsidRPr="00C2247C">
        <w:rPr>
          <w:rFonts w:ascii="Times New Roman" w:eastAsia="Times New Roman" w:hAnsi="Times New Roman" w:cs="Times New Roman"/>
          <w:sz w:val="28"/>
          <w:szCs w:val="28"/>
          <w:lang w:eastAsia="en-GH"/>
        </w:rPr>
        <w:br/>
        <w:t>3</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Which PDCA steps failed and what corrective actions apply?</w:t>
      </w:r>
    </w:p>
    <w:p w14:paraId="07736F26" w14:textId="7A19BB32"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17C19FBC">
          <v:rect id="_x0000_i2268"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ASSESSMENT (After Lesson)</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Quiz:</w:t>
      </w:r>
      <w:r w:rsidR="00C2247C" w:rsidRPr="00C2247C">
        <w:rPr>
          <w:rFonts w:ascii="Times New Roman" w:eastAsia="Times New Roman" w:hAnsi="Times New Roman" w:cs="Times New Roman"/>
          <w:sz w:val="28"/>
          <w:szCs w:val="28"/>
          <w:lang w:eastAsia="en-GH"/>
        </w:rPr>
        <w:t xml:space="preserve"> 5 auto-graded questions (</w:t>
      </w:r>
      <w:proofErr w:type="spellStart"/>
      <w:r w:rsidR="00C2247C" w:rsidRPr="00C2247C">
        <w:rPr>
          <w:rFonts w:ascii="Times New Roman" w:eastAsia="Times New Roman" w:hAnsi="Times New Roman" w:cs="Times New Roman"/>
          <w:sz w:val="28"/>
          <w:szCs w:val="28"/>
          <w:lang w:eastAsia="en-GH"/>
        </w:rPr>
        <w:t>LearnDash</w:t>
      </w:r>
      <w:proofErr w:type="spellEnd"/>
      <w:r w:rsidR="00C2247C" w:rsidRPr="00C2247C">
        <w:rPr>
          <w:rFonts w:ascii="Times New Roman" w:eastAsia="Times New Roman" w:hAnsi="Times New Roman" w:cs="Times New Roman"/>
          <w:sz w:val="28"/>
          <w:szCs w:val="28"/>
          <w:lang w:eastAsia="en-GH"/>
        </w:rPr>
        <w:t>).</w:t>
      </w:r>
      <w:r w:rsidR="00C2247C" w:rsidRPr="00C2247C">
        <w:rPr>
          <w:rFonts w:ascii="Times New Roman" w:eastAsia="Times New Roman" w:hAnsi="Times New Roman" w:cs="Times New Roman"/>
          <w:sz w:val="28"/>
          <w:szCs w:val="28"/>
          <w:lang w:eastAsia="en-GH"/>
        </w:rPr>
        <w:br/>
      </w:r>
      <w:r w:rsidR="00C2247C" w:rsidRPr="00C2247C">
        <w:rPr>
          <w:rFonts w:ascii="Times New Roman" w:eastAsia="Times New Roman" w:hAnsi="Times New Roman" w:cs="Times New Roman"/>
          <w:b/>
          <w:bCs/>
          <w:sz w:val="28"/>
          <w:szCs w:val="28"/>
          <w:lang w:eastAsia="en-GH"/>
        </w:rPr>
        <w:t>Assignment:</w:t>
      </w:r>
      <w:r w:rsidR="00C2247C" w:rsidRPr="00C2247C">
        <w:rPr>
          <w:rFonts w:ascii="Times New Roman" w:eastAsia="Times New Roman" w:hAnsi="Times New Roman" w:cs="Times New Roman"/>
          <w:sz w:val="28"/>
          <w:szCs w:val="28"/>
          <w:lang w:eastAsia="en-GH"/>
        </w:rPr>
        <w:t xml:space="preserve"> 250 words — “Compare two employer duties under Labour Act 651 with PLAN &amp; DO stages of ISO 45001, using practical examples.” Submit within 48 hrs.</w:t>
      </w:r>
    </w:p>
    <w:p w14:paraId="1EA69F42" w14:textId="59722282" w:rsidR="002B510A" w:rsidRDefault="00405A56" w:rsidP="00C2247C">
      <w:pPr>
        <w:spacing w:before="100" w:beforeAutospacing="1" w:after="100" w:afterAutospacing="1" w:line="240" w:lineRule="auto"/>
        <w:rPr>
          <w:rFonts w:ascii="Segoe UI Emoji" w:eastAsia="Times New Roman" w:hAnsi="Segoe UI Emoji" w:cs="Segoe UI Emoji"/>
          <w:sz w:val="28"/>
          <w:szCs w:val="28"/>
          <w:lang w:eastAsia="en-GH"/>
        </w:rPr>
      </w:pPr>
      <w:r w:rsidRPr="00C2247C">
        <w:rPr>
          <w:rFonts w:ascii="Times New Roman" w:eastAsia="Times New Roman" w:hAnsi="Times New Roman" w:cs="Times New Roman"/>
          <w:sz w:val="28"/>
          <w:szCs w:val="28"/>
          <w:lang w:eastAsia="en-GH"/>
        </w:rPr>
        <w:pict w14:anchorId="701464F6">
          <v:rect id="_x0000_i2269" style="width:0;height:1.5pt" o:hralign="center" o:hrstd="t" o:hr="t" fillcolor="#a0a0a0" stroked="f"/>
        </w:pict>
      </w:r>
      <w:r w:rsidR="00C2247C" w:rsidRPr="00C2247C">
        <w:rPr>
          <w:rFonts w:ascii="Times New Roman" w:eastAsia="Times New Roman" w:hAnsi="Times New Roman" w:cs="Times New Roman"/>
          <w:sz w:val="28"/>
          <w:szCs w:val="28"/>
          <w:lang w:eastAsia="en-GH"/>
        </w:rPr>
        <w:br/>
      </w:r>
    </w:p>
    <w:p w14:paraId="0337B734" w14:textId="77777777" w:rsidR="002B510A" w:rsidRDefault="002B510A" w:rsidP="00C2247C">
      <w:pPr>
        <w:spacing w:before="100" w:beforeAutospacing="1" w:after="100" w:afterAutospacing="1" w:line="240" w:lineRule="auto"/>
        <w:rPr>
          <w:rFonts w:ascii="Segoe UI Emoji" w:eastAsia="Times New Roman" w:hAnsi="Segoe UI Emoji" w:cs="Segoe UI Emoji"/>
          <w:sz w:val="28"/>
          <w:szCs w:val="28"/>
          <w:lang w:eastAsia="en-GH"/>
        </w:rPr>
      </w:pPr>
    </w:p>
    <w:p w14:paraId="727BC53E" w14:textId="793862EB" w:rsidR="00C2247C" w:rsidRPr="00C2247C" w:rsidRDefault="00C2247C"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Segoe UI Emoji" w:eastAsia="Times New Roman" w:hAnsi="Segoe UI Emoji" w:cs="Segoe UI Emoji"/>
          <w:sz w:val="28"/>
          <w:szCs w:val="28"/>
          <w:lang w:eastAsia="en-GH"/>
        </w:rPr>
        <w:lastRenderedPageBreak/>
        <w:t>🎬</w:t>
      </w:r>
      <w:r w:rsidRPr="00C2247C">
        <w:rPr>
          <w:rFonts w:ascii="Times New Roman" w:eastAsia="Times New Roman" w:hAnsi="Times New Roman" w:cs="Times New Roman"/>
          <w:sz w:val="28"/>
          <w:szCs w:val="28"/>
          <w:lang w:eastAsia="en-GH"/>
        </w:rPr>
        <w:t xml:space="preserve"> </w:t>
      </w:r>
      <w:r w:rsidRPr="00C2247C">
        <w:rPr>
          <w:rFonts w:ascii="Times New Roman" w:eastAsia="Times New Roman" w:hAnsi="Times New Roman" w:cs="Times New Roman"/>
          <w:b/>
          <w:bCs/>
          <w:sz w:val="28"/>
          <w:szCs w:val="28"/>
          <w:lang w:eastAsia="en-GH"/>
        </w:rPr>
        <w:t>MULTIMEDIA &amp; TEACHING RESOURCES</w:t>
      </w:r>
      <w:r w:rsidRPr="00C2247C">
        <w:rPr>
          <w:rFonts w:ascii="Times New Roman" w:eastAsia="Times New Roman" w:hAnsi="Times New Roman" w:cs="Times New Roman"/>
          <w:sz w:val="28"/>
          <w:szCs w:val="28"/>
          <w:lang w:eastAsia="en-GH"/>
        </w:rPr>
        <w:br/>
        <w:t xml:space="preserve">• ILO – Safety &amp; Health at Work Portal: </w:t>
      </w:r>
      <w:hyperlink r:id="rId13" w:history="1">
        <w:r w:rsidRPr="00C2247C">
          <w:rPr>
            <w:rFonts w:ascii="Times New Roman" w:eastAsia="Times New Roman" w:hAnsi="Times New Roman" w:cs="Times New Roman"/>
            <w:color w:val="0000FF"/>
            <w:sz w:val="28"/>
            <w:szCs w:val="28"/>
            <w:u w:val="single"/>
            <w:lang w:eastAsia="en-GH"/>
          </w:rPr>
          <w:t>https://www.ilo.org/global/topics/safety-and-health-at-work</w:t>
        </w:r>
      </w:hyperlink>
      <w:r w:rsidRPr="00C2247C">
        <w:rPr>
          <w:rFonts w:ascii="Times New Roman" w:eastAsia="Times New Roman" w:hAnsi="Times New Roman" w:cs="Times New Roman"/>
          <w:sz w:val="28"/>
          <w:szCs w:val="28"/>
          <w:lang w:eastAsia="en-GH"/>
        </w:rPr>
        <w:br/>
        <w:t xml:space="preserve">• ISO 45001 Explained (Video): </w:t>
      </w:r>
      <w:hyperlink r:id="rId14" w:history="1">
        <w:r w:rsidRPr="00C2247C">
          <w:rPr>
            <w:rFonts w:ascii="Times New Roman" w:eastAsia="Times New Roman" w:hAnsi="Times New Roman" w:cs="Times New Roman"/>
            <w:color w:val="0000FF"/>
            <w:sz w:val="28"/>
            <w:szCs w:val="28"/>
            <w:u w:val="single"/>
            <w:lang w:eastAsia="en-GH"/>
          </w:rPr>
          <w:t>https://youtu.be/O3YRdciKfTg</w:t>
        </w:r>
      </w:hyperlink>
      <w:r w:rsidRPr="00C2247C">
        <w:rPr>
          <w:rFonts w:ascii="Times New Roman" w:eastAsia="Times New Roman" w:hAnsi="Times New Roman" w:cs="Times New Roman"/>
          <w:sz w:val="28"/>
          <w:szCs w:val="28"/>
          <w:lang w:eastAsia="en-GH"/>
        </w:rPr>
        <w:br/>
        <w:t xml:space="preserve">• Why Occupational Safety Should Be a Core Value (TED-style): </w:t>
      </w:r>
      <w:hyperlink r:id="rId15" w:history="1">
        <w:r w:rsidRPr="00C2247C">
          <w:rPr>
            <w:rFonts w:ascii="Times New Roman" w:eastAsia="Times New Roman" w:hAnsi="Times New Roman" w:cs="Times New Roman"/>
            <w:color w:val="0000FF"/>
            <w:sz w:val="28"/>
            <w:szCs w:val="28"/>
            <w:u w:val="single"/>
            <w:lang w:eastAsia="en-GH"/>
          </w:rPr>
          <w:t>https://youtu.be/xj_KBD2bUXM</w:t>
        </w:r>
      </w:hyperlink>
      <w:r w:rsidRPr="00C2247C">
        <w:rPr>
          <w:rFonts w:ascii="Times New Roman" w:eastAsia="Times New Roman" w:hAnsi="Times New Roman" w:cs="Times New Roman"/>
          <w:sz w:val="28"/>
          <w:szCs w:val="28"/>
          <w:lang w:eastAsia="en-GH"/>
        </w:rPr>
        <w:br/>
        <w:t xml:space="preserve">• Occupational Safety Overview (Video): </w:t>
      </w:r>
      <w:hyperlink r:id="rId16" w:history="1">
        <w:r w:rsidRPr="00C2247C">
          <w:rPr>
            <w:rFonts w:ascii="Times New Roman" w:eastAsia="Times New Roman" w:hAnsi="Times New Roman" w:cs="Times New Roman"/>
            <w:color w:val="0000FF"/>
            <w:sz w:val="28"/>
            <w:szCs w:val="28"/>
            <w:u w:val="single"/>
            <w:lang w:eastAsia="en-GH"/>
          </w:rPr>
          <w:t>https://youtu.be/R0UWVci2yFM</w:t>
        </w:r>
      </w:hyperlink>
      <w:r w:rsidRPr="00C2247C">
        <w:rPr>
          <w:rFonts w:ascii="Times New Roman" w:eastAsia="Times New Roman" w:hAnsi="Times New Roman" w:cs="Times New Roman"/>
          <w:sz w:val="28"/>
          <w:szCs w:val="28"/>
          <w:lang w:eastAsia="en-GH"/>
        </w:rPr>
        <w:br/>
        <w:t xml:space="preserve">• NEBOSH IGC Syllabus &amp; Resources: </w:t>
      </w:r>
      <w:hyperlink r:id="rId17" w:history="1">
        <w:r w:rsidRPr="00C2247C">
          <w:rPr>
            <w:rFonts w:ascii="Times New Roman" w:eastAsia="Times New Roman" w:hAnsi="Times New Roman" w:cs="Times New Roman"/>
            <w:color w:val="0000FF"/>
            <w:sz w:val="28"/>
            <w:szCs w:val="28"/>
            <w:u w:val="single"/>
            <w:lang w:eastAsia="en-GH"/>
          </w:rPr>
          <w:t>https://www.nebosh.org.uk/qualifications/nebosh-igc/</w:t>
        </w:r>
      </w:hyperlink>
      <w:r w:rsidRPr="00C2247C">
        <w:rPr>
          <w:rFonts w:ascii="Times New Roman" w:eastAsia="Times New Roman" w:hAnsi="Times New Roman" w:cs="Times New Roman"/>
          <w:sz w:val="28"/>
          <w:szCs w:val="28"/>
          <w:lang w:eastAsia="en-GH"/>
        </w:rPr>
        <w:br/>
        <w:t>• Downloadable HIRA Template (</w:t>
      </w:r>
      <w:proofErr w:type="spellStart"/>
      <w:r w:rsidRPr="00C2247C">
        <w:rPr>
          <w:rFonts w:ascii="Times New Roman" w:eastAsia="Times New Roman" w:hAnsi="Times New Roman" w:cs="Times New Roman"/>
          <w:sz w:val="28"/>
          <w:szCs w:val="28"/>
          <w:lang w:eastAsia="en-GH"/>
        </w:rPr>
        <w:t>LearnDash</w:t>
      </w:r>
      <w:proofErr w:type="spellEnd"/>
      <w:r w:rsidRPr="00C2247C">
        <w:rPr>
          <w:rFonts w:ascii="Times New Roman" w:eastAsia="Times New Roman" w:hAnsi="Times New Roman" w:cs="Times New Roman"/>
          <w:sz w:val="28"/>
          <w:szCs w:val="28"/>
          <w:lang w:eastAsia="en-GH"/>
        </w:rPr>
        <w:t xml:space="preserve"> Course Files).</w:t>
      </w:r>
    </w:p>
    <w:p w14:paraId="114ABD75" w14:textId="69B9E80C"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17386651">
          <v:rect id="_x0000_i2265"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INSTRUCTOR GUIDANCE</w:t>
      </w:r>
      <w:r w:rsidR="00C2247C" w:rsidRPr="00C2247C">
        <w:rPr>
          <w:rFonts w:ascii="Times New Roman" w:eastAsia="Times New Roman" w:hAnsi="Times New Roman" w:cs="Times New Roman"/>
          <w:sz w:val="28"/>
          <w:szCs w:val="28"/>
          <w:lang w:eastAsia="en-GH"/>
        </w:rPr>
        <w:br/>
        <w:t>• Open with a local incident news clip to build context.</w:t>
      </w:r>
      <w:r w:rsidR="00C2247C" w:rsidRPr="00C2247C">
        <w:rPr>
          <w:rFonts w:ascii="Times New Roman" w:eastAsia="Times New Roman" w:hAnsi="Times New Roman" w:cs="Times New Roman"/>
          <w:sz w:val="28"/>
          <w:szCs w:val="28"/>
          <w:lang w:eastAsia="en-GH"/>
        </w:rPr>
        <w:br/>
        <w:t>• Display the PDCA diagram and annotate with Ghanaian Acts.</w:t>
      </w:r>
      <w:r w:rsidR="00C2247C" w:rsidRPr="00C2247C">
        <w:rPr>
          <w:rFonts w:ascii="Times New Roman" w:eastAsia="Times New Roman" w:hAnsi="Times New Roman" w:cs="Times New Roman"/>
          <w:sz w:val="28"/>
          <w:szCs w:val="28"/>
          <w:lang w:eastAsia="en-GH"/>
        </w:rPr>
        <w:br/>
        <w:t>• Encourage students to cite specific sections from Labour Act 651 in assignments.</w:t>
      </w:r>
      <w:r w:rsidR="00C2247C" w:rsidRPr="00C2247C">
        <w:rPr>
          <w:rFonts w:ascii="Times New Roman" w:eastAsia="Times New Roman" w:hAnsi="Times New Roman" w:cs="Times New Roman"/>
          <w:sz w:val="28"/>
          <w:szCs w:val="28"/>
          <w:lang w:eastAsia="en-GH"/>
        </w:rPr>
        <w:br/>
        <w:t xml:space="preserve">• Use </w:t>
      </w:r>
      <w:proofErr w:type="spellStart"/>
      <w:r w:rsidR="00C2247C" w:rsidRPr="00C2247C">
        <w:rPr>
          <w:rFonts w:ascii="Times New Roman" w:eastAsia="Times New Roman" w:hAnsi="Times New Roman" w:cs="Times New Roman"/>
          <w:sz w:val="28"/>
          <w:szCs w:val="28"/>
          <w:lang w:eastAsia="en-GH"/>
        </w:rPr>
        <w:t>LearnDash</w:t>
      </w:r>
      <w:proofErr w:type="spellEnd"/>
      <w:r w:rsidR="00C2247C" w:rsidRPr="00C2247C">
        <w:rPr>
          <w:rFonts w:ascii="Times New Roman" w:eastAsia="Times New Roman" w:hAnsi="Times New Roman" w:cs="Times New Roman"/>
          <w:sz w:val="28"/>
          <w:szCs w:val="28"/>
          <w:lang w:eastAsia="en-GH"/>
        </w:rPr>
        <w:t xml:space="preserve"> quiz for rapid feedback and manual grading for legal reasoning.</w:t>
      </w:r>
    </w:p>
    <w:p w14:paraId="7B52F490" w14:textId="4924B95F"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49C94339">
          <v:rect id="_x0000_i2271"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REFERENCES &amp; RECOMMENDED READING</w:t>
      </w:r>
    </w:p>
    <w:p w14:paraId="387D27F5"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Republic of Ghana – Labour Act 2003 (Act 651).</w:t>
      </w:r>
    </w:p>
    <w:p w14:paraId="3472AE5B"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Factories, Offices &amp; Shops Act (Act 328).</w:t>
      </w:r>
    </w:p>
    <w:p w14:paraId="2E97B66C"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Workmen’s Compensation Law (PNDCL 187).</w:t>
      </w:r>
    </w:p>
    <w:p w14:paraId="0D3E0D27"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ISO 45001:2018 – Occupational Health &amp; Safety Management Systems.</w:t>
      </w:r>
    </w:p>
    <w:p w14:paraId="208B4253"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International Labour Organization – Safety &amp; Health at Work Portal.</w:t>
      </w:r>
    </w:p>
    <w:p w14:paraId="197C23A0"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NEBOSH International General Certificate Guidance.</w:t>
      </w:r>
    </w:p>
    <w:p w14:paraId="4A6F70D0"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OSHA – U.S. Occupational Safety &amp; Health Administration.</w:t>
      </w:r>
    </w:p>
    <w:p w14:paraId="3047C48A" w14:textId="77777777" w:rsidR="00C2247C" w:rsidRPr="00C2247C" w:rsidRDefault="00C2247C" w:rsidP="00C2247C">
      <w:pPr>
        <w:numPr>
          <w:ilvl w:val="0"/>
          <w:numId w:val="13"/>
        </w:num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t>Supplementary videos &amp; HIRA templates in course resources.</w:t>
      </w:r>
    </w:p>
    <w:p w14:paraId="4C4BA7F7" w14:textId="1FB61C3B"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67A01930">
          <v:rect id="_x0000_i2270"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CONTACT</w:t>
      </w:r>
      <w:r>
        <w:rPr>
          <w:rFonts w:ascii="Times New Roman" w:eastAsia="Times New Roman" w:hAnsi="Times New Roman" w:cs="Times New Roman"/>
          <w:b/>
          <w:bCs/>
          <w:sz w:val="28"/>
          <w:szCs w:val="28"/>
          <w:lang w:val="en-US" w:eastAsia="en-GH"/>
        </w:rPr>
        <w:t xml:space="preserve">: </w:t>
      </w:r>
      <w:proofErr w:type="spellStart"/>
      <w:r w:rsidR="00C2247C" w:rsidRPr="00C2247C">
        <w:rPr>
          <w:rFonts w:ascii="Times New Roman" w:eastAsia="Times New Roman" w:hAnsi="Times New Roman" w:cs="Times New Roman"/>
          <w:sz w:val="28"/>
          <w:szCs w:val="28"/>
          <w:lang w:eastAsia="en-GH"/>
        </w:rPr>
        <w:t>Buzzjuice</w:t>
      </w:r>
      <w:proofErr w:type="spellEnd"/>
      <w:r w:rsidR="00C2247C" w:rsidRPr="00C2247C">
        <w:rPr>
          <w:rFonts w:ascii="Times New Roman" w:eastAsia="Times New Roman" w:hAnsi="Times New Roman" w:cs="Times New Roman"/>
          <w:sz w:val="28"/>
          <w:szCs w:val="28"/>
          <w:lang w:eastAsia="en-GH"/>
        </w:rPr>
        <w:t xml:space="preserve"> Courses | Support Email: </w:t>
      </w:r>
      <w:hyperlink r:id="rId18" w:history="1">
        <w:r w:rsidR="00C2247C" w:rsidRPr="00C2247C">
          <w:rPr>
            <w:rFonts w:ascii="Times New Roman" w:eastAsia="Times New Roman" w:hAnsi="Times New Roman" w:cs="Times New Roman"/>
            <w:color w:val="0000FF"/>
            <w:sz w:val="28"/>
            <w:szCs w:val="28"/>
            <w:u w:val="single"/>
            <w:lang w:eastAsia="en-GH"/>
          </w:rPr>
          <w:t>support@buzzjuice.net</w:t>
        </w:r>
      </w:hyperlink>
    </w:p>
    <w:p w14:paraId="0D7793AA" w14:textId="0886DE41" w:rsidR="00C2247C" w:rsidRPr="00C2247C" w:rsidRDefault="00405A56" w:rsidP="00C2247C">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5188CF55">
          <v:rect id="_x0000_i2272" style="width:0;height:1.5pt" o:hralign="center" o:hrstd="t" o:hr="t" fillcolor="#a0a0a0" stroked="f"/>
        </w:pict>
      </w:r>
      <w:r w:rsidR="00C2247C" w:rsidRPr="00C2247C">
        <w:rPr>
          <w:rFonts w:ascii="Times New Roman" w:eastAsia="Times New Roman" w:hAnsi="Times New Roman" w:cs="Times New Roman"/>
          <w:sz w:val="28"/>
          <w:szCs w:val="28"/>
          <w:lang w:eastAsia="en-GH"/>
        </w:rPr>
        <w:br/>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Times New Roman" w:eastAsia="Times New Roman" w:hAnsi="Times New Roman" w:cs="Times New Roman"/>
          <w:b/>
          <w:bCs/>
          <w:sz w:val="28"/>
          <w:szCs w:val="28"/>
          <w:lang w:eastAsia="en-GH"/>
        </w:rPr>
        <w:t>FORMAT NOTES (for Microsoft Word handout)</w:t>
      </w:r>
      <w:r w:rsidR="00C2247C" w:rsidRPr="00C2247C">
        <w:rPr>
          <w:rFonts w:ascii="Times New Roman" w:eastAsia="Times New Roman" w:hAnsi="Times New Roman" w:cs="Times New Roman"/>
          <w:sz w:val="28"/>
          <w:szCs w:val="28"/>
          <w:lang w:eastAsia="en-GH"/>
        </w:rPr>
        <w:br/>
        <w:t>• A4 / Letter — single page, portrait layout.</w:t>
      </w:r>
      <w:r w:rsidR="00C2247C" w:rsidRPr="00C2247C">
        <w:rPr>
          <w:rFonts w:ascii="Times New Roman" w:eastAsia="Times New Roman" w:hAnsi="Times New Roman" w:cs="Times New Roman"/>
          <w:sz w:val="28"/>
          <w:szCs w:val="28"/>
          <w:lang w:eastAsia="en-GH"/>
        </w:rPr>
        <w:br/>
        <w:t xml:space="preserve">• Font: Calibri or Times New Roman (11–12 </w:t>
      </w:r>
      <w:proofErr w:type="spellStart"/>
      <w:r w:rsidR="00C2247C" w:rsidRPr="00C2247C">
        <w:rPr>
          <w:rFonts w:ascii="Times New Roman" w:eastAsia="Times New Roman" w:hAnsi="Times New Roman" w:cs="Times New Roman"/>
          <w:sz w:val="28"/>
          <w:szCs w:val="28"/>
          <w:lang w:eastAsia="en-GH"/>
        </w:rPr>
        <w:t>pt</w:t>
      </w:r>
      <w:proofErr w:type="spellEnd"/>
      <w:r w:rsidR="00C2247C" w:rsidRPr="00C2247C">
        <w:rPr>
          <w:rFonts w:ascii="Times New Roman" w:eastAsia="Times New Roman" w:hAnsi="Times New Roman" w:cs="Times New Roman"/>
          <w:sz w:val="28"/>
          <w:szCs w:val="28"/>
          <w:lang w:eastAsia="en-GH"/>
        </w:rPr>
        <w:t>).</w:t>
      </w:r>
      <w:r w:rsidR="00C2247C" w:rsidRPr="00C2247C">
        <w:rPr>
          <w:rFonts w:ascii="Times New Roman" w:eastAsia="Times New Roman" w:hAnsi="Times New Roman" w:cs="Times New Roman"/>
          <w:sz w:val="28"/>
          <w:szCs w:val="28"/>
          <w:lang w:eastAsia="en-GH"/>
        </w:rPr>
        <w:br/>
        <w:t xml:space="preserve">• Headings: Bold 14–16 </w:t>
      </w:r>
      <w:proofErr w:type="spellStart"/>
      <w:r w:rsidR="00C2247C" w:rsidRPr="00C2247C">
        <w:rPr>
          <w:rFonts w:ascii="Times New Roman" w:eastAsia="Times New Roman" w:hAnsi="Times New Roman" w:cs="Times New Roman"/>
          <w:sz w:val="28"/>
          <w:szCs w:val="28"/>
          <w:lang w:eastAsia="en-GH"/>
        </w:rPr>
        <w:t>pt</w:t>
      </w:r>
      <w:proofErr w:type="spellEnd"/>
      <w:r w:rsidR="00C2247C" w:rsidRPr="00C2247C">
        <w:rPr>
          <w:rFonts w:ascii="Times New Roman" w:eastAsia="Times New Roman" w:hAnsi="Times New Roman" w:cs="Times New Roman"/>
          <w:sz w:val="28"/>
          <w:szCs w:val="28"/>
          <w:lang w:eastAsia="en-GH"/>
        </w:rPr>
        <w:t>; Icons for clarity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 xml:space="preserve">, </w:t>
      </w:r>
      <w:r w:rsidR="00C2247C" w:rsidRPr="00C2247C">
        <w:rPr>
          <w:rFonts w:ascii="Segoe UI Emoji" w:eastAsia="Times New Roman" w:hAnsi="Segoe UI Emoji" w:cs="Segoe UI Emoji"/>
          <w:sz w:val="28"/>
          <w:szCs w:val="28"/>
          <w:lang w:eastAsia="en-GH"/>
        </w:rPr>
        <w:t>🔄</w:t>
      </w:r>
      <w:r w:rsidR="00C2247C" w:rsidRPr="00C2247C">
        <w:rPr>
          <w:rFonts w:ascii="Times New Roman" w:eastAsia="Times New Roman" w:hAnsi="Times New Roman" w:cs="Times New Roman"/>
          <w:sz w:val="28"/>
          <w:szCs w:val="28"/>
          <w:lang w:eastAsia="en-GH"/>
        </w:rPr>
        <w:t>).</w:t>
      </w:r>
      <w:r w:rsidR="00C2247C" w:rsidRPr="00C2247C">
        <w:rPr>
          <w:rFonts w:ascii="Times New Roman" w:eastAsia="Times New Roman" w:hAnsi="Times New Roman" w:cs="Times New Roman"/>
          <w:sz w:val="28"/>
          <w:szCs w:val="28"/>
          <w:lang w:eastAsia="en-GH"/>
        </w:rPr>
        <w:br/>
        <w:t>• Use shaded boxes for case study and instructor tips.</w:t>
      </w:r>
      <w:r w:rsidR="00C2247C" w:rsidRPr="00C2247C">
        <w:rPr>
          <w:rFonts w:ascii="Times New Roman" w:eastAsia="Times New Roman" w:hAnsi="Times New Roman" w:cs="Times New Roman"/>
          <w:sz w:val="28"/>
          <w:szCs w:val="28"/>
          <w:lang w:eastAsia="en-GH"/>
        </w:rPr>
        <w:br/>
        <w:t xml:space="preserve">• Export to PDF for distribution on </w:t>
      </w:r>
      <w:proofErr w:type="spellStart"/>
      <w:r w:rsidR="00C2247C" w:rsidRPr="00C2247C">
        <w:rPr>
          <w:rFonts w:ascii="Times New Roman" w:eastAsia="Times New Roman" w:hAnsi="Times New Roman" w:cs="Times New Roman"/>
          <w:sz w:val="28"/>
          <w:szCs w:val="28"/>
          <w:lang w:eastAsia="en-GH"/>
        </w:rPr>
        <w:t>LearnDash</w:t>
      </w:r>
      <w:proofErr w:type="spellEnd"/>
      <w:r w:rsidR="00C2247C" w:rsidRPr="00C2247C">
        <w:rPr>
          <w:rFonts w:ascii="Times New Roman" w:eastAsia="Times New Roman" w:hAnsi="Times New Roman" w:cs="Times New Roman"/>
          <w:sz w:val="28"/>
          <w:szCs w:val="28"/>
          <w:lang w:eastAsia="en-GH"/>
        </w:rPr>
        <w:t xml:space="preserve"> or print.</w:t>
      </w:r>
    </w:p>
    <w:p w14:paraId="2825C954" w14:textId="67E83E97" w:rsidR="00C2247C" w:rsidRPr="00C2247C" w:rsidRDefault="00405A56" w:rsidP="00405A56">
      <w:pPr>
        <w:spacing w:before="100" w:beforeAutospacing="1" w:after="100" w:afterAutospacing="1" w:line="240" w:lineRule="auto"/>
        <w:rPr>
          <w:rFonts w:ascii="Times New Roman" w:eastAsia="Times New Roman" w:hAnsi="Times New Roman" w:cs="Times New Roman"/>
          <w:sz w:val="28"/>
          <w:szCs w:val="28"/>
          <w:lang w:eastAsia="en-GH"/>
        </w:rPr>
      </w:pPr>
      <w:r w:rsidRPr="00C2247C">
        <w:rPr>
          <w:rFonts w:ascii="Times New Roman" w:eastAsia="Times New Roman" w:hAnsi="Times New Roman" w:cs="Times New Roman"/>
          <w:sz w:val="28"/>
          <w:szCs w:val="28"/>
          <w:lang w:eastAsia="en-GH"/>
        </w:rPr>
        <w:pict w14:anchorId="0168D5C1">
          <v:rect id="_x0000_i2273" style="width:0;height:1.5pt" o:hralign="center" o:hrstd="t" o:hr="t" fillcolor="#a0a0a0" stroked="f"/>
        </w:pict>
      </w:r>
      <w:r w:rsidR="00C2247C" w:rsidRPr="00C2247C">
        <w:rPr>
          <w:rFonts w:ascii="Times New Roman" w:eastAsia="Times New Roman" w:hAnsi="Times New Roman" w:cs="Times New Roman"/>
          <w:sz w:val="28"/>
          <w:szCs w:val="28"/>
          <w:lang w:eastAsia="en-GH"/>
        </w:rPr>
        <w:br/>
        <w:t xml:space="preserve">© 2025 </w:t>
      </w:r>
      <w:proofErr w:type="spellStart"/>
      <w:r w:rsidRPr="00C2247C">
        <w:rPr>
          <w:rFonts w:ascii="Times New Roman" w:eastAsia="Times New Roman" w:hAnsi="Times New Roman" w:cs="Times New Roman"/>
          <w:sz w:val="28"/>
          <w:szCs w:val="28"/>
          <w:lang w:eastAsia="en-GH"/>
        </w:rPr>
        <w:t>Buzzjuice</w:t>
      </w:r>
      <w:proofErr w:type="spellEnd"/>
      <w:r w:rsidRPr="00C2247C">
        <w:rPr>
          <w:rFonts w:ascii="Times New Roman" w:eastAsia="Times New Roman" w:hAnsi="Times New Roman" w:cs="Times New Roman"/>
          <w:sz w:val="28"/>
          <w:szCs w:val="28"/>
          <w:lang w:eastAsia="en-GH"/>
        </w:rPr>
        <w:t xml:space="preserve"> Courses</w:t>
      </w:r>
      <w:r>
        <w:rPr>
          <w:rFonts w:ascii="Times New Roman" w:eastAsia="Times New Roman" w:hAnsi="Times New Roman" w:cs="Times New Roman"/>
          <w:sz w:val="28"/>
          <w:szCs w:val="28"/>
          <w:lang w:eastAsia="en-GH"/>
        </w:rPr>
        <w:tab/>
      </w:r>
      <w:r>
        <w:rPr>
          <w:rFonts w:ascii="Times New Roman" w:eastAsia="Times New Roman" w:hAnsi="Times New Roman" w:cs="Times New Roman"/>
          <w:sz w:val="28"/>
          <w:szCs w:val="28"/>
          <w:lang w:eastAsia="en-GH"/>
        </w:rPr>
        <w:tab/>
      </w:r>
      <w:r>
        <w:rPr>
          <w:rFonts w:ascii="Times New Roman" w:eastAsia="Times New Roman" w:hAnsi="Times New Roman" w:cs="Times New Roman"/>
          <w:sz w:val="28"/>
          <w:szCs w:val="28"/>
          <w:lang w:eastAsia="en-GH"/>
        </w:rPr>
        <w:tab/>
      </w:r>
      <w:r>
        <w:rPr>
          <w:rFonts w:ascii="Times New Roman" w:eastAsia="Times New Roman" w:hAnsi="Times New Roman" w:cs="Times New Roman"/>
          <w:sz w:val="28"/>
          <w:szCs w:val="28"/>
          <w:lang w:eastAsia="en-GH"/>
        </w:rPr>
        <w:tab/>
      </w:r>
      <w:r>
        <w:rPr>
          <w:rFonts w:ascii="Times New Roman" w:eastAsia="Times New Roman" w:hAnsi="Times New Roman" w:cs="Times New Roman"/>
          <w:sz w:val="28"/>
          <w:szCs w:val="28"/>
          <w:lang w:eastAsia="en-GH"/>
        </w:rPr>
        <w:tab/>
      </w:r>
      <w:r>
        <w:rPr>
          <w:rFonts w:ascii="Times New Roman" w:eastAsia="Times New Roman" w:hAnsi="Times New Roman" w:cs="Times New Roman"/>
          <w:sz w:val="28"/>
          <w:szCs w:val="28"/>
          <w:lang w:eastAsia="en-GH"/>
        </w:rPr>
        <w:tab/>
      </w:r>
      <w:r w:rsidR="00C2247C" w:rsidRPr="00C2247C">
        <w:rPr>
          <w:rFonts w:ascii="Times New Roman" w:eastAsia="Times New Roman" w:hAnsi="Times New Roman" w:cs="Times New Roman"/>
          <w:sz w:val="28"/>
          <w:szCs w:val="28"/>
          <w:lang w:eastAsia="en-GH"/>
        </w:rPr>
        <w:t>Health &amp; Safety Diploma</w:t>
      </w:r>
    </w:p>
    <w:sectPr w:rsidR="00C2247C" w:rsidRPr="00C2247C" w:rsidSect="00042971">
      <w:headerReference w:type="default" r:id="rId19"/>
      <w:footerReference w:type="default" r:id="rId20"/>
      <w:pgSz w:w="11906" w:h="16838"/>
      <w:pgMar w:top="1134" w:right="566" w:bottom="993" w:left="1134" w:header="567" w:footer="52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E9F49" w14:textId="77777777" w:rsidR="00B82BC3" w:rsidRDefault="00B82BC3" w:rsidP="00A43F03">
      <w:pPr>
        <w:spacing w:after="0" w:line="240" w:lineRule="auto"/>
      </w:pPr>
      <w:r>
        <w:separator/>
      </w:r>
    </w:p>
  </w:endnote>
  <w:endnote w:type="continuationSeparator" w:id="0">
    <w:p w14:paraId="3AF8309B" w14:textId="77777777" w:rsidR="00B82BC3" w:rsidRDefault="00B82BC3" w:rsidP="00A43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A0D2B" w14:textId="614E33A0" w:rsidR="00042971" w:rsidRPr="002B510A" w:rsidRDefault="00042971" w:rsidP="00042971">
    <w:pPr>
      <w:rPr>
        <w:sz w:val="24"/>
        <w:szCs w:val="24"/>
        <w:lang w:val="en-US"/>
      </w:rPr>
    </w:pPr>
    <w:r w:rsidRPr="00042971">
      <w:rPr>
        <w:i/>
        <w:iCs/>
        <w:sz w:val="24"/>
        <w:szCs w:val="24"/>
      </w:rPr>
      <w:t>HS1000 – Introduction to Health &amp; Safety Regulations</w:t>
    </w:r>
    <w:r w:rsidRPr="00042971">
      <w:rPr>
        <w:sz w:val="24"/>
        <w:szCs w:val="24"/>
      </w:rPr>
      <w:tab/>
    </w:r>
    <w:r w:rsidRPr="00042971">
      <w:rPr>
        <w:sz w:val="24"/>
        <w:szCs w:val="24"/>
      </w:rPr>
      <w:tab/>
    </w:r>
    <w:r w:rsidRPr="00042971">
      <w:rPr>
        <w:sz w:val="24"/>
        <w:szCs w:val="24"/>
      </w:rPr>
      <w:tab/>
    </w:r>
    <w:r w:rsidRPr="00042971">
      <w:rPr>
        <w:sz w:val="24"/>
        <w:szCs w:val="24"/>
      </w:rPr>
      <w:tab/>
    </w:r>
    <w:r w:rsidRPr="00042971">
      <w:rPr>
        <w:sz w:val="24"/>
        <w:szCs w:val="24"/>
      </w:rPr>
      <w:tab/>
      <w:t xml:space="preserve">page </w:t>
    </w:r>
    <w:r w:rsidRPr="00042971">
      <w:rPr>
        <w:sz w:val="24"/>
        <w:szCs w:val="24"/>
      </w:rPr>
      <w:fldChar w:fldCharType="begin"/>
    </w:r>
    <w:r w:rsidRPr="00042971">
      <w:rPr>
        <w:sz w:val="24"/>
        <w:szCs w:val="24"/>
      </w:rPr>
      <w:instrText xml:space="preserve"> PAGE  \* Arabic </w:instrText>
    </w:r>
    <w:r w:rsidRPr="00042971">
      <w:rPr>
        <w:sz w:val="24"/>
        <w:szCs w:val="24"/>
      </w:rPr>
      <w:fldChar w:fldCharType="separate"/>
    </w:r>
    <w:r w:rsidRPr="00042971">
      <w:rPr>
        <w:sz w:val="24"/>
        <w:szCs w:val="24"/>
      </w:rPr>
      <w:t>1</w:t>
    </w:r>
    <w:r w:rsidRPr="00042971">
      <w:rPr>
        <w:sz w:val="24"/>
        <w:szCs w:val="24"/>
      </w:rPr>
      <w:fldChar w:fldCharType="end"/>
    </w:r>
    <w:r w:rsidRPr="00042971">
      <w:rPr>
        <w:sz w:val="24"/>
        <w:szCs w:val="24"/>
      </w:rPr>
      <w:t xml:space="preserve"> of </w:t>
    </w:r>
    <w:r w:rsidR="002B510A">
      <w:rPr>
        <w:sz w:val="24"/>
        <w:szCs w:val="24"/>
        <w:lang w:val="en-US"/>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D178FD" w14:textId="77777777" w:rsidR="00B82BC3" w:rsidRDefault="00B82BC3" w:rsidP="00A43F03">
      <w:pPr>
        <w:spacing w:after="0" w:line="240" w:lineRule="auto"/>
      </w:pPr>
      <w:r>
        <w:separator/>
      </w:r>
    </w:p>
  </w:footnote>
  <w:footnote w:type="continuationSeparator" w:id="0">
    <w:p w14:paraId="4E3E26C5" w14:textId="77777777" w:rsidR="00B82BC3" w:rsidRDefault="00B82BC3" w:rsidP="00A43F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9ACDA" w14:textId="23BE177E" w:rsidR="00A43F03" w:rsidRPr="00042971" w:rsidRDefault="007146C2" w:rsidP="00A43F03">
    <w:pPr>
      <w:spacing w:before="100" w:beforeAutospacing="1" w:after="100" w:afterAutospacing="1" w:line="240" w:lineRule="auto"/>
      <w:outlineLvl w:val="1"/>
      <w:rPr>
        <w:rFonts w:ascii="Times New Roman" w:eastAsia="Times New Roman" w:hAnsi="Times New Roman" w:cs="Times New Roman"/>
        <w:b/>
        <w:bCs/>
        <w:sz w:val="24"/>
        <w:szCs w:val="24"/>
        <w:lang w:val="en-US" w:eastAsia="en-GH"/>
      </w:rPr>
    </w:pPr>
    <w:r w:rsidRPr="00042971">
      <w:rPr>
        <w:rFonts w:ascii="Times New Roman" w:eastAsia="Times New Roman" w:hAnsi="Times New Roman" w:cs="Times New Roman"/>
        <w:b/>
        <w:bCs/>
        <w:color w:val="A6A6A6" w:themeColor="background1" w:themeShade="A6"/>
        <w:sz w:val="24"/>
        <w:szCs w:val="24"/>
        <w:lang w:val="en-US" w:eastAsia="en-GH"/>
      </w:rPr>
      <w:t>BUZZJUICE COURSES</w:t>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Pr="00042971">
      <w:rPr>
        <w:rFonts w:ascii="Times New Roman" w:eastAsia="Times New Roman" w:hAnsi="Times New Roman" w:cs="Times New Roman"/>
        <w:b/>
        <w:bCs/>
        <w:color w:val="A6A6A6" w:themeColor="background1" w:themeShade="A6"/>
        <w:sz w:val="24"/>
        <w:szCs w:val="24"/>
        <w:lang w:eastAsia="en-GH"/>
      </w:rPr>
      <w:tab/>
    </w:r>
    <w:r w:rsidR="00042971">
      <w:rPr>
        <w:rFonts w:ascii="Times New Roman" w:eastAsia="Times New Roman" w:hAnsi="Times New Roman" w:cs="Times New Roman"/>
        <w:b/>
        <w:bCs/>
        <w:color w:val="A6A6A6" w:themeColor="background1" w:themeShade="A6"/>
        <w:sz w:val="24"/>
        <w:szCs w:val="24"/>
        <w:lang w:eastAsia="en-GH"/>
      </w:rPr>
      <w:tab/>
    </w:r>
    <w:r w:rsidR="00A43F03" w:rsidRPr="00042971">
      <w:rPr>
        <w:rFonts w:ascii="Times New Roman" w:eastAsia="Times New Roman" w:hAnsi="Times New Roman" w:cs="Times New Roman"/>
        <w:b/>
        <w:bCs/>
        <w:color w:val="A6A6A6" w:themeColor="background1" w:themeShade="A6"/>
        <w:sz w:val="24"/>
        <w:szCs w:val="24"/>
        <w:lang w:eastAsia="en-GH"/>
      </w:rPr>
      <w:t>HEALTH &amp; SAFETY</w:t>
    </w:r>
    <w:r w:rsidR="002B510A">
      <w:rPr>
        <w:rFonts w:ascii="Times New Roman" w:eastAsia="Times New Roman" w:hAnsi="Times New Roman" w:cs="Times New Roman"/>
        <w:b/>
        <w:bCs/>
        <w:color w:val="A6A6A6" w:themeColor="background1" w:themeShade="A6"/>
        <w:sz w:val="24"/>
        <w:szCs w:val="24"/>
        <w:lang w:val="en-US" w:eastAsia="en-GH"/>
      </w:rPr>
      <w:t xml:space="preserve"> 1 –</w:t>
    </w:r>
    <w:r w:rsidRPr="00042971">
      <w:rPr>
        <w:rFonts w:ascii="Times New Roman" w:eastAsia="Times New Roman" w:hAnsi="Times New Roman" w:cs="Times New Roman"/>
        <w:b/>
        <w:bCs/>
        <w:color w:val="A6A6A6" w:themeColor="background1" w:themeShade="A6"/>
        <w:sz w:val="24"/>
        <w:szCs w:val="24"/>
        <w:lang w:val="en-US" w:eastAsia="en-GH"/>
      </w:rPr>
      <w:t xml:space="preserve"> </w:t>
    </w:r>
    <w:r w:rsidR="002B510A">
      <w:rPr>
        <w:rFonts w:ascii="Times New Roman" w:eastAsia="Times New Roman" w:hAnsi="Times New Roman" w:cs="Times New Roman"/>
        <w:b/>
        <w:bCs/>
        <w:color w:val="A6A6A6" w:themeColor="background1" w:themeShade="A6"/>
        <w:sz w:val="24"/>
        <w:szCs w:val="24"/>
        <w:lang w:val="en-US" w:eastAsia="en-GH"/>
      </w:rPr>
      <w:t>v2025.1.03</w:t>
    </w:r>
    <w:r w:rsidRPr="00042971">
      <w:rPr>
        <w:rFonts w:ascii="Times New Roman" w:eastAsia="Times New Roman" w:hAnsi="Times New Roman" w:cs="Times New Roman"/>
        <w:b/>
        <w:bCs/>
        <w:sz w:val="24"/>
        <w:szCs w:val="24"/>
        <w:lang w:val="en-US" w:eastAsia="en-GH"/>
      </w:rPr>
      <w:br/>
    </w:r>
    <w:r w:rsidRPr="00042971">
      <w:rPr>
        <w:sz w:val="24"/>
        <w:szCs w:val="24"/>
      </w:rPr>
      <w:pict w14:anchorId="5295F98F">
        <v:rect id="_x0000_i2173"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621" style="width:0;height:1.5pt" o:hralign="center" o:bullet="t" o:hrstd="t" o:hr="t" fillcolor="#a0a0a0" stroked="f"/>
    </w:pict>
  </w:numPicBullet>
  <w:numPicBullet w:numPicBulletId="1">
    <w:pict>
      <v:rect id="_x0000_i1622" style="width:0;height:1.5pt" o:hralign="center" o:bullet="t" o:hrstd="t" o:hr="t" fillcolor="#a0a0a0" stroked="f"/>
    </w:pict>
  </w:numPicBullet>
  <w:abstractNum w:abstractNumId="0" w15:restartNumberingAfterBreak="0">
    <w:nsid w:val="091A564E"/>
    <w:multiLevelType w:val="multilevel"/>
    <w:tmpl w:val="64CA0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54528"/>
    <w:multiLevelType w:val="multilevel"/>
    <w:tmpl w:val="AEB0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4052BE"/>
    <w:multiLevelType w:val="multilevel"/>
    <w:tmpl w:val="F736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72CF3"/>
    <w:multiLevelType w:val="multilevel"/>
    <w:tmpl w:val="23E4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D61DDD"/>
    <w:multiLevelType w:val="multilevel"/>
    <w:tmpl w:val="B0D21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2811E6"/>
    <w:multiLevelType w:val="multilevel"/>
    <w:tmpl w:val="C6EC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D220A"/>
    <w:multiLevelType w:val="multilevel"/>
    <w:tmpl w:val="1E32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8E4396"/>
    <w:multiLevelType w:val="multilevel"/>
    <w:tmpl w:val="11D6B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A14EAD"/>
    <w:multiLevelType w:val="multilevel"/>
    <w:tmpl w:val="18B8C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50097"/>
    <w:multiLevelType w:val="multilevel"/>
    <w:tmpl w:val="88CC6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751C19"/>
    <w:multiLevelType w:val="multilevel"/>
    <w:tmpl w:val="38E0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B7515"/>
    <w:multiLevelType w:val="multilevel"/>
    <w:tmpl w:val="0D1C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B55632"/>
    <w:multiLevelType w:val="multilevel"/>
    <w:tmpl w:val="F0627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1"/>
  </w:num>
  <w:num w:numId="3">
    <w:abstractNumId w:val="6"/>
  </w:num>
  <w:num w:numId="4">
    <w:abstractNumId w:val="10"/>
  </w:num>
  <w:num w:numId="5">
    <w:abstractNumId w:val="4"/>
  </w:num>
  <w:num w:numId="6">
    <w:abstractNumId w:val="9"/>
  </w:num>
  <w:num w:numId="7">
    <w:abstractNumId w:val="8"/>
  </w:num>
  <w:num w:numId="8">
    <w:abstractNumId w:val="0"/>
  </w:num>
  <w:num w:numId="9">
    <w:abstractNumId w:val="2"/>
  </w:num>
  <w:num w:numId="10">
    <w:abstractNumId w:val="1"/>
  </w:num>
  <w:num w:numId="11">
    <w:abstractNumId w:val="3"/>
  </w:num>
  <w:num w:numId="12">
    <w:abstractNumId w:val="12"/>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F3F"/>
    <w:rsid w:val="00042971"/>
    <w:rsid w:val="001718E3"/>
    <w:rsid w:val="002B510A"/>
    <w:rsid w:val="002D745E"/>
    <w:rsid w:val="002E4279"/>
    <w:rsid w:val="00405A56"/>
    <w:rsid w:val="00580408"/>
    <w:rsid w:val="005D1F3F"/>
    <w:rsid w:val="007146C2"/>
    <w:rsid w:val="00A43F03"/>
    <w:rsid w:val="00B82BC3"/>
    <w:rsid w:val="00C2247C"/>
    <w:rsid w:val="00F03AFB"/>
    <w:rsid w:val="00F57FC8"/>
    <w:rsid w:val="00F904F4"/>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AA511A"/>
  <w15:chartTrackingRefBased/>
  <w15:docId w15:val="{7CBA948A-444A-469B-98F6-404D7AEEC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5D1F3F"/>
    <w:pPr>
      <w:spacing w:before="100" w:beforeAutospacing="1" w:after="100" w:afterAutospacing="1" w:line="240" w:lineRule="auto"/>
      <w:outlineLvl w:val="1"/>
    </w:pPr>
    <w:rPr>
      <w:rFonts w:ascii="Times New Roman" w:eastAsia="Times New Roman" w:hAnsi="Times New Roman" w:cs="Times New Roman"/>
      <w:b/>
      <w:bCs/>
      <w:sz w:val="36"/>
      <w:szCs w:val="36"/>
      <w:lang w:eastAsia="en-GH"/>
    </w:rPr>
  </w:style>
  <w:style w:type="paragraph" w:styleId="Heading3">
    <w:name w:val="heading 3"/>
    <w:basedOn w:val="Normal"/>
    <w:link w:val="Heading3Char"/>
    <w:uiPriority w:val="9"/>
    <w:qFormat/>
    <w:rsid w:val="005D1F3F"/>
    <w:pPr>
      <w:spacing w:before="100" w:beforeAutospacing="1" w:after="100" w:afterAutospacing="1" w:line="240" w:lineRule="auto"/>
      <w:outlineLvl w:val="2"/>
    </w:pPr>
    <w:rPr>
      <w:rFonts w:ascii="Times New Roman" w:eastAsia="Times New Roman" w:hAnsi="Times New Roman" w:cs="Times New Roman"/>
      <w:b/>
      <w:bCs/>
      <w:sz w:val="27"/>
      <w:szCs w:val="27"/>
      <w:lang w:eastAsia="en-G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1F3F"/>
    <w:rPr>
      <w:rFonts w:ascii="Times New Roman" w:eastAsia="Times New Roman" w:hAnsi="Times New Roman" w:cs="Times New Roman"/>
      <w:b/>
      <w:bCs/>
      <w:sz w:val="36"/>
      <w:szCs w:val="36"/>
      <w:lang w:eastAsia="en-GH"/>
    </w:rPr>
  </w:style>
  <w:style w:type="character" w:customStyle="1" w:styleId="Heading3Char">
    <w:name w:val="Heading 3 Char"/>
    <w:basedOn w:val="DefaultParagraphFont"/>
    <w:link w:val="Heading3"/>
    <w:uiPriority w:val="9"/>
    <w:rsid w:val="005D1F3F"/>
    <w:rPr>
      <w:rFonts w:ascii="Times New Roman" w:eastAsia="Times New Roman" w:hAnsi="Times New Roman" w:cs="Times New Roman"/>
      <w:b/>
      <w:bCs/>
      <w:sz w:val="27"/>
      <w:szCs w:val="27"/>
      <w:lang w:eastAsia="en-GH"/>
    </w:rPr>
  </w:style>
  <w:style w:type="paragraph" w:styleId="NormalWeb">
    <w:name w:val="Normal (Web)"/>
    <w:basedOn w:val="Normal"/>
    <w:uiPriority w:val="99"/>
    <w:unhideWhenUsed/>
    <w:rsid w:val="005D1F3F"/>
    <w:pPr>
      <w:spacing w:before="100" w:beforeAutospacing="1" w:after="100" w:afterAutospacing="1" w:line="240" w:lineRule="auto"/>
    </w:pPr>
    <w:rPr>
      <w:rFonts w:ascii="Times New Roman" w:eastAsia="Times New Roman" w:hAnsi="Times New Roman" w:cs="Times New Roman"/>
      <w:sz w:val="24"/>
      <w:szCs w:val="24"/>
      <w:lang w:eastAsia="en-GH"/>
    </w:rPr>
  </w:style>
  <w:style w:type="character" w:styleId="Strong">
    <w:name w:val="Strong"/>
    <w:basedOn w:val="DefaultParagraphFont"/>
    <w:uiPriority w:val="22"/>
    <w:qFormat/>
    <w:rsid w:val="005D1F3F"/>
    <w:rPr>
      <w:b/>
      <w:bCs/>
    </w:rPr>
  </w:style>
  <w:style w:type="character" w:styleId="Emphasis">
    <w:name w:val="Emphasis"/>
    <w:basedOn w:val="DefaultParagraphFont"/>
    <w:uiPriority w:val="20"/>
    <w:qFormat/>
    <w:rsid w:val="005D1F3F"/>
    <w:rPr>
      <w:i/>
      <w:iCs/>
    </w:rPr>
  </w:style>
  <w:style w:type="character" w:styleId="Hyperlink">
    <w:name w:val="Hyperlink"/>
    <w:basedOn w:val="DefaultParagraphFont"/>
    <w:uiPriority w:val="99"/>
    <w:unhideWhenUsed/>
    <w:rsid w:val="005D1F3F"/>
    <w:rPr>
      <w:color w:val="0000FF"/>
      <w:u w:val="single"/>
    </w:rPr>
  </w:style>
  <w:style w:type="character" w:styleId="HTMLCode">
    <w:name w:val="HTML Code"/>
    <w:basedOn w:val="DefaultParagraphFont"/>
    <w:uiPriority w:val="99"/>
    <w:semiHidden/>
    <w:unhideWhenUsed/>
    <w:rsid w:val="005D1F3F"/>
    <w:rPr>
      <w:rFonts w:ascii="Courier New" w:eastAsia="Times New Roman" w:hAnsi="Courier New" w:cs="Courier New"/>
      <w:sz w:val="20"/>
      <w:szCs w:val="20"/>
    </w:rPr>
  </w:style>
  <w:style w:type="paragraph" w:styleId="Header">
    <w:name w:val="header"/>
    <w:basedOn w:val="Normal"/>
    <w:link w:val="HeaderChar"/>
    <w:uiPriority w:val="99"/>
    <w:unhideWhenUsed/>
    <w:rsid w:val="00A43F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F03"/>
  </w:style>
  <w:style w:type="paragraph" w:styleId="Footer">
    <w:name w:val="footer"/>
    <w:basedOn w:val="Normal"/>
    <w:link w:val="FooterChar"/>
    <w:uiPriority w:val="99"/>
    <w:unhideWhenUsed/>
    <w:rsid w:val="00A43F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F03"/>
  </w:style>
  <w:style w:type="character" w:customStyle="1" w:styleId="ms-1">
    <w:name w:val="ms-1"/>
    <w:basedOn w:val="DefaultParagraphFont"/>
    <w:rsid w:val="001718E3"/>
  </w:style>
  <w:style w:type="character" w:customStyle="1" w:styleId="max-w-15ch">
    <w:name w:val="max-w-[15ch]"/>
    <w:basedOn w:val="DefaultParagraphFont"/>
    <w:rsid w:val="001718E3"/>
  </w:style>
  <w:style w:type="character" w:customStyle="1" w:styleId="-me-1">
    <w:name w:val="-me-1"/>
    <w:basedOn w:val="DefaultParagraphFont"/>
    <w:rsid w:val="001718E3"/>
  </w:style>
  <w:style w:type="character" w:styleId="UnresolvedMention">
    <w:name w:val="Unresolved Mention"/>
    <w:basedOn w:val="DefaultParagraphFont"/>
    <w:uiPriority w:val="99"/>
    <w:semiHidden/>
    <w:unhideWhenUsed/>
    <w:rsid w:val="002E42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3583664">
      <w:bodyDiv w:val="1"/>
      <w:marLeft w:val="0"/>
      <w:marRight w:val="0"/>
      <w:marTop w:val="0"/>
      <w:marBottom w:val="0"/>
      <w:divBdr>
        <w:top w:val="none" w:sz="0" w:space="0" w:color="auto"/>
        <w:left w:val="none" w:sz="0" w:space="0" w:color="auto"/>
        <w:bottom w:val="none" w:sz="0" w:space="0" w:color="auto"/>
        <w:right w:val="none" w:sz="0" w:space="0" w:color="auto"/>
      </w:divBdr>
    </w:div>
    <w:div w:id="642544253">
      <w:bodyDiv w:val="1"/>
      <w:marLeft w:val="0"/>
      <w:marRight w:val="0"/>
      <w:marTop w:val="0"/>
      <w:marBottom w:val="0"/>
      <w:divBdr>
        <w:top w:val="none" w:sz="0" w:space="0" w:color="auto"/>
        <w:left w:val="none" w:sz="0" w:space="0" w:color="auto"/>
        <w:bottom w:val="none" w:sz="0" w:space="0" w:color="auto"/>
        <w:right w:val="none" w:sz="0" w:space="0" w:color="auto"/>
      </w:divBdr>
    </w:div>
    <w:div w:id="1647975689">
      <w:bodyDiv w:val="1"/>
      <w:marLeft w:val="0"/>
      <w:marRight w:val="0"/>
      <w:marTop w:val="0"/>
      <w:marBottom w:val="0"/>
      <w:divBdr>
        <w:top w:val="none" w:sz="0" w:space="0" w:color="auto"/>
        <w:left w:val="none" w:sz="0" w:space="0" w:color="auto"/>
        <w:bottom w:val="none" w:sz="0" w:space="0" w:color="auto"/>
        <w:right w:val="none" w:sz="0" w:space="0" w:color="auto"/>
      </w:divBdr>
    </w:div>
    <w:div w:id="2014457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lo.org/global/topics/safety-and-health-at-work" TargetMode="External"/><Relationship Id="rId13" Type="http://schemas.openxmlformats.org/officeDocument/2006/relationships/hyperlink" Target="https://www.ilo.org/global/topics/safety-and-health-at-work" TargetMode="External"/><Relationship Id="rId18" Type="http://schemas.openxmlformats.org/officeDocument/2006/relationships/hyperlink" Target="mailto:support@buzzjuice.net"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youtu.be/xj_KBD2bUXM" TargetMode="External"/><Relationship Id="rId12" Type="http://schemas.openxmlformats.org/officeDocument/2006/relationships/hyperlink" Target="https://www.osha.gov/" TargetMode="External"/><Relationship Id="rId17" Type="http://schemas.openxmlformats.org/officeDocument/2006/relationships/hyperlink" Target="https://www.nebosh.org.uk/qualifications/nebosh-igc/" TargetMode="External"/><Relationship Id="rId2" Type="http://schemas.openxmlformats.org/officeDocument/2006/relationships/styles" Target="styles.xml"/><Relationship Id="rId16" Type="http://schemas.openxmlformats.org/officeDocument/2006/relationships/hyperlink" Target="https://youtu.be/R0UWVci2yFM"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ebosh.org.uk/" TargetMode="External"/><Relationship Id="rId5" Type="http://schemas.openxmlformats.org/officeDocument/2006/relationships/footnotes" Target="footnotes.xml"/><Relationship Id="rId15" Type="http://schemas.openxmlformats.org/officeDocument/2006/relationships/hyperlink" Target="https://youtu.be/xj_KBD2bUXM" TargetMode="External"/><Relationship Id="rId10" Type="http://schemas.openxmlformats.org/officeDocument/2006/relationships/hyperlink" Target="https://youtu.be/O3YRdciKfTg"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iso.org/standard/63787.html" TargetMode="External"/><Relationship Id="rId14" Type="http://schemas.openxmlformats.org/officeDocument/2006/relationships/hyperlink" Target="https://youtu.be/O3YRdciKfT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713</TotalTime>
  <Pages>4</Pages>
  <Words>1097</Words>
  <Characters>6253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Yamoah</dc:creator>
  <cp:keywords/>
  <dc:description/>
  <cp:lastModifiedBy>Elliot Yamoah</cp:lastModifiedBy>
  <cp:revision>8</cp:revision>
  <dcterms:created xsi:type="dcterms:W3CDTF">2025-11-02T20:55:00Z</dcterms:created>
  <dcterms:modified xsi:type="dcterms:W3CDTF">2025-11-03T09:06:00Z</dcterms:modified>
</cp:coreProperties>
</file>