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271929CD" w:rsidR="00EC6F45" w:rsidRPr="00E504A1" w:rsidRDefault="0098098F" w:rsidP="0099407B">
      <w:pPr>
        <w:spacing w:after="0" w:line="360" w:lineRule="auto"/>
        <w:rPr>
          <w:rFonts w:cstheme="minorHAnsi"/>
          <w:sz w:val="28"/>
          <w:szCs w:val="28"/>
        </w:rPr>
      </w:pPr>
      <w:r w:rsidRPr="00E504A1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HS1310 - Foundations of Effective Communication </w:t>
      </w:r>
      <w:r w:rsidR="009E1986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5C1CE8F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Objectives</w:t>
      </w:r>
    </w:p>
    <w:p w14:paraId="5C2229D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By the end of this 60-minute session, students should be able to:</w:t>
      </w:r>
    </w:p>
    <w:p w14:paraId="25ABFC57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Define communication and explain its key elements and models.</w:t>
      </w:r>
    </w:p>
    <w:p w14:paraId="51FC6A46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Recognize the importance of effective communication in workplace safety and teamwork.</w:t>
      </w:r>
    </w:p>
    <w:p w14:paraId="5B85E302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Identify communication styles and adapt them for clarity and cultural appropriateness in Ghana.</w:t>
      </w:r>
    </w:p>
    <w:p w14:paraId="3A62ACED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Apply ethical principles (honesty, respect, responsibility) to real Health &amp; Safety (H&amp;S) communication scenarios.</w:t>
      </w:r>
    </w:p>
    <w:p w14:paraId="7690DAD5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5A09A5F">
          <v:rect id="_x0000_i1026" style="width:0;height:1.5pt" o:hralign="center" o:hrstd="t" o:hr="t" fillcolor="#a0a0a0" stroked="f"/>
        </w:pict>
      </w:r>
    </w:p>
    <w:p w14:paraId="2E281C4F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4"/>
          <w:szCs w:val="44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4"/>
          <w:szCs w:val="44"/>
          <w:lang w:eastAsia="en-GH"/>
        </w:rPr>
        <w:t>🕐</w:t>
      </w:r>
      <w:r w:rsidRPr="00E504A1">
        <w:rPr>
          <w:rFonts w:eastAsia="Times New Roman" w:cstheme="minorHAnsi"/>
          <w:b/>
          <w:bCs/>
          <w:sz w:val="44"/>
          <w:szCs w:val="44"/>
          <w:lang w:eastAsia="en-GH"/>
        </w:rPr>
        <w:t xml:space="preserve"> Lesson Flow (Suggested Schedule)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095"/>
        <w:gridCol w:w="2693"/>
      </w:tblGrid>
      <w:tr w:rsidR="00E504A1" w:rsidRPr="00E504A1" w14:paraId="7E05BB79" w14:textId="77777777" w:rsidTr="00E504A1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3D2D126" w14:textId="220C2A9D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  <w:t xml:space="preserve"> (min)</w:t>
            </w:r>
          </w:p>
        </w:tc>
        <w:tc>
          <w:tcPr>
            <w:tcW w:w="6065" w:type="dxa"/>
            <w:vAlign w:val="center"/>
            <w:hideMark/>
          </w:tcPr>
          <w:p w14:paraId="59AE7F76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  <w:tc>
          <w:tcPr>
            <w:tcW w:w="2648" w:type="dxa"/>
            <w:vAlign w:val="center"/>
            <w:hideMark/>
          </w:tcPr>
          <w:p w14:paraId="165CB7D9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Method</w:t>
            </w:r>
          </w:p>
        </w:tc>
      </w:tr>
      <w:tr w:rsidR="00E504A1" w:rsidRPr="00E504A1" w14:paraId="0842984F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CF60146" w14:textId="4896DDCA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0–5</w:t>
            </w:r>
          </w:p>
        </w:tc>
        <w:tc>
          <w:tcPr>
            <w:tcW w:w="6065" w:type="dxa"/>
            <w:vAlign w:val="center"/>
            <w:hideMark/>
          </w:tcPr>
          <w:p w14:paraId="449BBF0F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Ice-breaker: “Describe a time when a message you sent was misunderstood.”</w:t>
            </w:r>
          </w:p>
        </w:tc>
        <w:tc>
          <w:tcPr>
            <w:tcW w:w="2648" w:type="dxa"/>
            <w:vAlign w:val="center"/>
            <w:hideMark/>
          </w:tcPr>
          <w:p w14:paraId="25FD7A1E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Discussion</w:t>
            </w:r>
          </w:p>
        </w:tc>
      </w:tr>
      <w:tr w:rsidR="00E504A1" w:rsidRPr="00E504A1" w14:paraId="4107A919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DD9C625" w14:textId="2364C579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5–20</w:t>
            </w:r>
          </w:p>
        </w:tc>
        <w:tc>
          <w:tcPr>
            <w:tcW w:w="6065" w:type="dxa"/>
            <w:vAlign w:val="center"/>
            <w:hideMark/>
          </w:tcPr>
          <w:p w14:paraId="2693632B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Core concepts: process, elements, models</w:t>
            </w:r>
          </w:p>
        </w:tc>
        <w:tc>
          <w:tcPr>
            <w:tcW w:w="2648" w:type="dxa"/>
            <w:vAlign w:val="center"/>
            <w:hideMark/>
          </w:tcPr>
          <w:p w14:paraId="7F50277B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Mini-lecture with visuals</w:t>
            </w:r>
          </w:p>
        </w:tc>
      </w:tr>
      <w:tr w:rsidR="00E504A1" w:rsidRPr="00E504A1" w14:paraId="0476AE56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DEEF108" w14:textId="599066D4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20–35</w:t>
            </w:r>
          </w:p>
        </w:tc>
        <w:tc>
          <w:tcPr>
            <w:tcW w:w="6065" w:type="dxa"/>
            <w:vAlign w:val="center"/>
            <w:hideMark/>
          </w:tcPr>
          <w:p w14:paraId="32A1AEA7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Communication styles &amp; barriers</w:t>
            </w:r>
          </w:p>
        </w:tc>
        <w:tc>
          <w:tcPr>
            <w:tcW w:w="2648" w:type="dxa"/>
            <w:vAlign w:val="center"/>
            <w:hideMark/>
          </w:tcPr>
          <w:p w14:paraId="7FB601F9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Breakout/roleplay</w:t>
            </w:r>
          </w:p>
        </w:tc>
      </w:tr>
      <w:tr w:rsidR="00E504A1" w:rsidRPr="00E504A1" w14:paraId="225EA6FE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0ADCE7" w14:textId="13C3172A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35–45</w:t>
            </w:r>
          </w:p>
        </w:tc>
        <w:tc>
          <w:tcPr>
            <w:tcW w:w="6065" w:type="dxa"/>
            <w:vAlign w:val="center"/>
            <w:hideMark/>
          </w:tcPr>
          <w:p w14:paraId="33C96495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Ethics &amp; H&amp;S communication</w:t>
            </w:r>
          </w:p>
        </w:tc>
        <w:tc>
          <w:tcPr>
            <w:tcW w:w="2648" w:type="dxa"/>
            <w:vAlign w:val="center"/>
            <w:hideMark/>
          </w:tcPr>
          <w:p w14:paraId="502479BA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Case discussion</w:t>
            </w:r>
          </w:p>
        </w:tc>
      </w:tr>
      <w:tr w:rsidR="00E504A1" w:rsidRPr="00E504A1" w14:paraId="1139A7E5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39309F" w14:textId="335B9F89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45–55</w:t>
            </w:r>
          </w:p>
        </w:tc>
        <w:tc>
          <w:tcPr>
            <w:tcW w:w="6065" w:type="dxa"/>
            <w:vAlign w:val="center"/>
            <w:hideMark/>
          </w:tcPr>
          <w:p w14:paraId="410B0F24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Case study video &amp; debrief</w:t>
            </w:r>
          </w:p>
        </w:tc>
        <w:tc>
          <w:tcPr>
            <w:tcW w:w="2648" w:type="dxa"/>
            <w:vAlign w:val="center"/>
            <w:hideMark/>
          </w:tcPr>
          <w:p w14:paraId="6050A793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Group analysis</w:t>
            </w:r>
          </w:p>
        </w:tc>
      </w:tr>
      <w:tr w:rsidR="00E504A1" w:rsidRPr="00E504A1" w14:paraId="5C58EE37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BEAA879" w14:textId="4C05B986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55–60</w:t>
            </w:r>
          </w:p>
        </w:tc>
        <w:tc>
          <w:tcPr>
            <w:tcW w:w="6065" w:type="dxa"/>
            <w:vAlign w:val="center"/>
            <w:hideMark/>
          </w:tcPr>
          <w:p w14:paraId="244E1136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Quiz &amp; wrap-up</w:t>
            </w:r>
          </w:p>
        </w:tc>
        <w:tc>
          <w:tcPr>
            <w:tcW w:w="2648" w:type="dxa"/>
            <w:vAlign w:val="center"/>
            <w:hideMark/>
          </w:tcPr>
          <w:p w14:paraId="61F703C8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Discussion</w:t>
            </w:r>
          </w:p>
        </w:tc>
      </w:tr>
    </w:tbl>
    <w:p w14:paraId="5AB796A9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D4F03DB">
          <v:rect id="_x0000_i1027" style="width:0;height:1.5pt" o:hralign="center" o:hrstd="t" o:hr="t" fillcolor="#a0a0a0" stroked="f"/>
        </w:pict>
      </w:r>
    </w:p>
    <w:p w14:paraId="4C951EEF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F561AE9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01BB3B3" w14:textId="35534BEA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📘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SECTION A – DEFINING COMMUNICATION</w:t>
      </w:r>
    </w:p>
    <w:p w14:paraId="51C9BFDB" w14:textId="2A16D86F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Definition:</w:t>
      </w:r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 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Communication is the process of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sending, receiving, and interpreting messages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— verbal or non-verbal — to exchange information, influence behaviour, and build shared understanding.</w:t>
      </w:r>
    </w:p>
    <w:p w14:paraId="43D208A1" w14:textId="603BEDA4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 xml:space="preserve">Core </w:t>
      </w:r>
      <w:proofErr w:type="gramStart"/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Elements: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📣</w:t>
      </w:r>
      <w:proofErr w:type="gramEnd"/>
      <w:r w:rsidRPr="00E504A1">
        <w:rPr>
          <w:rFonts w:eastAsia="Times New Roman" w:cstheme="minorHAnsi"/>
          <w:sz w:val="28"/>
          <w:szCs w:val="28"/>
          <w:lang w:eastAsia="en-GH"/>
        </w:rPr>
        <w:t xml:space="preserve"> Sender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💬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Message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📡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Channel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👂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Receiver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🔁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Feedback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📉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Noise (barriers)</w:t>
      </w:r>
    </w:p>
    <w:p w14:paraId="6BA1DAAF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Models of Communication:</w:t>
      </w:r>
    </w:p>
    <w:p w14:paraId="3B4F4F61" w14:textId="77777777" w:rsidR="00E504A1" w:rsidRPr="00E504A1" w:rsidRDefault="00E504A1" w:rsidP="00E504A1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Linear Model (one-way):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e.g., a safety notice or memo.</w:t>
      </w:r>
    </w:p>
    <w:p w14:paraId="6CA513FA" w14:textId="77777777" w:rsidR="00E504A1" w:rsidRPr="00E504A1" w:rsidRDefault="00E504A1" w:rsidP="00E504A1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Interactive Model (two-way):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adds feedback loops, used during toolbox talks.</w:t>
      </w:r>
    </w:p>
    <w:p w14:paraId="13FC5290" w14:textId="77777777" w:rsidR="00E504A1" w:rsidRPr="00E504A1" w:rsidRDefault="00E504A1" w:rsidP="00E504A1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Transactional Model: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both parties exchange meaning simultaneously — most realistic in daily teamwork and safety operations.</w:t>
      </w:r>
    </w:p>
    <w:p w14:paraId="51F811CA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B53BE21">
          <v:rect id="_x0000_i1028" style="width:0;height:1.5pt" o:hralign="center" o:hrstd="t" o:hr="t" fillcolor="#a0a0a0" stroked="f"/>
        </w:pict>
      </w:r>
    </w:p>
    <w:p w14:paraId="34CF440E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🧭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SECTION B – WHY COMMUNICATION MATTERS IN HEALTH &amp; SAFETY</w:t>
      </w:r>
    </w:p>
    <w:p w14:paraId="0E72A67B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Prevents accidents: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Clear instructions and feedback loops reduce near-misses.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Builds trust: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Workers follow procedures when communication is respectful and consistent.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Improves incident reporting: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Accurate, honest reporting prevents repeated mistakes.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Encourages inclusion: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Culturally aware communication ensures all workers understand, regardless of literacy or language.</w:t>
      </w:r>
    </w:p>
    <w:p w14:paraId="5F69648B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Ghanaian Context: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🇬🇭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 clear English supported by local languages (Twi, Ga, Ewe).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Respect hierarchy but encourage open feedback.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Be concise and visual when giving instructions (charts, signage, demonstrations).</w:t>
      </w:r>
    </w:p>
    <w:p w14:paraId="69431A9C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6B1BC18">
          <v:rect id="_x0000_i1029" style="width:0;height:1.5pt" o:hralign="center" o:hrstd="t" o:hr="t" fillcolor="#a0a0a0" stroked="f"/>
        </w:pict>
      </w:r>
    </w:p>
    <w:p w14:paraId="4E60C503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🧩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SECTION C – COMMUNICATION STYLES &amp; ADAPTATION</w:t>
      </w:r>
    </w:p>
    <w:p w14:paraId="7172E4F8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Common Styles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🗣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Assertive: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direct but respectful (best for safety-critical commands).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🤝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Passive: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used for counselling or support situations.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📑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Analytical/Formal: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written reports, audits, compliance documents.</w:t>
      </w:r>
    </w:p>
    <w:p w14:paraId="5FC6F8F9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Adapting for Clarity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 plain language — short sentences, active verbs.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Confirm understanding — ask workers to repeat instructions (“teach-back”).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Reinforce messages with visuals and demonstrations.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Keep sessions short (toolbox talks 3–10 minutes).</w:t>
      </w:r>
    </w:p>
    <w:p w14:paraId="6F4A6476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B89E932">
          <v:rect id="_x0000_i1030" style="width:0;height:1.5pt" o:hralign="center" o:hrstd="t" o:hr="t" fillcolor="#a0a0a0" stroked="f"/>
        </w:pict>
      </w:r>
    </w:p>
    <w:p w14:paraId="13FCF450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⚠️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SECTION D </w:t>
      </w:r>
      <w:r w:rsidRPr="00E504A1">
        <w:rPr>
          <w:rFonts w:ascii="Calibri" w:eastAsia="Times New Roman" w:hAnsi="Calibri" w:cs="Calibri"/>
          <w:b/>
          <w:bCs/>
          <w:sz w:val="40"/>
          <w:szCs w:val="40"/>
          <w:lang w:eastAsia="en-GH"/>
        </w:rPr>
        <w:t>–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COMMUNICATION BARRIERS &amp; SOLUTIONS</w:t>
      </w:r>
    </w:p>
    <w:p w14:paraId="6A3554D6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Typical Barriers:</w:t>
      </w:r>
    </w:p>
    <w:p w14:paraId="1B04834A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Noise (machinery, background activity)</w:t>
      </w:r>
    </w:p>
    <w:p w14:paraId="172D76CA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Literacy/language challenges</w:t>
      </w:r>
    </w:p>
    <w:p w14:paraId="4632F31B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Emotional stress or fear of authority</w:t>
      </w:r>
    </w:p>
    <w:p w14:paraId="2BA536D7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Cultural reluctance to question supervisors</w:t>
      </w:r>
    </w:p>
    <w:p w14:paraId="7C359C63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Solutions: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 interpreters or bilingual staff.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Choose quiet settings for critical briefings.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Offer written summaries or checklists.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Foster a blame-free environment for open feedback.</w:t>
      </w:r>
    </w:p>
    <w:p w14:paraId="2FBD6A57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4C3DC0A">
          <v:rect id="_x0000_i1031" style="width:0;height:1.5pt" o:hralign="center" o:hrstd="t" o:hr="t" fillcolor="#a0a0a0" stroked="f"/>
        </w:pict>
      </w:r>
    </w:p>
    <w:p w14:paraId="17820678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18B6382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0A5667F" w14:textId="723EE2B0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🧭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SECTION E – ETHICAL COMMUNICATION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5242"/>
        <w:gridCol w:w="3260"/>
      </w:tblGrid>
      <w:tr w:rsidR="00E504A1" w:rsidRPr="00E504A1" w14:paraId="3738C616" w14:textId="77777777" w:rsidTr="00E50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9D647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Principle</w:t>
            </w:r>
          </w:p>
        </w:tc>
        <w:tc>
          <w:tcPr>
            <w:tcW w:w="5212" w:type="dxa"/>
            <w:vAlign w:val="center"/>
            <w:hideMark/>
          </w:tcPr>
          <w:p w14:paraId="757E27D9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Description</w:t>
            </w:r>
          </w:p>
        </w:tc>
        <w:tc>
          <w:tcPr>
            <w:tcW w:w="3215" w:type="dxa"/>
            <w:vAlign w:val="center"/>
            <w:hideMark/>
          </w:tcPr>
          <w:p w14:paraId="03CBA9AB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H&amp;S Example</w:t>
            </w:r>
          </w:p>
        </w:tc>
      </w:tr>
      <w:tr w:rsidR="00E504A1" w:rsidRPr="00E504A1" w14:paraId="68A00106" w14:textId="77777777" w:rsidTr="00E5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FFFA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Honesty</w:t>
            </w:r>
          </w:p>
        </w:tc>
        <w:tc>
          <w:tcPr>
            <w:tcW w:w="5212" w:type="dxa"/>
            <w:vAlign w:val="center"/>
            <w:hideMark/>
          </w:tcPr>
          <w:p w14:paraId="524FE652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Report incidents truthfully</w:t>
            </w:r>
          </w:p>
        </w:tc>
        <w:tc>
          <w:tcPr>
            <w:tcW w:w="3215" w:type="dxa"/>
            <w:vAlign w:val="center"/>
            <w:hideMark/>
          </w:tcPr>
          <w:p w14:paraId="5E43C316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Avoid covering up near-misses</w:t>
            </w:r>
          </w:p>
        </w:tc>
      </w:tr>
      <w:tr w:rsidR="00E504A1" w:rsidRPr="00E504A1" w14:paraId="59FA8841" w14:textId="77777777" w:rsidTr="00E5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41CF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Respect</w:t>
            </w:r>
          </w:p>
        </w:tc>
        <w:tc>
          <w:tcPr>
            <w:tcW w:w="5212" w:type="dxa"/>
            <w:vAlign w:val="center"/>
            <w:hideMark/>
          </w:tcPr>
          <w:p w14:paraId="046D7AFE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Treat everyone with dignity</w:t>
            </w:r>
          </w:p>
        </w:tc>
        <w:tc>
          <w:tcPr>
            <w:tcW w:w="3215" w:type="dxa"/>
            <w:vAlign w:val="center"/>
            <w:hideMark/>
          </w:tcPr>
          <w:p w14:paraId="77141F1D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Avoid public blame</w:t>
            </w:r>
          </w:p>
        </w:tc>
      </w:tr>
      <w:tr w:rsidR="00E504A1" w:rsidRPr="00E504A1" w14:paraId="40ADD301" w14:textId="77777777" w:rsidTr="00E5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1507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Responsibility</w:t>
            </w:r>
          </w:p>
        </w:tc>
        <w:tc>
          <w:tcPr>
            <w:tcW w:w="5212" w:type="dxa"/>
            <w:vAlign w:val="center"/>
            <w:hideMark/>
          </w:tcPr>
          <w:p w14:paraId="6415B191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Share accurate info with those who need it</w:t>
            </w:r>
          </w:p>
        </w:tc>
        <w:tc>
          <w:tcPr>
            <w:tcW w:w="3215" w:type="dxa"/>
            <w:vAlign w:val="center"/>
            <w:hideMark/>
          </w:tcPr>
          <w:p w14:paraId="2F49E39D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Keep medical details confidential</w:t>
            </w:r>
          </w:p>
        </w:tc>
      </w:tr>
    </w:tbl>
    <w:p w14:paraId="6784A673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Balance Transparency and Privacy: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Share safety lessons while protecting personal details.</w:t>
      </w:r>
    </w:p>
    <w:p w14:paraId="66F288DB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8DD19F0">
          <v:rect id="_x0000_i1032" style="width:0;height:1.5pt" o:hralign="center" o:hrstd="t" o:hr="t" fillcolor="#a0a0a0" stroked="f"/>
        </w:pict>
      </w:r>
    </w:p>
    <w:p w14:paraId="017915CD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Case Study – “Toolbox Talk Miscommunication (Accra Construction Site)”</w:t>
      </w:r>
    </w:p>
    <w:p w14:paraId="1D45FD9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A supervisor gave a verbal handover without written confirmation. A worker misunderstood the permit scope and began work on live equipment — a near-miss occurred.</w:t>
      </w:r>
    </w:p>
    <w:p w14:paraId="211E527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Learning Points:</w:t>
      </w:r>
    </w:p>
    <w:p w14:paraId="234E5E96" w14:textId="77777777" w:rsidR="00E504A1" w:rsidRPr="00E504A1" w:rsidRDefault="00E504A1" w:rsidP="00E504A1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No written checklist or feedback verification.</w:t>
      </w:r>
    </w:p>
    <w:p w14:paraId="108F56EE" w14:textId="77777777" w:rsidR="00E504A1" w:rsidRPr="00E504A1" w:rsidRDefault="00E504A1" w:rsidP="00E504A1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Worker hesitant to question due to cultural hierarchy.</w:t>
      </w:r>
    </w:p>
    <w:p w14:paraId="6606ADA8" w14:textId="77777777" w:rsidR="00E504A1" w:rsidRPr="00E504A1" w:rsidRDefault="00E504A1" w:rsidP="00E504A1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Delay in honest reporting breached ethical standards.</w:t>
      </w:r>
    </w:p>
    <w:p w14:paraId="2940E94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Discussion Questions:</w:t>
      </w:r>
    </w:p>
    <w:p w14:paraId="3A41FF7E" w14:textId="77777777" w:rsidR="00E504A1" w:rsidRPr="00E504A1" w:rsidRDefault="00E504A1" w:rsidP="00E504A1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What could have prevented the misunderstanding?</w:t>
      </w:r>
    </w:p>
    <w:p w14:paraId="10F34F2E" w14:textId="77777777" w:rsidR="00E504A1" w:rsidRPr="00E504A1" w:rsidRDefault="00E504A1" w:rsidP="00E504A1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How might culture influence this outcome?</w:t>
      </w:r>
    </w:p>
    <w:p w14:paraId="61315959" w14:textId="77777777" w:rsidR="00E504A1" w:rsidRPr="00E504A1" w:rsidRDefault="00E504A1" w:rsidP="00E504A1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What ethical actions are required after such incidents?</w:t>
      </w:r>
    </w:p>
    <w:p w14:paraId="3D3D89AB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538EFC5">
          <v:rect id="_x0000_i1033" style="width:0;height:1.5pt" o:hralign="center" o:hrstd="t" o:hr="t" fillcolor="#a0a0a0" stroked="f"/>
        </w:pict>
      </w:r>
    </w:p>
    <w:p w14:paraId="09232023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562F75B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CD732E5" w14:textId="23948FF2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🎬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Supporting Videos (All under 20 minutes,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verified 2025-11-08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>)</w:t>
      </w:r>
    </w:p>
    <w:p w14:paraId="66C869DC" w14:textId="77777777" w:rsidR="00E504A1" w:rsidRPr="00E504A1" w:rsidRDefault="00E504A1" w:rsidP="00E504A1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How Miscommunication Happens (and How to Avoid It) – TED-Ed (4:34)</w:t>
        </w:r>
      </w:hyperlink>
    </w:p>
    <w:p w14:paraId="319201B4" w14:textId="77777777" w:rsidR="00E504A1" w:rsidRPr="00E504A1" w:rsidRDefault="00E504A1" w:rsidP="00E504A1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Effective Communication and Strong Interpersonal Skills – AMA (5:05)</w:t>
        </w:r>
      </w:hyperlink>
    </w:p>
    <w:p w14:paraId="495815A1" w14:textId="77777777" w:rsidR="00E504A1" w:rsidRPr="00E504A1" w:rsidRDefault="00E504A1" w:rsidP="00E504A1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Interpersonal Communication: Types &amp; Importance – Educational Channel (12:18)</w:t>
        </w:r>
      </w:hyperlink>
    </w:p>
    <w:p w14:paraId="5342A704" w14:textId="77777777" w:rsidR="00E504A1" w:rsidRPr="00E504A1" w:rsidRDefault="00E504A1" w:rsidP="00E504A1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Communication Skills – Training Videos for Students (6:17)</w:t>
        </w:r>
      </w:hyperlink>
    </w:p>
    <w:p w14:paraId="3F0E2303" w14:textId="77777777" w:rsidR="00E504A1" w:rsidRPr="00E504A1" w:rsidRDefault="00E504A1" w:rsidP="00E504A1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POGIL Interpersonal Effectiveness Video Library (1–4 min clips)</w:t>
        </w:r>
      </w:hyperlink>
    </w:p>
    <w:p w14:paraId="1C620CC6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4531B67">
          <v:rect id="_x0000_i1034" style="width:0;height:1.5pt" o:hralign="center" o:hrstd="t" o:hr="t" fillcolor="#a0a0a0" stroked="f"/>
        </w:pict>
      </w:r>
    </w:p>
    <w:p w14:paraId="7890C3DF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🗒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proofErr w:type="spellStart"/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>Buzzjuice</w:t>
      </w:r>
      <w:proofErr w:type="spellEnd"/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Toolbox Talk Checklist</w:t>
      </w:r>
    </w:p>
    <w:p w14:paraId="64B727D6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 xml:space="preserve">(For inclusion as a </w:t>
      </w:r>
      <w:proofErr w:type="spellStart"/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LearnDash</w:t>
      </w:r>
      <w:proofErr w:type="spellEnd"/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 xml:space="preserve"> download or trainer handout)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Objective clearly stated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Hazards listed and explained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Actions assigned (who / what / when)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Understanding confirmed (teach-back / sign-off)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Reporting route clarified</w:t>
      </w:r>
    </w:p>
    <w:p w14:paraId="61803740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34F1928">
          <v:rect id="_x0000_i1035" style="width:0;height:1.5pt" o:hralign="center" o:hrstd="t" o:hr="t" fillcolor="#a0a0a0" stroked="f"/>
        </w:pict>
      </w:r>
    </w:p>
    <w:p w14:paraId="0ED46B6B" w14:textId="5CCF809D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🧠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Quiz / Discussion Questions</w:t>
      </w:r>
    </w:p>
    <w:p w14:paraId="0629A132" w14:textId="77777777" w:rsidR="00E504A1" w:rsidRPr="00E504A1" w:rsidRDefault="00E504A1" w:rsidP="00E504A1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Define communication and name its five elements.</w:t>
      </w:r>
    </w:p>
    <w:p w14:paraId="0619ACEC" w14:textId="77777777" w:rsidR="00E504A1" w:rsidRPr="00E504A1" w:rsidRDefault="00E504A1" w:rsidP="00E504A1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Identify two barriers to clear communication and how to overcome them.</w:t>
      </w:r>
    </w:p>
    <w:p w14:paraId="220B7E3A" w14:textId="77777777" w:rsidR="00E504A1" w:rsidRPr="00E504A1" w:rsidRDefault="00E504A1" w:rsidP="00E504A1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When should assertive communication be used in H&amp;S?</w:t>
      </w:r>
    </w:p>
    <w:p w14:paraId="2DF63C28" w14:textId="77777777" w:rsidR="00E504A1" w:rsidRPr="00E504A1" w:rsidRDefault="00E504A1" w:rsidP="00E504A1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Outline the ethical steps after reporting a near-miss.</w:t>
      </w:r>
    </w:p>
    <w:p w14:paraId="5A6E9023" w14:textId="77777777" w:rsidR="00E504A1" w:rsidRPr="00E504A1" w:rsidRDefault="00E504A1" w:rsidP="00E504A1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Suggest one culturally sensitive method to encourage feedback during toolbox talks in Ghana.</w:t>
      </w:r>
    </w:p>
    <w:p w14:paraId="5E9C851A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C84EC19">
          <v:rect id="_x0000_i1036" style="width:0;height:1.5pt" o:hralign="center" o:hrstd="t" o:hr="t" fillcolor="#a0a0a0" stroked="f"/>
        </w:pict>
      </w:r>
    </w:p>
    <w:p w14:paraId="729CEEAB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5AB0FFC" w14:textId="1F85FF39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📚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Further Reading</w:t>
      </w:r>
    </w:p>
    <w:p w14:paraId="7E9112B5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TED-Ed. (n.d.).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How Miscommunication Happens (And How to Avoid It)</w:t>
      </w:r>
      <w:r w:rsidRPr="00E504A1">
        <w:rPr>
          <w:rFonts w:eastAsia="Times New Roman" w:cstheme="minorHAnsi"/>
          <w:sz w:val="28"/>
          <w:szCs w:val="28"/>
          <w:lang w:eastAsia="en-GH"/>
        </w:rPr>
        <w:t>.</w:t>
      </w:r>
    </w:p>
    <w:p w14:paraId="1E8793A1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American Management Association. (n.d.).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Effective Communication in the Workplace.</w:t>
      </w:r>
    </w:p>
    <w:p w14:paraId="5237544A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POGIL. (n.d.).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Interpersonal Effectiveness Video Library.</w:t>
      </w:r>
    </w:p>
    <w:p w14:paraId="2FA97BB1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International Labour Organization (ILO).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Workplace Communication and Safety Culture.</w:t>
      </w:r>
    </w:p>
    <w:p w14:paraId="13FB02DB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NEBOSH.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Leadership and Communication in Safety.</w:t>
      </w:r>
    </w:p>
    <w:p w14:paraId="1FA93EF6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Ghana Labour Act &amp; local H&amp;S Codes.</w:t>
      </w:r>
    </w:p>
    <w:p w14:paraId="3AE12E12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2624962">
          <v:rect id="_x0000_i1037" style="width:0;height:1.5pt" o:hralign="center" o:hrstd="t" o:hr="t" fillcolor="#a0a0a0" stroked="f"/>
        </w:pict>
      </w:r>
    </w:p>
    <w:p w14:paraId="5D5F0060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72861EE6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677A4D0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1A934B49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087B65BB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233E1F65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419A2CE7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31A74383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39E60673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2D80DE59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601F0B5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6BB1460C" w14:textId="43DED0ED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🎨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Visual Style &amp; Branding Guide (for formatting)</w:t>
      </w:r>
    </w:p>
    <w:p w14:paraId="0AD92E94" w14:textId="77777777" w:rsidR="00E504A1" w:rsidRPr="00E504A1" w:rsidRDefault="00E504A1" w:rsidP="00E504A1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Primary colour: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proofErr w:type="spellStart"/>
      <w:r w:rsidRPr="00E504A1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E504A1">
        <w:rPr>
          <w:rFonts w:eastAsia="Times New Roman" w:cstheme="minorHAnsi"/>
          <w:sz w:val="28"/>
          <w:szCs w:val="28"/>
          <w:lang w:eastAsia="en-GH"/>
        </w:rPr>
        <w:t xml:space="preserve"> Blue #0066CC</w:t>
      </w:r>
    </w:p>
    <w:p w14:paraId="48DC8CC0" w14:textId="77777777" w:rsidR="00E504A1" w:rsidRPr="00E504A1" w:rsidRDefault="00E504A1" w:rsidP="00E504A1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Accent: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Teal #00A3A3</w:t>
      </w:r>
    </w:p>
    <w:p w14:paraId="5010894D" w14:textId="77777777" w:rsidR="00E504A1" w:rsidRPr="00E504A1" w:rsidRDefault="00E504A1" w:rsidP="00E504A1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Body text: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Neutral Gray #333333</w:t>
      </w:r>
    </w:p>
    <w:p w14:paraId="257029DD" w14:textId="77777777" w:rsidR="00E504A1" w:rsidRPr="00E504A1" w:rsidRDefault="00E504A1" w:rsidP="00E504A1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Callout boxes:</w:t>
      </w:r>
    </w:p>
    <w:p w14:paraId="5B02C36C" w14:textId="77777777" w:rsidR="00E504A1" w:rsidRPr="00E504A1" w:rsidRDefault="00E504A1" w:rsidP="00E504A1">
      <w:pPr>
        <w:numPr>
          <w:ilvl w:val="1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Info Box – pale blue background #EAF4FF, border #0066CC</w:t>
      </w:r>
    </w:p>
    <w:p w14:paraId="140FF2A9" w14:textId="77777777" w:rsidR="00E504A1" w:rsidRPr="00E504A1" w:rsidRDefault="00E504A1" w:rsidP="00E504A1">
      <w:pPr>
        <w:numPr>
          <w:ilvl w:val="1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Warning Box – amber background #FFF4E6, border #FFB020</w:t>
      </w:r>
    </w:p>
    <w:p w14:paraId="42DCEA80" w14:textId="77777777" w:rsidR="00E504A1" w:rsidRPr="00E504A1" w:rsidRDefault="00E504A1" w:rsidP="00E504A1">
      <w:pPr>
        <w:numPr>
          <w:ilvl w:val="1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Success Box – pale green #E6F9F0, border #00A3A3</w:t>
      </w:r>
    </w:p>
    <w:p w14:paraId="301D17AD" w14:textId="77777777" w:rsidR="00E504A1" w:rsidRPr="00E504A1" w:rsidRDefault="00E504A1" w:rsidP="00E504A1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Icons: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🔵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⚠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️,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🧩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🧭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🗣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💬</w:t>
      </w:r>
    </w:p>
    <w:p w14:paraId="67222641" w14:textId="77777777" w:rsidR="00E504A1" w:rsidRPr="00E504A1" w:rsidRDefault="00E504A1" w:rsidP="00E504A1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Footer (single line):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[</w:t>
      </w:r>
      <w:proofErr w:type="spellStart"/>
      <w:r w:rsidRPr="00E504A1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E504A1">
        <w:rPr>
          <w:rFonts w:eastAsia="Times New Roman" w:cstheme="minorHAnsi"/>
          <w:sz w:val="28"/>
          <w:szCs w:val="28"/>
          <w:lang w:eastAsia="en-GH"/>
        </w:rPr>
        <w:t xml:space="preserve"> Logo Placeholder 120×40px]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eastAsia="Times New Roman" w:cstheme="minorHAnsi"/>
          <w:sz w:val="28"/>
          <w:szCs w:val="28"/>
          <w:lang w:eastAsia="en-GH"/>
        </w:rPr>
        <w:t>HS1300 – Foundations of Effective Communication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proofErr w:type="spellStart"/>
      <w:r w:rsidRPr="00E504A1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E504A1">
        <w:rPr>
          <w:rFonts w:eastAsia="Times New Roman" w:cstheme="minorHAnsi"/>
          <w:sz w:val="28"/>
          <w:szCs w:val="28"/>
          <w:lang w:eastAsia="en-GH"/>
        </w:rPr>
        <w:t xml:space="preserve"> Courses</w:t>
      </w:r>
    </w:p>
    <w:p w14:paraId="242286B9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FA60753">
          <v:rect id="_x0000_i1038" style="width:0;height:1.5pt" o:hralign="center" o:hrstd="t" o:hr="t" fillcolor="#a0a0a0" stroked="f"/>
        </w:pict>
      </w:r>
    </w:p>
    <w:p w14:paraId="5B972B64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♿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Accessibility &amp; Inclusion</w:t>
      </w:r>
    </w:p>
    <w:p w14:paraId="51688068" w14:textId="77777777" w:rsidR="00E504A1" w:rsidRPr="00E504A1" w:rsidRDefault="00E504A1" w:rsidP="00E504A1">
      <w:pPr>
        <w:numPr>
          <w:ilvl w:val="0"/>
          <w:numId w:val="1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Provide transcripts or captions for all videos.</w:t>
      </w:r>
    </w:p>
    <w:p w14:paraId="3112F0E5" w14:textId="77777777" w:rsidR="00E504A1" w:rsidRPr="00E504A1" w:rsidRDefault="00E504A1" w:rsidP="00E504A1">
      <w:pPr>
        <w:numPr>
          <w:ilvl w:val="0"/>
          <w:numId w:val="1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Offer simplified English summaries or local-language glossaries (Twi, Ga, Ewe).</w:t>
      </w:r>
    </w:p>
    <w:p w14:paraId="3EB0563C" w14:textId="77777777" w:rsidR="00E504A1" w:rsidRPr="00E504A1" w:rsidRDefault="00E504A1" w:rsidP="00E504A1">
      <w:pPr>
        <w:numPr>
          <w:ilvl w:val="0"/>
          <w:numId w:val="1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Provide printable large-font versions for visually impaired learners.</w:t>
      </w:r>
    </w:p>
    <w:p w14:paraId="0DE91BDC" w14:textId="77777777" w:rsidR="00E504A1" w:rsidRPr="00E504A1" w:rsidRDefault="009E1986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F73C303">
          <v:rect id="_x0000_i1039" style="width:0;height:1.5pt" o:hralign="center" o:hrstd="t" o:hr="t" fillcolor="#a0a0a0" stroked="f"/>
        </w:pict>
      </w:r>
    </w:p>
    <w:p w14:paraId="53233C63" w14:textId="237C3D14" w:rsidR="0082347E" w:rsidRPr="00E504A1" w:rsidRDefault="0082347E" w:rsidP="004765D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sectPr w:rsidR="0082347E" w:rsidRPr="00E504A1" w:rsidSect="00BD1D1B">
      <w:headerReference w:type="default" r:id="rId12"/>
      <w:footerReference w:type="default" r:id="rId13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5D42" w14:textId="77777777" w:rsidR="009E1986" w:rsidRDefault="009E1986" w:rsidP="00A43F03">
      <w:pPr>
        <w:spacing w:after="0" w:line="240" w:lineRule="auto"/>
      </w:pPr>
      <w:r>
        <w:separator/>
      </w:r>
    </w:p>
  </w:endnote>
  <w:endnote w:type="continuationSeparator" w:id="0">
    <w:p w14:paraId="7FD5A1C7" w14:textId="77777777" w:rsidR="009E1986" w:rsidRDefault="009E1986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7E9D4B5C" w:rsidR="00042971" w:rsidRPr="002B510A" w:rsidRDefault="00E26DDB" w:rsidP="00042971">
    <w:pPr>
      <w:rPr>
        <w:sz w:val="24"/>
        <w:szCs w:val="24"/>
        <w:lang w:val="en-US"/>
      </w:rPr>
    </w:pPr>
    <w:r w:rsidRPr="00E26DDB">
      <w:rPr>
        <w:i/>
        <w:iCs/>
        <w:sz w:val="24"/>
        <w:szCs w:val="24"/>
      </w:rPr>
      <w:t>HS1300 - Communications &amp; Interpersonal Skills</w:t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9C40AC">
      <w:rPr>
        <w:sz w:val="24"/>
        <w:szCs w:val="24"/>
        <w:lang w:val="en-US"/>
      </w:rPr>
      <w:t>10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C296D" w14:textId="77777777" w:rsidR="009E1986" w:rsidRDefault="009E1986" w:rsidP="00A43F03">
      <w:pPr>
        <w:spacing w:after="0" w:line="240" w:lineRule="auto"/>
      </w:pPr>
      <w:r>
        <w:separator/>
      </w:r>
    </w:p>
  </w:footnote>
  <w:footnote w:type="continuationSeparator" w:id="0">
    <w:p w14:paraId="28BCE28E" w14:textId="77777777" w:rsidR="009E1986" w:rsidRDefault="009E1986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9E1986">
      <w:rPr>
        <w:sz w:val="24"/>
        <w:szCs w:val="24"/>
      </w:rPr>
      <w:pict w14:anchorId="5295F98F">
        <v:rect id="_x0000_i104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1081"/>
    <w:multiLevelType w:val="multilevel"/>
    <w:tmpl w:val="9E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099B"/>
    <w:multiLevelType w:val="multilevel"/>
    <w:tmpl w:val="6DFC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934DC"/>
    <w:multiLevelType w:val="multilevel"/>
    <w:tmpl w:val="28D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39E"/>
    <w:multiLevelType w:val="multilevel"/>
    <w:tmpl w:val="051C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71C4D"/>
    <w:multiLevelType w:val="multilevel"/>
    <w:tmpl w:val="D2D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A7E8D"/>
    <w:multiLevelType w:val="multilevel"/>
    <w:tmpl w:val="5E9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17D26"/>
    <w:multiLevelType w:val="multilevel"/>
    <w:tmpl w:val="FE0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521F3"/>
    <w:multiLevelType w:val="multilevel"/>
    <w:tmpl w:val="34B0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9635A"/>
    <w:multiLevelType w:val="multilevel"/>
    <w:tmpl w:val="97D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26BF1"/>
    <w:multiLevelType w:val="multilevel"/>
    <w:tmpl w:val="8C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91231"/>
    <w:multiLevelType w:val="multilevel"/>
    <w:tmpl w:val="A77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E601EB"/>
    <w:multiLevelType w:val="multilevel"/>
    <w:tmpl w:val="752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4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12"/>
  </w:num>
  <w:num w:numId="9">
    <w:abstractNumId w:val="8"/>
  </w:num>
  <w:num w:numId="10">
    <w:abstractNumId w:val="10"/>
  </w:num>
  <w:num w:numId="11">
    <w:abstractNumId w:val="7"/>
  </w:num>
  <w:num w:numId="12">
    <w:abstractNumId w:val="3"/>
  </w:num>
  <w:num w:numId="13">
    <w:abstractNumId w:val="0"/>
  </w:num>
  <w:num w:numId="14">
    <w:abstractNumId w:val="11"/>
  </w:num>
  <w:num w:numId="15">
    <w:abstractNumId w:val="15"/>
  </w:num>
  <w:num w:numId="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1434A"/>
    <w:rsid w:val="001158C4"/>
    <w:rsid w:val="001665F0"/>
    <w:rsid w:val="001718E3"/>
    <w:rsid w:val="001969D8"/>
    <w:rsid w:val="001A0DF4"/>
    <w:rsid w:val="001A7CC5"/>
    <w:rsid w:val="001F1838"/>
    <w:rsid w:val="00205BDB"/>
    <w:rsid w:val="002B510A"/>
    <w:rsid w:val="002D745E"/>
    <w:rsid w:val="002E4279"/>
    <w:rsid w:val="00364D81"/>
    <w:rsid w:val="003B10F4"/>
    <w:rsid w:val="003E0C55"/>
    <w:rsid w:val="00405A56"/>
    <w:rsid w:val="00437787"/>
    <w:rsid w:val="004450A1"/>
    <w:rsid w:val="004765D2"/>
    <w:rsid w:val="004C4515"/>
    <w:rsid w:val="004F2C28"/>
    <w:rsid w:val="00504932"/>
    <w:rsid w:val="00505C65"/>
    <w:rsid w:val="00580408"/>
    <w:rsid w:val="005D1F3F"/>
    <w:rsid w:val="007146C2"/>
    <w:rsid w:val="007F1518"/>
    <w:rsid w:val="0082347E"/>
    <w:rsid w:val="008967FF"/>
    <w:rsid w:val="008E7D62"/>
    <w:rsid w:val="0098098F"/>
    <w:rsid w:val="0099407B"/>
    <w:rsid w:val="009C40AC"/>
    <w:rsid w:val="009E1986"/>
    <w:rsid w:val="00A00158"/>
    <w:rsid w:val="00A43F03"/>
    <w:rsid w:val="00AB19EC"/>
    <w:rsid w:val="00B04E7F"/>
    <w:rsid w:val="00B4156A"/>
    <w:rsid w:val="00B61D2C"/>
    <w:rsid w:val="00B82BC3"/>
    <w:rsid w:val="00BC1B9F"/>
    <w:rsid w:val="00BD1D1B"/>
    <w:rsid w:val="00C2247C"/>
    <w:rsid w:val="00C3317D"/>
    <w:rsid w:val="00C42AD5"/>
    <w:rsid w:val="00C57FB0"/>
    <w:rsid w:val="00C84303"/>
    <w:rsid w:val="00D17ED3"/>
    <w:rsid w:val="00D202C3"/>
    <w:rsid w:val="00D81237"/>
    <w:rsid w:val="00D95DD5"/>
    <w:rsid w:val="00DA21AD"/>
    <w:rsid w:val="00DB7B6C"/>
    <w:rsid w:val="00E15892"/>
    <w:rsid w:val="00E26DDB"/>
    <w:rsid w:val="00E504A1"/>
    <w:rsid w:val="00E75299"/>
    <w:rsid w:val="00EC1DE5"/>
    <w:rsid w:val="00EC6F45"/>
    <w:rsid w:val="00EE3D56"/>
    <w:rsid w:val="00F03AFB"/>
    <w:rsid w:val="00F510BC"/>
    <w:rsid w:val="00F57FC8"/>
    <w:rsid w:val="00F904F4"/>
    <w:rsid w:val="00F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cCZvbRu7-Y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1vskiVDwl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gil.org/educators/resources/video-library/interpersonal-effectivenes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8L2wl1UEDh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xttwsv21k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5</cp:revision>
  <dcterms:created xsi:type="dcterms:W3CDTF">2025-11-08T08:37:00Z</dcterms:created>
  <dcterms:modified xsi:type="dcterms:W3CDTF">2025-11-08T09:57:00Z</dcterms:modified>
</cp:coreProperties>
</file>