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D1324" w14:textId="5365A32D" w:rsidR="00EC6F45" w:rsidRPr="00EC6F45" w:rsidRDefault="00EC6F45" w:rsidP="00EC6F45">
      <w:pPr>
        <w:pStyle w:val="Heading1"/>
        <w:rPr>
          <w:b/>
          <w:bCs/>
          <w:sz w:val="40"/>
          <w:szCs w:val="40"/>
        </w:rPr>
      </w:pPr>
      <w:bookmarkStart w:id="0" w:name="_Hlk213082572"/>
      <w:r w:rsidRPr="00EC6F45">
        <w:rPr>
          <w:b/>
          <w:bCs/>
          <w:sz w:val="40"/>
          <w:szCs w:val="40"/>
        </w:rPr>
        <w:t>HS10</w:t>
      </w:r>
      <w:r>
        <w:rPr>
          <w:b/>
          <w:bCs/>
          <w:sz w:val="40"/>
          <w:szCs w:val="40"/>
          <w:lang w:val="en-US"/>
        </w:rPr>
        <w:t>1</w:t>
      </w:r>
      <w:r w:rsidRPr="00EC6F45">
        <w:rPr>
          <w:b/>
          <w:bCs/>
          <w:sz w:val="40"/>
          <w:szCs w:val="40"/>
        </w:rPr>
        <w:t>0 — Introduction to Health &amp; Safety Regulations</w:t>
      </w:r>
      <w:bookmarkEnd w:id="0"/>
    </w:p>
    <w:p w14:paraId="6E78D7CB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29732D3C">
          <v:rect id="_x0000_i1445" style="width:0;height:1.5pt" o:hralign="center" o:hrstd="t" o:hr="t" fillcolor="#a0a0a0" stroked="f"/>
        </w:pict>
      </w:r>
    </w:p>
    <w:p w14:paraId="2CFB7711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🎯</w:t>
      </w:r>
      <w:r w:rsidRPr="00EC6F45">
        <w:rPr>
          <w:sz w:val="40"/>
          <w:szCs w:val="40"/>
        </w:rPr>
        <w:t xml:space="preserve"> LESSON OBJECTIVE</w:t>
      </w:r>
    </w:p>
    <w:p w14:paraId="46138571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sz w:val="28"/>
          <w:szCs w:val="28"/>
        </w:rPr>
        <w:t>Introduce learners to the nature, purpose, and structure of health &amp; safety regulations and show how international frameworks (ILO, ISO 45001, NEBOSH) influence Ghana’s statutory regime and employer/employee duties. Emphasize practical evidence for due diligence.</w:t>
      </w:r>
    </w:p>
    <w:p w14:paraId="75F317B7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429B2938">
          <v:rect id="_x0000_i1446" style="width:0;height:1.5pt" o:hralign="center" o:hrstd="t" o:hr="t" fillcolor="#a0a0a0" stroked="f"/>
        </w:pict>
      </w:r>
    </w:p>
    <w:p w14:paraId="09E1B541" w14:textId="190A1D4C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🧠</w:t>
      </w:r>
      <w:r w:rsidRPr="00EC6F45">
        <w:rPr>
          <w:sz w:val="40"/>
          <w:szCs w:val="40"/>
        </w:rPr>
        <w:t xml:space="preserve"> LEARNING OUTCOMES</w:t>
      </w:r>
    </w:p>
    <w:p w14:paraId="32F33623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sz w:val="28"/>
          <w:szCs w:val="28"/>
        </w:rPr>
        <w:t>Students will be able to:</w:t>
      </w:r>
    </w:p>
    <w:p w14:paraId="3770A70B" w14:textId="77777777" w:rsidR="00EC6F45" w:rsidRPr="00EC6F45" w:rsidRDefault="00EC6F45" w:rsidP="00EC6F4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EC6F45">
        <w:rPr>
          <w:sz w:val="28"/>
          <w:szCs w:val="28"/>
        </w:rPr>
        <w:t>Define and differentiate: law (Act), regulation, standard, and guidance.</w:t>
      </w:r>
    </w:p>
    <w:p w14:paraId="77C53206" w14:textId="77777777" w:rsidR="00EC6F45" w:rsidRPr="00EC6F45" w:rsidRDefault="00EC6F45" w:rsidP="00EC6F4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EC6F45">
        <w:rPr>
          <w:sz w:val="28"/>
          <w:szCs w:val="28"/>
        </w:rPr>
        <w:t>Identify the main international H&amp;S frameworks and their influence on Ghana.</w:t>
      </w:r>
    </w:p>
    <w:p w14:paraId="631D18FF" w14:textId="77777777" w:rsidR="00EC6F45" w:rsidRPr="00EC6F45" w:rsidRDefault="00EC6F45" w:rsidP="00EC6F4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EC6F45">
        <w:rPr>
          <w:sz w:val="28"/>
          <w:szCs w:val="28"/>
        </w:rPr>
        <w:t>Name key Ghana H&amp;S statutes and enforcing bodies.</w:t>
      </w:r>
    </w:p>
    <w:p w14:paraId="6E54E28C" w14:textId="77777777" w:rsidR="00EC6F45" w:rsidRPr="00EC6F45" w:rsidRDefault="00EC6F45" w:rsidP="00EC6F4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EC6F45">
        <w:rPr>
          <w:sz w:val="28"/>
          <w:szCs w:val="28"/>
        </w:rPr>
        <w:t>Map ISO 45001 PDCA elements to basic legal duties.</w:t>
      </w:r>
    </w:p>
    <w:p w14:paraId="498414FD" w14:textId="77777777" w:rsidR="00EC6F45" w:rsidRPr="00EC6F45" w:rsidRDefault="00EC6F45" w:rsidP="00EC6F4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EC6F45">
        <w:rPr>
          <w:sz w:val="28"/>
          <w:szCs w:val="28"/>
        </w:rPr>
        <w:t>List documentary evidence employers can use to demonstrate compliance.</w:t>
      </w:r>
    </w:p>
    <w:p w14:paraId="6B25F8C3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55891BB0">
          <v:rect id="_x0000_i1447" style="width:0;height:1.5pt" o:hralign="center" o:hrstd="t" o:hr="t" fillcolor="#a0a0a0" stroked="f"/>
        </w:pict>
      </w:r>
    </w:p>
    <w:p w14:paraId="2AC53C4A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⏱</w:t>
      </w:r>
      <w:r w:rsidRPr="00EC6F45">
        <w:rPr>
          <w:sz w:val="40"/>
          <w:szCs w:val="40"/>
        </w:rPr>
        <w:t xml:space="preserve"> SESSION TIMING &amp; ACTIVITIES</w:t>
      </w:r>
    </w:p>
    <w:p w14:paraId="6BA6A8A4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0–5 min:</w:t>
      </w:r>
      <w:r w:rsidRPr="00EC6F45">
        <w:rPr>
          <w:sz w:val="28"/>
          <w:szCs w:val="28"/>
        </w:rPr>
        <w:t xml:space="preserve"> Welcome, </w:t>
      </w:r>
      <w:proofErr w:type="spellStart"/>
      <w:r w:rsidRPr="00EC6F45">
        <w:rPr>
          <w:sz w:val="28"/>
          <w:szCs w:val="28"/>
        </w:rPr>
        <w:t>LOs</w:t>
      </w:r>
      <w:proofErr w:type="spellEnd"/>
      <w:r w:rsidRPr="00EC6F45">
        <w:rPr>
          <w:sz w:val="28"/>
          <w:szCs w:val="28"/>
        </w:rPr>
        <w:t xml:space="preserve">, quick poll: </w:t>
      </w:r>
      <w:r w:rsidRPr="00EC6F45">
        <w:rPr>
          <w:rStyle w:val="Emphasis"/>
          <w:sz w:val="28"/>
          <w:szCs w:val="28"/>
        </w:rPr>
        <w:t>“Why do H&amp;S regulations matter in Ghana?”</w:t>
      </w:r>
    </w:p>
    <w:p w14:paraId="73A07989" w14:textId="23EDFFBB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5–15 min:</w:t>
      </w:r>
      <w:r w:rsidRPr="00EC6F45">
        <w:rPr>
          <w:sz w:val="28"/>
          <w:szCs w:val="28"/>
        </w:rPr>
        <w:t xml:space="preserve"> Core definitions — Law vs Regulation vs Standard vs Guidance</w:t>
      </w:r>
    </w:p>
    <w:p w14:paraId="6E637494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15–30 min:</w:t>
      </w:r>
      <w:r w:rsidRPr="00EC6F45">
        <w:rPr>
          <w:sz w:val="28"/>
          <w:szCs w:val="28"/>
        </w:rPr>
        <w:t xml:space="preserve"> International frameworks (ILO, ISO 45001, NEBOSH) — short video &amp; discussion.</w:t>
      </w:r>
    </w:p>
    <w:p w14:paraId="787C3CAF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30–40 min:</w:t>
      </w:r>
      <w:r w:rsidRPr="00EC6F45">
        <w:rPr>
          <w:sz w:val="28"/>
          <w:szCs w:val="28"/>
        </w:rPr>
        <w:t xml:space="preserve"> Ghana H&amp;S legal landscape &amp; enforcing bodies — practical checklist.</w:t>
      </w:r>
    </w:p>
    <w:p w14:paraId="51310D91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40–50 min:</w:t>
      </w:r>
      <w:r w:rsidRPr="00EC6F45">
        <w:rPr>
          <w:sz w:val="28"/>
          <w:szCs w:val="28"/>
        </w:rPr>
        <w:t xml:space="preserve"> PDCA exercise — map employer duties to Plan/Do/Check/Act (breakout).</w:t>
      </w:r>
    </w:p>
    <w:p w14:paraId="61E26797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50–58 min:</w:t>
      </w:r>
      <w:r w:rsidRPr="00EC6F45">
        <w:rPr>
          <w:sz w:val="28"/>
          <w:szCs w:val="28"/>
        </w:rPr>
        <w:t xml:space="preserve"> Case Study &amp; short verified video — group discussion.</w:t>
      </w:r>
    </w:p>
    <w:p w14:paraId="45ACE59F" w14:textId="77777777" w:rsidR="00EC6F45" w:rsidRPr="00EC6F45" w:rsidRDefault="00EC6F45" w:rsidP="00EC6F4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58–60 min:</w:t>
      </w:r>
      <w:r w:rsidRPr="00EC6F45">
        <w:rPr>
          <w:sz w:val="28"/>
          <w:szCs w:val="28"/>
        </w:rPr>
        <w:t xml:space="preserve"> Summary, assignment brief, next lesson signpost.</w:t>
      </w:r>
    </w:p>
    <w:p w14:paraId="14F1CF78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07F820AF">
          <v:rect id="_x0000_i1448" style="width:0;height:1.5pt" o:hralign="center" o:hrstd="t" o:hr="t" fillcolor="#a0a0a0" stroked="f"/>
        </w:pict>
      </w:r>
    </w:p>
    <w:p w14:paraId="4AC7CFD3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04EA8EEC" w14:textId="77777777" w:rsidR="00AB19EC" w:rsidRDefault="00AB19EC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1BB0E5BE" w14:textId="5BF94575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lastRenderedPageBreak/>
        <w:t>📌</w:t>
      </w:r>
      <w:r w:rsidRPr="00EC6F45">
        <w:rPr>
          <w:sz w:val="40"/>
          <w:szCs w:val="40"/>
        </w:rPr>
        <w:t xml:space="preserve"> KEY CONCEPTS (compact)</w:t>
      </w:r>
    </w:p>
    <w:p w14:paraId="6C6A77DF" w14:textId="77777777" w:rsidR="00EC6F45" w:rsidRPr="00EC6F45" w:rsidRDefault="00EC6F45" w:rsidP="00EC6F4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Law (Act):</w:t>
      </w:r>
      <w:r w:rsidRPr="00EC6F45">
        <w:rPr>
          <w:sz w:val="28"/>
          <w:szCs w:val="28"/>
        </w:rPr>
        <w:t xml:space="preserve"> Primary legislation enacted by Parliament.</w:t>
      </w:r>
      <w:r w:rsidRPr="00EC6F45">
        <w:rPr>
          <w:sz w:val="28"/>
          <w:szCs w:val="28"/>
        </w:rPr>
        <w:br/>
      </w:r>
      <w:r w:rsidRPr="00EC6F45">
        <w:rPr>
          <w:rStyle w:val="Emphasis"/>
          <w:sz w:val="28"/>
          <w:szCs w:val="28"/>
        </w:rPr>
        <w:t>Example:</w:t>
      </w:r>
      <w:r w:rsidRPr="00EC6F45">
        <w:rPr>
          <w:sz w:val="28"/>
          <w:szCs w:val="28"/>
        </w:rPr>
        <w:t xml:space="preserve"> Labour Act, 2003 (Act 651)</w:t>
      </w:r>
    </w:p>
    <w:p w14:paraId="4B859BA6" w14:textId="77777777" w:rsidR="00EC6F45" w:rsidRPr="00EC6F45" w:rsidRDefault="00EC6F45" w:rsidP="00EC6F4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Regulation / Statutory Instrument:</w:t>
      </w:r>
      <w:r w:rsidRPr="00EC6F45">
        <w:rPr>
          <w:sz w:val="28"/>
          <w:szCs w:val="28"/>
        </w:rPr>
        <w:t xml:space="preserve"> Secondary rules under an Act.</w:t>
      </w:r>
      <w:r w:rsidRPr="00EC6F45">
        <w:rPr>
          <w:sz w:val="28"/>
          <w:szCs w:val="28"/>
        </w:rPr>
        <w:br/>
      </w:r>
      <w:r w:rsidRPr="00EC6F45">
        <w:rPr>
          <w:rStyle w:val="Emphasis"/>
          <w:sz w:val="28"/>
          <w:szCs w:val="28"/>
        </w:rPr>
        <w:t>Example:</w:t>
      </w:r>
      <w:r w:rsidRPr="00EC6F45">
        <w:rPr>
          <w:sz w:val="28"/>
          <w:szCs w:val="28"/>
        </w:rPr>
        <w:t xml:space="preserve"> Fire Precautions (L.I. 1724)</w:t>
      </w:r>
    </w:p>
    <w:p w14:paraId="5FB11009" w14:textId="77777777" w:rsidR="00EC6F45" w:rsidRPr="00EC6F45" w:rsidRDefault="00EC6F45" w:rsidP="00EC6F4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Standard:</w:t>
      </w:r>
      <w:r w:rsidRPr="00EC6F45">
        <w:rPr>
          <w:sz w:val="28"/>
          <w:szCs w:val="28"/>
        </w:rPr>
        <w:t xml:space="preserve"> Voluntary/certifiable guidance (management systems).</w:t>
      </w:r>
      <w:r w:rsidRPr="00EC6F45">
        <w:rPr>
          <w:sz w:val="28"/>
          <w:szCs w:val="28"/>
        </w:rPr>
        <w:br/>
      </w:r>
      <w:r w:rsidRPr="00EC6F45">
        <w:rPr>
          <w:rStyle w:val="Emphasis"/>
          <w:sz w:val="28"/>
          <w:szCs w:val="28"/>
        </w:rPr>
        <w:t>Example:</w:t>
      </w:r>
      <w:r w:rsidRPr="00EC6F45">
        <w:rPr>
          <w:sz w:val="28"/>
          <w:szCs w:val="28"/>
        </w:rPr>
        <w:t xml:space="preserve"> ISO 45001:2018</w:t>
      </w:r>
    </w:p>
    <w:p w14:paraId="26C11638" w14:textId="77777777" w:rsidR="00EC6F45" w:rsidRPr="00EC6F45" w:rsidRDefault="00EC6F45" w:rsidP="00EC6F4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Guidance:</w:t>
      </w:r>
      <w:r w:rsidRPr="00EC6F45">
        <w:rPr>
          <w:sz w:val="28"/>
          <w:szCs w:val="28"/>
        </w:rPr>
        <w:t xml:space="preserve"> Advisory documents (non-binding but useful for best practice).</w:t>
      </w:r>
    </w:p>
    <w:p w14:paraId="587E19DD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550A82B5">
          <v:rect id="_x0000_i1449" style="width:0;height:1.5pt" o:hralign="center" o:hrstd="t" o:hr="t" fillcolor="#a0a0a0" stroked="f"/>
        </w:pict>
      </w:r>
    </w:p>
    <w:p w14:paraId="78B323F9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🌐</w:t>
      </w:r>
      <w:r w:rsidRPr="00EC6F45">
        <w:rPr>
          <w:sz w:val="40"/>
          <w:szCs w:val="40"/>
        </w:rPr>
        <w:t xml:space="preserve"> INTERNATIONAL FRAMEWORKS — </w:t>
      </w:r>
      <w:r w:rsidRPr="00047333">
        <w:rPr>
          <w:sz w:val="32"/>
          <w:szCs w:val="32"/>
        </w:rPr>
        <w:t>why they matter</w:t>
      </w:r>
    </w:p>
    <w:p w14:paraId="0B780EDB" w14:textId="77777777" w:rsidR="00EC6F45" w:rsidRPr="00EC6F45" w:rsidRDefault="00EC6F45" w:rsidP="00EC6F4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ILO (International Labour Organization):</w:t>
      </w:r>
      <w:r w:rsidRPr="00EC6F45">
        <w:rPr>
          <w:sz w:val="28"/>
          <w:szCs w:val="28"/>
        </w:rPr>
        <w:t xml:space="preserve"> Conventions/recommendations shaping national laws and inspectorates.</w:t>
      </w:r>
      <w:r w:rsidRPr="00EC6F45">
        <w:rPr>
          <w:sz w:val="28"/>
          <w:szCs w:val="28"/>
        </w:rPr>
        <w:br/>
      </w: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7" w:history="1">
        <w:r w:rsidRPr="00EC6F45">
          <w:rPr>
            <w:rStyle w:val="Hyperlink"/>
            <w:sz w:val="28"/>
            <w:szCs w:val="28"/>
          </w:rPr>
          <w:t>ILO Safety and Health at Work</w:t>
        </w:r>
      </w:hyperlink>
    </w:p>
    <w:p w14:paraId="17DEA3BB" w14:textId="77777777" w:rsidR="00EC6F45" w:rsidRPr="00EC6F45" w:rsidRDefault="00EC6F45" w:rsidP="00EC6F4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ISO 45001:2018 — OHSMS:</w:t>
      </w:r>
    </w:p>
    <w:p w14:paraId="533BEAF0" w14:textId="77777777" w:rsidR="00EC6F45" w:rsidRPr="00EC6F45" w:rsidRDefault="00EC6F45" w:rsidP="00EC6F4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PDCA cycle:</w:t>
      </w:r>
      <w:r w:rsidRPr="00EC6F45">
        <w:rPr>
          <w:sz w:val="28"/>
          <w:szCs w:val="28"/>
        </w:rPr>
        <w:br/>
        <w:t>Plan → Do → Check → Act</w:t>
      </w:r>
      <w:r w:rsidRPr="00EC6F45">
        <w:rPr>
          <w:sz w:val="28"/>
          <w:szCs w:val="28"/>
        </w:rPr>
        <w:br/>
      </w: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8" w:history="1">
        <w:r w:rsidRPr="00EC6F45">
          <w:rPr>
            <w:rStyle w:val="Hyperlink"/>
            <w:sz w:val="28"/>
            <w:szCs w:val="28"/>
          </w:rPr>
          <w:t>ISO 45001 Overview</w:t>
        </w:r>
      </w:hyperlink>
    </w:p>
    <w:p w14:paraId="3CB0E742" w14:textId="77777777" w:rsidR="00EC6F45" w:rsidRPr="00EC6F45" w:rsidRDefault="00EC6F45" w:rsidP="00EC6F4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NEBOSH:</w:t>
      </w:r>
      <w:r w:rsidRPr="00EC6F45">
        <w:rPr>
          <w:sz w:val="28"/>
          <w:szCs w:val="28"/>
        </w:rPr>
        <w:t xml:space="preserve"> Recognized global H&amp;S qualifications.</w:t>
      </w:r>
      <w:r w:rsidRPr="00EC6F45">
        <w:rPr>
          <w:sz w:val="28"/>
          <w:szCs w:val="28"/>
        </w:rPr>
        <w:br/>
      </w: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9" w:history="1">
        <w:r w:rsidRPr="00EC6F45">
          <w:rPr>
            <w:rStyle w:val="Hyperlink"/>
            <w:sz w:val="28"/>
            <w:szCs w:val="28"/>
          </w:rPr>
          <w:t>NEBOSH Official</w:t>
        </w:r>
      </w:hyperlink>
    </w:p>
    <w:p w14:paraId="69A4A24B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Emphasis"/>
          <w:sz w:val="28"/>
          <w:szCs w:val="28"/>
        </w:rPr>
        <w:t>Note:</w:t>
      </w:r>
      <w:r w:rsidRPr="00EC6F45">
        <w:rPr>
          <w:sz w:val="28"/>
          <w:szCs w:val="28"/>
        </w:rPr>
        <w:t xml:space="preserve"> International frameworks do not replace national law but help demonstrate due diligence.</w:t>
      </w:r>
    </w:p>
    <w:p w14:paraId="6BF316D9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0F454F3F">
          <v:rect id="_x0000_i1450" style="width:0;height:1.5pt" o:hralign="center" o:hrstd="t" o:hr="t" fillcolor="#a0a0a0" stroked="f"/>
        </w:pict>
      </w:r>
    </w:p>
    <w:p w14:paraId="67C0697B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🇬🇭</w:t>
      </w:r>
      <w:r w:rsidRPr="00EC6F45">
        <w:rPr>
          <w:sz w:val="40"/>
          <w:szCs w:val="40"/>
        </w:rPr>
        <w:t xml:space="preserve"> GHANA — LEGAL LANDSCAPE (compact)</w:t>
      </w:r>
    </w:p>
    <w:p w14:paraId="5B9B8E31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Primary Acts &amp; Orders:</w:t>
      </w:r>
    </w:p>
    <w:p w14:paraId="79AAC6F6" w14:textId="77777777" w:rsidR="00EC6F45" w:rsidRPr="00EC6F45" w:rsidRDefault="00EC6F45" w:rsidP="00EC6F45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C6F45">
        <w:rPr>
          <w:sz w:val="28"/>
          <w:szCs w:val="28"/>
        </w:rPr>
        <w:t>Labour Act, 2003 (Act 651) — general safety &amp; duties.</w:t>
      </w:r>
    </w:p>
    <w:p w14:paraId="279FD16A" w14:textId="77777777" w:rsidR="00EC6F45" w:rsidRPr="00EC6F45" w:rsidRDefault="00EC6F45" w:rsidP="00EC6F45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C6F45">
        <w:rPr>
          <w:sz w:val="28"/>
          <w:szCs w:val="28"/>
        </w:rPr>
        <w:t>Factories, Offices and Shops Act, 1963 (Act 328) — industrial premises.</w:t>
      </w:r>
    </w:p>
    <w:p w14:paraId="3931A7B3" w14:textId="77777777" w:rsidR="00EC6F45" w:rsidRPr="00EC6F45" w:rsidRDefault="00EC6F45" w:rsidP="00EC6F45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C6F45">
        <w:rPr>
          <w:sz w:val="28"/>
          <w:szCs w:val="28"/>
        </w:rPr>
        <w:t>Workmen’s Compensation (PNDCL 187) — occupational injuries.</w:t>
      </w:r>
    </w:p>
    <w:p w14:paraId="40FB4FD9" w14:textId="77777777" w:rsidR="00EC6F45" w:rsidRPr="00EC6F45" w:rsidRDefault="00EC6F45" w:rsidP="00EC6F45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C6F45">
        <w:rPr>
          <w:sz w:val="28"/>
          <w:szCs w:val="28"/>
        </w:rPr>
        <w:t>Environmental Protection Agency Act, 1994 (Act 490) — environmental &amp; public health.</w:t>
      </w:r>
    </w:p>
    <w:p w14:paraId="04331F2A" w14:textId="77777777" w:rsidR="00EC6F45" w:rsidRPr="00EC6F45" w:rsidRDefault="00EC6F45" w:rsidP="00EC6F45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C6F45">
        <w:rPr>
          <w:sz w:val="28"/>
          <w:szCs w:val="28"/>
        </w:rPr>
        <w:t>Fire Precautions (L.I. 1724) — fire prevention &amp; safety.</w:t>
      </w:r>
    </w:p>
    <w:p w14:paraId="42A311BA" w14:textId="77777777" w:rsidR="00047333" w:rsidRDefault="00047333" w:rsidP="00EC6F45">
      <w:pPr>
        <w:pStyle w:val="NormalWeb"/>
        <w:rPr>
          <w:rStyle w:val="Strong"/>
          <w:sz w:val="28"/>
          <w:szCs w:val="28"/>
        </w:rPr>
      </w:pPr>
    </w:p>
    <w:p w14:paraId="67DF283B" w14:textId="77777777" w:rsidR="00047333" w:rsidRDefault="00047333" w:rsidP="00EC6F45">
      <w:pPr>
        <w:pStyle w:val="NormalWeb"/>
        <w:rPr>
          <w:rStyle w:val="Strong"/>
          <w:sz w:val="28"/>
          <w:szCs w:val="28"/>
        </w:rPr>
      </w:pPr>
    </w:p>
    <w:p w14:paraId="383F2DE1" w14:textId="04EBDF38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lastRenderedPageBreak/>
        <w:t>Enforcing bodies:</w:t>
      </w:r>
    </w:p>
    <w:p w14:paraId="6ACFDD3D" w14:textId="77777777" w:rsidR="00EC6F45" w:rsidRPr="00EC6F45" w:rsidRDefault="00EC6F45" w:rsidP="00EC6F45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C6F45">
        <w:rPr>
          <w:sz w:val="28"/>
          <w:szCs w:val="28"/>
        </w:rPr>
        <w:t>Ministry of Employment &amp; Labour Relations (Inspectors)</w:t>
      </w:r>
    </w:p>
    <w:p w14:paraId="43675875" w14:textId="77777777" w:rsidR="00EC6F45" w:rsidRPr="00EC6F45" w:rsidRDefault="00EC6F45" w:rsidP="00EC6F45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C6F45">
        <w:rPr>
          <w:sz w:val="28"/>
          <w:szCs w:val="28"/>
        </w:rPr>
        <w:t>Ghana Standards Authority (GSA)</w:t>
      </w:r>
    </w:p>
    <w:p w14:paraId="6EB95E89" w14:textId="77777777" w:rsidR="00EC6F45" w:rsidRPr="00EC6F45" w:rsidRDefault="00EC6F45" w:rsidP="00EC6F45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C6F45">
        <w:rPr>
          <w:sz w:val="28"/>
          <w:szCs w:val="28"/>
        </w:rPr>
        <w:t>Environmental Protection Agency (EPA)</w:t>
      </w:r>
    </w:p>
    <w:p w14:paraId="586CAC66" w14:textId="77777777" w:rsidR="00EC6F45" w:rsidRPr="00EC6F45" w:rsidRDefault="00EC6F45" w:rsidP="00EC6F45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C6F45">
        <w:rPr>
          <w:sz w:val="28"/>
          <w:szCs w:val="28"/>
        </w:rPr>
        <w:t>Ghana National Fire Service (GNFS)</w:t>
      </w:r>
    </w:p>
    <w:p w14:paraId="5C1E9DFE" w14:textId="77777777" w:rsidR="00EC6F45" w:rsidRPr="00EC6F45" w:rsidRDefault="00EC6F45" w:rsidP="00EC6F45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C6F45">
        <w:rPr>
          <w:sz w:val="28"/>
          <w:szCs w:val="28"/>
        </w:rPr>
        <w:t>Local Municipal/Metropolitan Authorities</w:t>
      </w:r>
    </w:p>
    <w:p w14:paraId="1DA00A6B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Practical tip:</w:t>
      </w:r>
      <w:r w:rsidRPr="00EC6F45">
        <w:rPr>
          <w:sz w:val="28"/>
          <w:szCs w:val="28"/>
        </w:rPr>
        <w:t xml:space="preserve"> Keep a </w:t>
      </w:r>
      <w:r w:rsidRPr="00EC6F45">
        <w:rPr>
          <w:rStyle w:val="Strong"/>
          <w:sz w:val="28"/>
          <w:szCs w:val="28"/>
        </w:rPr>
        <w:t>Legal Register</w:t>
      </w:r>
      <w:r w:rsidRPr="00EC6F45">
        <w:rPr>
          <w:sz w:val="28"/>
          <w:szCs w:val="28"/>
        </w:rPr>
        <w:t xml:space="preserve"> and </w:t>
      </w:r>
      <w:r w:rsidRPr="00EC6F45">
        <w:rPr>
          <w:rStyle w:val="Strong"/>
          <w:sz w:val="28"/>
          <w:szCs w:val="28"/>
        </w:rPr>
        <w:t>Evidence File</w:t>
      </w:r>
      <w:r w:rsidRPr="00EC6F45">
        <w:rPr>
          <w:sz w:val="28"/>
          <w:szCs w:val="28"/>
        </w:rPr>
        <w:t xml:space="preserve"> (training, inspections, audits).</w:t>
      </w:r>
    </w:p>
    <w:p w14:paraId="1FBC68FD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70FDD02B">
          <v:rect id="_x0000_i1451" style="width:0;height:1.5pt" o:hralign="center" o:hrstd="t" o:hr="t" fillcolor="#a0a0a0" stroked="f"/>
        </w:pict>
      </w:r>
    </w:p>
    <w:p w14:paraId="1A147BA4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☑️</w:t>
      </w:r>
      <w:r w:rsidRPr="00EC6F45">
        <w:rPr>
          <w:sz w:val="40"/>
          <w:szCs w:val="40"/>
        </w:rPr>
        <w:t xml:space="preserve"> EMPLOYER DUTIES — SIMPLE CHECKLIST</w:t>
      </w:r>
    </w:p>
    <w:p w14:paraId="1ED8123B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Legal Register &amp; applicable laws</w:t>
      </w:r>
    </w:p>
    <w:p w14:paraId="62401821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HIRA / risk assessments for activities</w:t>
      </w:r>
    </w:p>
    <w:p w14:paraId="4FEA9AC1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Hierarchy of Controls &amp; documentation</w:t>
      </w:r>
    </w:p>
    <w:p w14:paraId="763FC61C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Safe Systems of Work (</w:t>
      </w:r>
      <w:proofErr w:type="spellStart"/>
      <w:r w:rsidRPr="00EC6F45">
        <w:rPr>
          <w:sz w:val="28"/>
          <w:szCs w:val="28"/>
        </w:rPr>
        <w:t>SSoW</w:t>
      </w:r>
      <w:proofErr w:type="spellEnd"/>
      <w:r w:rsidRPr="00EC6F45">
        <w:rPr>
          <w:sz w:val="28"/>
          <w:szCs w:val="28"/>
        </w:rPr>
        <w:t>) &amp; training records</w:t>
      </w:r>
    </w:p>
    <w:p w14:paraId="07A024E0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Equipment inspection &amp; maintenance records</w:t>
      </w:r>
    </w:p>
    <w:p w14:paraId="25B34CDD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Incident / near-miss reporting</w:t>
      </w:r>
    </w:p>
    <w:p w14:paraId="6A98898F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Emergency drills &amp; first aid arrangements</w:t>
      </w:r>
    </w:p>
    <w:p w14:paraId="78E21387" w14:textId="77777777" w:rsidR="00EC6F45" w:rsidRPr="00EC6F45" w:rsidRDefault="00EC6F45" w:rsidP="00EC6F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C6F45">
        <w:rPr>
          <w:sz w:val="28"/>
          <w:szCs w:val="28"/>
        </w:rPr>
        <w:t>Appoint responsible persons &amp; communicate roles</w:t>
      </w:r>
    </w:p>
    <w:p w14:paraId="1414276B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Worker responsibilities:</w:t>
      </w:r>
      <w:r w:rsidRPr="00EC6F45">
        <w:rPr>
          <w:sz w:val="28"/>
          <w:szCs w:val="28"/>
        </w:rPr>
        <w:t xml:space="preserve"> Comply with </w:t>
      </w:r>
      <w:proofErr w:type="spellStart"/>
      <w:r w:rsidRPr="00EC6F45">
        <w:rPr>
          <w:sz w:val="28"/>
          <w:szCs w:val="28"/>
        </w:rPr>
        <w:t>SSoW</w:t>
      </w:r>
      <w:proofErr w:type="spellEnd"/>
      <w:r w:rsidRPr="00EC6F45">
        <w:rPr>
          <w:sz w:val="28"/>
          <w:szCs w:val="28"/>
        </w:rPr>
        <w:t>, use PPE, report hazards/near-misses.</w:t>
      </w:r>
    </w:p>
    <w:p w14:paraId="6438F3A2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5427E8DF">
          <v:rect id="_x0000_i1452" style="width:0;height:1.5pt" o:hralign="center" o:hrstd="t" o:hr="t" fillcolor="#a0a0a0" stroked="f"/>
        </w:pict>
      </w:r>
    </w:p>
    <w:p w14:paraId="77E77DCB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🔄</w:t>
      </w:r>
      <w:r w:rsidRPr="00EC6F45">
        <w:rPr>
          <w:sz w:val="40"/>
          <w:szCs w:val="40"/>
        </w:rPr>
        <w:t xml:space="preserve"> ISO 45001 PDCA mapped to legal duties</w:t>
      </w:r>
    </w:p>
    <w:p w14:paraId="06D1BCD3" w14:textId="77777777" w:rsidR="00EC6F45" w:rsidRPr="00EC6F45" w:rsidRDefault="00EC6F45" w:rsidP="00EC6F45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Plan:</w:t>
      </w:r>
      <w:r w:rsidRPr="00EC6F45">
        <w:rPr>
          <w:sz w:val="28"/>
          <w:szCs w:val="28"/>
        </w:rPr>
        <w:t xml:space="preserve"> Identify legal requirements, set objectives, conduct risk assessments</w:t>
      </w:r>
    </w:p>
    <w:p w14:paraId="3745A9AB" w14:textId="77777777" w:rsidR="00EC6F45" w:rsidRPr="00EC6F45" w:rsidRDefault="00EC6F45" w:rsidP="00EC6F45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Do:</w:t>
      </w:r>
      <w:r w:rsidRPr="00EC6F45">
        <w:rPr>
          <w:sz w:val="28"/>
          <w:szCs w:val="28"/>
        </w:rPr>
        <w:t xml:space="preserve"> Implement controls, training, safe procedures, maintain records</w:t>
      </w:r>
    </w:p>
    <w:p w14:paraId="068AD5BF" w14:textId="77777777" w:rsidR="00EC6F45" w:rsidRPr="00EC6F45" w:rsidRDefault="00EC6F45" w:rsidP="00EC6F45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Check:</w:t>
      </w:r>
      <w:r w:rsidRPr="00EC6F45">
        <w:rPr>
          <w:sz w:val="28"/>
          <w:szCs w:val="28"/>
        </w:rPr>
        <w:t xml:space="preserve"> Monitor, audit, investigate incidents</w:t>
      </w:r>
    </w:p>
    <w:p w14:paraId="1736C4F3" w14:textId="77777777" w:rsidR="00EC6F45" w:rsidRPr="00EC6F45" w:rsidRDefault="00EC6F45" w:rsidP="00EC6F45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Act:</w:t>
      </w:r>
      <w:r w:rsidRPr="00EC6F45">
        <w:rPr>
          <w:sz w:val="28"/>
          <w:szCs w:val="28"/>
        </w:rPr>
        <w:t xml:space="preserve"> Management review, corrective actions, continual improvement</w:t>
      </w:r>
    </w:p>
    <w:p w14:paraId="2B2E5979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Emphasis"/>
          <w:sz w:val="28"/>
          <w:szCs w:val="28"/>
        </w:rPr>
        <w:t>Evidence examples:</w:t>
      </w:r>
      <w:r w:rsidRPr="00EC6F45">
        <w:rPr>
          <w:sz w:val="28"/>
          <w:szCs w:val="28"/>
        </w:rPr>
        <w:t xml:space="preserve"> Legal register, risk assessments, training sheets, audit reports, corrective logs.</w:t>
      </w:r>
    </w:p>
    <w:p w14:paraId="2C2B3D77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1A1D988B">
          <v:rect id="_x0000_i1453" style="width:0;height:1.5pt" o:hralign="center" o:hrstd="t" o:hr="t" fillcolor="#a0a0a0" stroked="f"/>
        </w:pict>
      </w:r>
    </w:p>
    <w:p w14:paraId="52B7B02F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46FA4931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081986F1" w14:textId="77777777" w:rsidR="00AB19EC" w:rsidRDefault="00047333" w:rsidP="00047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</w:pPr>
      <w:r w:rsidRPr="00047333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🧩</w:t>
      </w:r>
      <w:r w:rsidRPr="00047333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 xml:space="preserve"> CASE STUDY:</w:t>
      </w:r>
    </w:p>
    <w:p w14:paraId="6F5A15B5" w14:textId="14F14CBC" w:rsidR="00047333" w:rsidRPr="00047333" w:rsidRDefault="00047333" w:rsidP="00047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</w:pPr>
      <w:r w:rsidRPr="00047333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Unguarded Press — Ghana Factory Incident</w:t>
      </w:r>
    </w:p>
    <w:p w14:paraId="6DFFC274" w14:textId="77777777" w:rsidR="00047333" w:rsidRPr="00047333" w:rsidRDefault="00047333" w:rsidP="000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Scenario:</w:t>
      </w: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A small metal-fabrication plant in Accra had a mechanical punch press without a fixed guard. During cleaning, an operator’s hand was crushed. No LOTO procedure recorded; operator untrained. Incident reported late; no investigation record.</w:t>
      </w:r>
    </w:p>
    <w:p w14:paraId="07D3C62B" w14:textId="77777777" w:rsidR="00047333" w:rsidRPr="00047333" w:rsidRDefault="00047333" w:rsidP="000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Key breaches:</w:t>
      </w:r>
    </w:p>
    <w:p w14:paraId="626613FF" w14:textId="77777777" w:rsidR="00047333" w:rsidRPr="00047333" w:rsidRDefault="00047333" w:rsidP="000473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Missing HIRA for machine operation (Acts 328 &amp; 651)</w:t>
      </w:r>
    </w:p>
    <w:p w14:paraId="0119F635" w14:textId="77777777" w:rsidR="00047333" w:rsidRPr="00047333" w:rsidRDefault="00047333" w:rsidP="000473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No machine guarding / LOTO</w:t>
      </w:r>
    </w:p>
    <w:p w14:paraId="5C06F730" w14:textId="77777777" w:rsidR="00047333" w:rsidRPr="00047333" w:rsidRDefault="00047333" w:rsidP="000473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Lack of training &amp; recordkeeping</w:t>
      </w:r>
    </w:p>
    <w:p w14:paraId="1245E587" w14:textId="77777777" w:rsidR="00047333" w:rsidRPr="00047333" w:rsidRDefault="00047333" w:rsidP="000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Immediate corrective actions:</w:t>
      </w:r>
    </w:p>
    <w:p w14:paraId="1E831901" w14:textId="77777777" w:rsidR="00047333" w:rsidRPr="00047333" w:rsidRDefault="00047333" w:rsidP="00047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Isolate &amp; tag machine</w:t>
      </w:r>
    </w:p>
    <w:p w14:paraId="2662EE3E" w14:textId="77777777" w:rsidR="00047333" w:rsidRPr="00047333" w:rsidRDefault="00047333" w:rsidP="00047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Medical care &amp; regulatory report</w:t>
      </w:r>
    </w:p>
    <w:p w14:paraId="3C5A80D0" w14:textId="77777777" w:rsidR="00047333" w:rsidRPr="00047333" w:rsidRDefault="00047333" w:rsidP="00047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Suspend similar tasks, assess risk, install guarding</w:t>
      </w:r>
    </w:p>
    <w:p w14:paraId="770C7F8E" w14:textId="77777777" w:rsidR="00047333" w:rsidRPr="00047333" w:rsidRDefault="00047333" w:rsidP="00047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>Prepare LOTO procedure, retrain staff, external audit</w:t>
      </w:r>
    </w:p>
    <w:p w14:paraId="35865C2E" w14:textId="77777777" w:rsidR="00047333" w:rsidRPr="00047333" w:rsidRDefault="00047333" w:rsidP="000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Media:</w:t>
      </w:r>
    </w:p>
    <w:p w14:paraId="7E8B1245" w14:textId="77777777" w:rsidR="00047333" w:rsidRPr="00047333" w:rsidRDefault="00047333" w:rsidP="000473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hyperlink r:id="rId10" w:history="1">
        <w:r w:rsidRPr="0004733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Machine Guarding Basics — Video 1, 10 min</w:t>
        </w:r>
      </w:hyperlink>
    </w:p>
    <w:p w14:paraId="3848DECC" w14:textId="77777777" w:rsidR="00047333" w:rsidRPr="00047333" w:rsidRDefault="00047333" w:rsidP="000473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hyperlink r:id="rId11" w:history="1">
        <w:r w:rsidRPr="0004733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Machine Guarding Basics — Video 2, 12 min</w:t>
        </w:r>
      </w:hyperlink>
    </w:p>
    <w:p w14:paraId="5E980A28" w14:textId="77777777" w:rsidR="00047333" w:rsidRPr="00047333" w:rsidRDefault="00047333" w:rsidP="000473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047333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04733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hyperlink r:id="rId12" w:history="1">
        <w:r w:rsidRPr="0004733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ILO Safety at Work — short overview</w:t>
        </w:r>
      </w:hyperlink>
    </w:p>
    <w:p w14:paraId="0E0BBD5C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7C71C4B0">
          <v:rect id="_x0000_i1454" style="width:0;height:1.5pt" o:hralign="center" o:hrstd="t" o:hr="t" fillcolor="#a0a0a0" stroked="f"/>
        </w:pict>
      </w:r>
    </w:p>
    <w:p w14:paraId="736C1ABB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▶</w:t>
      </w:r>
      <w:r w:rsidRPr="00EC6F45">
        <w:rPr>
          <w:sz w:val="40"/>
          <w:szCs w:val="40"/>
        </w:rPr>
        <w:t xml:space="preserve"> LEARNING ACTIVITY (10 min)</w:t>
      </w:r>
    </w:p>
    <w:p w14:paraId="154A6D80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Emphasis"/>
          <w:sz w:val="28"/>
          <w:szCs w:val="28"/>
        </w:rPr>
        <w:t>Task:</w:t>
      </w:r>
      <w:r w:rsidRPr="00EC6F45">
        <w:rPr>
          <w:sz w:val="28"/>
          <w:szCs w:val="28"/>
        </w:rPr>
        <w:t xml:space="preserve"> Given a 1-paragraph mini-scenario, list the </w:t>
      </w:r>
      <w:r w:rsidRPr="00EC6F45">
        <w:rPr>
          <w:rStyle w:val="Strong"/>
          <w:sz w:val="28"/>
          <w:szCs w:val="28"/>
        </w:rPr>
        <w:t>5 highest-priority missing legal/management items</w:t>
      </w:r>
      <w:r w:rsidRPr="00EC6F45">
        <w:rPr>
          <w:sz w:val="28"/>
          <w:szCs w:val="28"/>
        </w:rPr>
        <w:t xml:space="preserve"> and </w:t>
      </w:r>
      <w:r w:rsidRPr="00EC6F45">
        <w:rPr>
          <w:rStyle w:val="Strong"/>
          <w:sz w:val="28"/>
          <w:szCs w:val="28"/>
        </w:rPr>
        <w:t>one evidence item</w:t>
      </w:r>
      <w:r w:rsidRPr="00EC6F45">
        <w:rPr>
          <w:sz w:val="28"/>
          <w:szCs w:val="28"/>
        </w:rPr>
        <w:t>. Post in chat; instructor reviews.</w:t>
      </w:r>
    </w:p>
    <w:p w14:paraId="63577AD3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33939CFC">
          <v:rect id="_x0000_i1455" style="width:0;height:1.5pt" o:hralign="center" o:hrstd="t" o:hr="t" fillcolor="#a0a0a0" stroked="f"/>
        </w:pict>
      </w:r>
    </w:p>
    <w:p w14:paraId="0115EDFB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2BC5BB6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987E69F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2E0FDAC1" w14:textId="1F173CE5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lastRenderedPageBreak/>
        <w:t>❓</w:t>
      </w:r>
      <w:r w:rsidRPr="00EC6F45">
        <w:rPr>
          <w:sz w:val="40"/>
          <w:szCs w:val="40"/>
        </w:rPr>
        <w:t xml:space="preserve"> FIVE QUIZ / DISCUSSION QUESTIONS</w:t>
      </w:r>
    </w:p>
    <w:p w14:paraId="3147D962" w14:textId="77777777" w:rsidR="00EC6F45" w:rsidRPr="00EC6F45" w:rsidRDefault="00EC6F45" w:rsidP="00EC6F45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EC6F45">
        <w:rPr>
          <w:sz w:val="28"/>
          <w:szCs w:val="28"/>
        </w:rPr>
        <w:t>Explain the difference between a law (Act) and a standard with one Ghana example each.</w:t>
      </w:r>
    </w:p>
    <w:p w14:paraId="2C6B5214" w14:textId="77777777" w:rsidR="00EC6F45" w:rsidRPr="00EC6F45" w:rsidRDefault="00EC6F45" w:rsidP="00EC6F45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EC6F45">
        <w:rPr>
          <w:sz w:val="28"/>
          <w:szCs w:val="28"/>
        </w:rPr>
        <w:t>Name one international body influencing national H&amp;S law and one practical way.</w:t>
      </w:r>
    </w:p>
    <w:p w14:paraId="2C389C10" w14:textId="77777777" w:rsidR="00EC6F45" w:rsidRPr="00EC6F45" w:rsidRDefault="00EC6F45" w:rsidP="00EC6F45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EC6F45">
        <w:rPr>
          <w:sz w:val="28"/>
          <w:szCs w:val="28"/>
        </w:rPr>
        <w:t>List three documentary items evidencing a factory’s machine guarding program.</w:t>
      </w:r>
    </w:p>
    <w:p w14:paraId="12C7E0A4" w14:textId="77777777" w:rsidR="00EC6F45" w:rsidRPr="00EC6F45" w:rsidRDefault="00EC6F45" w:rsidP="00EC6F45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EC6F45">
        <w:rPr>
          <w:sz w:val="28"/>
          <w:szCs w:val="28"/>
        </w:rPr>
        <w:t>Map “provide operator training” into ISO 45001 PDCA; indicate Plan &amp; Check documents.</w:t>
      </w:r>
    </w:p>
    <w:p w14:paraId="1901AA5A" w14:textId="77777777" w:rsidR="00EC6F45" w:rsidRPr="00EC6F45" w:rsidRDefault="00EC6F45" w:rsidP="00EC6F45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EC6F45">
        <w:rPr>
          <w:sz w:val="28"/>
          <w:szCs w:val="28"/>
        </w:rPr>
        <w:t>From the Unguarded Press case: first corrective action as HSE manager &amp; reason.</w:t>
      </w:r>
    </w:p>
    <w:p w14:paraId="6FF11011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40FA2B91">
          <v:rect id="_x0000_i1456" style="width:0;height:1.5pt" o:hralign="center" o:hrstd="t" o:hr="t" fillcolor="#a0a0a0" stroked="f"/>
        </w:pict>
      </w:r>
    </w:p>
    <w:p w14:paraId="0E02400F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📚</w:t>
      </w:r>
      <w:r w:rsidRPr="00EC6F45">
        <w:rPr>
          <w:sz w:val="40"/>
          <w:szCs w:val="40"/>
        </w:rPr>
        <w:t xml:space="preserve"> ASSIGNMENT (post-lesson — 3 days)</w:t>
      </w:r>
    </w:p>
    <w:p w14:paraId="076037E0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Emphasis"/>
          <w:sz w:val="28"/>
          <w:szCs w:val="28"/>
        </w:rPr>
        <w:t>Write 250–300 words:</w:t>
      </w:r>
      <w:r w:rsidRPr="00EC6F45">
        <w:rPr>
          <w:sz w:val="28"/>
          <w:szCs w:val="28"/>
        </w:rPr>
        <w:t xml:space="preserve"> Select one employer duty in Labour Act 2003 (Act 651). Explain how Plan &amp; Check stages of ISO 45001-style OHSMS provide documentary evidence. Attach/sample checklist.</w:t>
      </w:r>
    </w:p>
    <w:p w14:paraId="114C373D" w14:textId="77777777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Rubric:</w:t>
      </w:r>
    </w:p>
    <w:p w14:paraId="33EFCEBE" w14:textId="77777777" w:rsidR="00EC6F45" w:rsidRPr="00EC6F45" w:rsidRDefault="00EC6F45" w:rsidP="00EC6F4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EC6F45">
        <w:rPr>
          <w:sz w:val="28"/>
          <w:szCs w:val="28"/>
        </w:rPr>
        <w:t>Alignment to LO: 30%</w:t>
      </w:r>
    </w:p>
    <w:p w14:paraId="11DB0F9D" w14:textId="77777777" w:rsidR="00EC6F45" w:rsidRPr="00EC6F45" w:rsidRDefault="00EC6F45" w:rsidP="00EC6F4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EC6F45">
        <w:rPr>
          <w:sz w:val="28"/>
          <w:szCs w:val="28"/>
        </w:rPr>
        <w:t>Legal clause/example: 20%</w:t>
      </w:r>
    </w:p>
    <w:p w14:paraId="1BF2C38B" w14:textId="77777777" w:rsidR="00EC6F45" w:rsidRPr="00EC6F45" w:rsidRDefault="00EC6F45" w:rsidP="00EC6F4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EC6F45">
        <w:rPr>
          <w:sz w:val="28"/>
          <w:szCs w:val="28"/>
        </w:rPr>
        <w:t>PDCA mapping with evidence: 30%</w:t>
      </w:r>
    </w:p>
    <w:p w14:paraId="4B44663D" w14:textId="77777777" w:rsidR="00EC6F45" w:rsidRPr="00EC6F45" w:rsidRDefault="00EC6F45" w:rsidP="00EC6F4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EC6F45">
        <w:rPr>
          <w:sz w:val="28"/>
          <w:szCs w:val="28"/>
        </w:rPr>
        <w:t>Clarity &amp; references: 20%</w:t>
      </w:r>
    </w:p>
    <w:p w14:paraId="1A131B96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5866201B">
          <v:rect id="_x0000_i1457" style="width:0;height:1.5pt" o:hralign="center" o:hrstd="t" o:hr="t" fillcolor="#a0a0a0" stroked="f"/>
        </w:pict>
      </w:r>
    </w:p>
    <w:p w14:paraId="6A1612C5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🔗</w:t>
      </w:r>
      <w:r w:rsidRPr="00EC6F45">
        <w:rPr>
          <w:sz w:val="40"/>
          <w:szCs w:val="40"/>
        </w:rPr>
        <w:t xml:space="preserve"> SELECTED SHORT &amp; VERIFIED RESOURCES</w:t>
      </w:r>
    </w:p>
    <w:p w14:paraId="6BDB0221" w14:textId="77777777" w:rsidR="00EC6F45" w:rsidRPr="00EC6F45" w:rsidRDefault="00EC6F45" w:rsidP="00EC6F45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13" w:history="1">
        <w:r w:rsidRPr="00EC6F45">
          <w:rPr>
            <w:rStyle w:val="Hyperlink"/>
            <w:sz w:val="28"/>
            <w:szCs w:val="28"/>
          </w:rPr>
          <w:t>OSHA — Machine Guarding Basics, 10 min</w:t>
        </w:r>
      </w:hyperlink>
    </w:p>
    <w:p w14:paraId="4BEDA1C6" w14:textId="77777777" w:rsidR="00EC6F45" w:rsidRPr="00EC6F45" w:rsidRDefault="00EC6F45" w:rsidP="00EC6F45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14" w:history="1">
        <w:r w:rsidRPr="00EC6F45">
          <w:rPr>
            <w:rStyle w:val="Hyperlink"/>
            <w:sz w:val="28"/>
            <w:szCs w:val="28"/>
          </w:rPr>
          <w:t>NEBOSH — About NEBOSH</w:t>
        </w:r>
      </w:hyperlink>
    </w:p>
    <w:p w14:paraId="76641772" w14:textId="77777777" w:rsidR="00EC6F45" w:rsidRPr="00EC6F45" w:rsidRDefault="00EC6F45" w:rsidP="00EC6F45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EC6F45">
        <w:rPr>
          <w:rFonts w:ascii="Segoe UI Emoji" w:hAnsi="Segoe UI Emoji" w:cs="Segoe UI Emoji"/>
          <w:sz w:val="28"/>
          <w:szCs w:val="28"/>
        </w:rPr>
        <w:t>▶</w:t>
      </w:r>
      <w:r w:rsidRPr="00EC6F45">
        <w:rPr>
          <w:sz w:val="28"/>
          <w:szCs w:val="28"/>
        </w:rPr>
        <w:t xml:space="preserve"> </w:t>
      </w:r>
      <w:hyperlink r:id="rId15" w:history="1">
        <w:r w:rsidRPr="00EC6F45">
          <w:rPr>
            <w:rStyle w:val="Hyperlink"/>
            <w:sz w:val="28"/>
            <w:szCs w:val="28"/>
          </w:rPr>
          <w:t>ILO — Safety and Health at Work</w:t>
        </w:r>
      </w:hyperlink>
    </w:p>
    <w:p w14:paraId="61E104C4" w14:textId="4118F0D2" w:rsidR="00EC6F45" w:rsidRPr="00EC6F45" w:rsidRDefault="00EC6F45" w:rsidP="00EC6F45">
      <w:pPr>
        <w:pStyle w:val="NormalWeb"/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Reading / Reference Documents:</w:t>
      </w:r>
    </w:p>
    <w:p w14:paraId="1080BBBB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>Labour Act, 2003 (Act 651) — Republic of Ghana</w:t>
      </w:r>
    </w:p>
    <w:p w14:paraId="35AEB752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>Factories, Offices and Shops Act, 1963 (Act 328)</w:t>
      </w:r>
    </w:p>
    <w:p w14:paraId="0ABB9C16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>Workmen’s Compensation Law (PNDCL 187)</w:t>
      </w:r>
    </w:p>
    <w:p w14:paraId="5A5F9C8E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 xml:space="preserve">ILO — </w:t>
      </w:r>
      <w:hyperlink r:id="rId16" w:history="1">
        <w:r w:rsidRPr="00EC6F45">
          <w:rPr>
            <w:rStyle w:val="Hyperlink"/>
            <w:sz w:val="28"/>
            <w:szCs w:val="28"/>
          </w:rPr>
          <w:t>Safety &amp; Health at Work</w:t>
        </w:r>
      </w:hyperlink>
    </w:p>
    <w:p w14:paraId="2105E601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 xml:space="preserve">ISO 45001:2018 — </w:t>
      </w:r>
      <w:hyperlink r:id="rId17" w:history="1">
        <w:r w:rsidRPr="00EC6F45">
          <w:rPr>
            <w:rStyle w:val="Hyperlink"/>
            <w:sz w:val="28"/>
            <w:szCs w:val="28"/>
          </w:rPr>
          <w:t>ISO Overview</w:t>
        </w:r>
      </w:hyperlink>
    </w:p>
    <w:p w14:paraId="7A5575D9" w14:textId="77777777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 xml:space="preserve">NEBOSH — </w:t>
      </w:r>
      <w:hyperlink r:id="rId18" w:history="1">
        <w:r w:rsidRPr="00EC6F45">
          <w:rPr>
            <w:rStyle w:val="Hyperlink"/>
            <w:sz w:val="28"/>
            <w:szCs w:val="28"/>
          </w:rPr>
          <w:t>Official Site</w:t>
        </w:r>
      </w:hyperlink>
    </w:p>
    <w:p w14:paraId="72ADA14C" w14:textId="3613C282" w:rsidR="00EC6F45" w:rsidRPr="00EC6F45" w:rsidRDefault="00EC6F45" w:rsidP="00EC6F45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C6F45">
        <w:rPr>
          <w:sz w:val="28"/>
          <w:szCs w:val="28"/>
        </w:rPr>
        <w:t xml:space="preserve">OSHA — </w:t>
      </w:r>
      <w:hyperlink r:id="rId19" w:history="1">
        <w:r w:rsidRPr="00EC6F45">
          <w:rPr>
            <w:rStyle w:val="Hyperlink"/>
            <w:sz w:val="28"/>
            <w:szCs w:val="28"/>
          </w:rPr>
          <w:t>Machine Guarding / LOTO</w:t>
        </w:r>
      </w:hyperlink>
    </w:p>
    <w:p w14:paraId="641F4EBA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lastRenderedPageBreak/>
        <w:pict w14:anchorId="60EAA21E">
          <v:rect id="_x0000_i1458" style="width:0;height:1.5pt" o:hralign="center" o:hrstd="t" o:hr="t" fillcolor="#a0a0a0" stroked="f"/>
        </w:pict>
      </w:r>
    </w:p>
    <w:p w14:paraId="3E2A7DCA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25D749A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01BDA574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6A65D05C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0B7D1FF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174150C3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BCAAB92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69BE10C2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7ACADC91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716B2847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734FEDDE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3387174B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5C21D762" w14:textId="77777777" w:rsidR="00047333" w:rsidRDefault="00047333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41DD123B" w14:textId="77777777" w:rsidR="007F1518" w:rsidRDefault="007F1518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03E26C34" w14:textId="77777777" w:rsidR="007F1518" w:rsidRDefault="007F1518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4505EDDE" w14:textId="77777777" w:rsidR="007F1518" w:rsidRDefault="007F1518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35E0C002" w14:textId="77777777" w:rsidR="007F1518" w:rsidRDefault="007F1518" w:rsidP="00EC6F45">
      <w:pPr>
        <w:pStyle w:val="Heading2"/>
        <w:rPr>
          <w:rFonts w:ascii="Segoe UI Emoji" w:hAnsi="Segoe UI Emoji" w:cs="Segoe UI Emoji"/>
          <w:sz w:val="40"/>
          <w:szCs w:val="40"/>
        </w:rPr>
      </w:pPr>
    </w:p>
    <w:p w14:paraId="201C151B" w14:textId="0F8329A1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lastRenderedPageBreak/>
        <w:t>🎨</w:t>
      </w:r>
      <w:r w:rsidRPr="00EC6F45">
        <w:rPr>
          <w:sz w:val="40"/>
          <w:szCs w:val="40"/>
        </w:rPr>
        <w:t xml:space="preserve"> VISUAL / WORD FORMATTING GUIDE</w:t>
      </w:r>
    </w:p>
    <w:p w14:paraId="706276FC" w14:textId="77777777" w:rsidR="00EC6F45" w:rsidRPr="00EC6F45" w:rsidRDefault="00EC6F45" w:rsidP="00EC6F4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Header bar:</w:t>
      </w:r>
      <w:r w:rsidRPr="00EC6F45">
        <w:rPr>
          <w:sz w:val="28"/>
          <w:szCs w:val="28"/>
        </w:rPr>
        <w:t xml:space="preserve"> </w:t>
      </w: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Blue #0A4A8A; white text</w:t>
      </w:r>
    </w:p>
    <w:p w14:paraId="0C7B9B02" w14:textId="77777777" w:rsidR="00EC6F45" w:rsidRPr="00EC6F45" w:rsidRDefault="00EC6F45" w:rsidP="00EC6F4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Left column:</w:t>
      </w:r>
      <w:r w:rsidRPr="00EC6F45">
        <w:rPr>
          <w:sz w:val="28"/>
          <w:szCs w:val="28"/>
        </w:rPr>
        <w:t xml:space="preserve"> </w:t>
      </w:r>
      <w:proofErr w:type="spellStart"/>
      <w:r w:rsidRPr="00EC6F45">
        <w:rPr>
          <w:sz w:val="28"/>
          <w:szCs w:val="28"/>
        </w:rPr>
        <w:t>LOs</w:t>
      </w:r>
      <w:proofErr w:type="spellEnd"/>
      <w:r w:rsidRPr="00EC6F45">
        <w:rPr>
          <w:sz w:val="28"/>
          <w:szCs w:val="28"/>
        </w:rPr>
        <w:t xml:space="preserve"> with </w:t>
      </w:r>
      <w:r w:rsidRPr="00EC6F45">
        <w:rPr>
          <w:rFonts w:ascii="Segoe UI Emoji" w:hAnsi="Segoe UI Emoji" w:cs="Segoe UI Emoji"/>
          <w:sz w:val="28"/>
          <w:szCs w:val="28"/>
        </w:rPr>
        <w:t>🎯</w:t>
      </w:r>
      <w:r w:rsidRPr="00EC6F45">
        <w:rPr>
          <w:sz w:val="28"/>
          <w:szCs w:val="28"/>
        </w:rPr>
        <w:t xml:space="preserve"> icon bullets</w:t>
      </w:r>
    </w:p>
    <w:p w14:paraId="7CF66022" w14:textId="77777777" w:rsidR="00EC6F45" w:rsidRPr="00EC6F45" w:rsidRDefault="00EC6F45" w:rsidP="00EC6F4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Right column:</w:t>
      </w:r>
      <w:r w:rsidRPr="00EC6F45">
        <w:rPr>
          <w:sz w:val="28"/>
          <w:szCs w:val="28"/>
        </w:rPr>
        <w:t xml:space="preserve"> Quick Checklist (</w:t>
      </w:r>
      <w:r w:rsidRPr="00EC6F45">
        <w:rPr>
          <w:rFonts w:ascii="Segoe UI Emoji" w:hAnsi="Segoe UI Emoji" w:cs="Segoe UI Emoji"/>
          <w:sz w:val="28"/>
          <w:szCs w:val="28"/>
        </w:rPr>
        <w:t>☑️</w:t>
      </w:r>
      <w:r w:rsidRPr="00EC6F45">
        <w:rPr>
          <w:sz w:val="28"/>
          <w:szCs w:val="28"/>
        </w:rPr>
        <w:t xml:space="preserve">) in </w:t>
      </w: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Yellow #FFCC00</w:t>
      </w:r>
    </w:p>
    <w:p w14:paraId="12D2F257" w14:textId="77777777" w:rsidR="00EC6F45" w:rsidRPr="00EC6F45" w:rsidRDefault="00EC6F45" w:rsidP="00EC6F4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Callout box:</w:t>
      </w:r>
      <w:r w:rsidRPr="00EC6F45">
        <w:rPr>
          <w:sz w:val="28"/>
          <w:szCs w:val="28"/>
        </w:rPr>
        <w:t xml:space="preserve"> Case Study — bold scenario + 3 bullet questions; light blue #F2F6FA</w:t>
      </w:r>
    </w:p>
    <w:p w14:paraId="41A79BFE" w14:textId="77777777" w:rsidR="00EC6F45" w:rsidRPr="00EC6F45" w:rsidRDefault="00EC6F45" w:rsidP="00EC6F4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EC6F45">
        <w:rPr>
          <w:rStyle w:val="Strong"/>
          <w:sz w:val="28"/>
          <w:szCs w:val="28"/>
        </w:rPr>
        <w:t>Footer:</w:t>
      </w:r>
      <w:r w:rsidRPr="00EC6F45">
        <w:rPr>
          <w:sz w:val="28"/>
          <w:szCs w:val="28"/>
        </w:rPr>
        <w:br/>
        <w:t xml:space="preserve">[BUZZJUICE_LOGO_PLACEHOLDER] </w:t>
      </w: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Courses | HS1000 – Introduction to Health &amp; Safety Regulations</w:t>
      </w:r>
    </w:p>
    <w:p w14:paraId="56183571" w14:textId="77777777" w:rsidR="00EC6F45" w:rsidRPr="00EC6F45" w:rsidRDefault="00EC6F45" w:rsidP="00EC6F45">
      <w:pPr>
        <w:pStyle w:val="NormalWeb"/>
        <w:rPr>
          <w:sz w:val="28"/>
          <w:szCs w:val="28"/>
        </w:rPr>
      </w:pPr>
      <w:proofErr w:type="spellStart"/>
      <w:r w:rsidRPr="00EC6F45">
        <w:rPr>
          <w:rStyle w:val="Strong"/>
          <w:sz w:val="28"/>
          <w:szCs w:val="28"/>
        </w:rPr>
        <w:t>Colors</w:t>
      </w:r>
      <w:proofErr w:type="spellEnd"/>
      <w:r w:rsidRPr="00EC6F45">
        <w:rPr>
          <w:rStyle w:val="Strong"/>
          <w:sz w:val="28"/>
          <w:szCs w:val="28"/>
        </w:rPr>
        <w:t>:</w:t>
      </w:r>
    </w:p>
    <w:p w14:paraId="79C7058A" w14:textId="77777777" w:rsidR="00EC6F45" w:rsidRPr="00EC6F45" w:rsidRDefault="00EC6F45" w:rsidP="00EC6F45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Blue: #0A4A8A</w:t>
      </w:r>
    </w:p>
    <w:p w14:paraId="632C8900" w14:textId="77777777" w:rsidR="00EC6F45" w:rsidRPr="00EC6F45" w:rsidRDefault="00EC6F45" w:rsidP="00EC6F45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Navy: #0A2540</w:t>
      </w:r>
    </w:p>
    <w:p w14:paraId="3E90A73B" w14:textId="77777777" w:rsidR="00EC6F45" w:rsidRPr="00EC6F45" w:rsidRDefault="00EC6F45" w:rsidP="00EC6F45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EC6F45">
        <w:rPr>
          <w:sz w:val="28"/>
          <w:szCs w:val="28"/>
        </w:rPr>
        <w:t>Buzzjuice</w:t>
      </w:r>
      <w:proofErr w:type="spellEnd"/>
      <w:r w:rsidRPr="00EC6F45">
        <w:rPr>
          <w:sz w:val="28"/>
          <w:szCs w:val="28"/>
        </w:rPr>
        <w:t xml:space="preserve"> Yellow: #FFCC00</w:t>
      </w:r>
    </w:p>
    <w:p w14:paraId="4E6C614B" w14:textId="77777777" w:rsidR="00EC6F45" w:rsidRPr="00EC6F45" w:rsidRDefault="00EC6F45" w:rsidP="00EC6F4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EC6F45">
        <w:rPr>
          <w:sz w:val="28"/>
          <w:szCs w:val="28"/>
        </w:rPr>
        <w:t>Neutral Grey: #333333</w:t>
      </w:r>
    </w:p>
    <w:p w14:paraId="2EDD5270" w14:textId="77777777" w:rsidR="00EC6F45" w:rsidRPr="00EC6F45" w:rsidRDefault="00EC6F45" w:rsidP="00EC6F4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EC6F45">
        <w:rPr>
          <w:sz w:val="28"/>
          <w:szCs w:val="28"/>
        </w:rPr>
        <w:t>Light callouts: #F2F6FA / #FFF8E1</w:t>
      </w:r>
    </w:p>
    <w:p w14:paraId="7BB06482" w14:textId="77777777" w:rsidR="00EC6F45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245A51D6">
          <v:rect id="_x0000_i1459" style="width:0;height:1.5pt" o:hralign="center" o:hrstd="t" o:hr="t" fillcolor="#a0a0a0" stroked="f"/>
        </w:pict>
      </w:r>
    </w:p>
    <w:p w14:paraId="390CB68E" w14:textId="77777777" w:rsidR="00EC6F45" w:rsidRPr="00EC6F45" w:rsidRDefault="00EC6F45" w:rsidP="00EC6F45">
      <w:pPr>
        <w:pStyle w:val="Heading2"/>
        <w:rPr>
          <w:sz w:val="40"/>
          <w:szCs w:val="40"/>
        </w:rPr>
      </w:pPr>
      <w:r w:rsidRPr="00EC6F45">
        <w:rPr>
          <w:rFonts w:ascii="Segoe UI Emoji" w:hAnsi="Segoe UI Emoji" w:cs="Segoe UI Emoji"/>
          <w:sz w:val="40"/>
          <w:szCs w:val="40"/>
        </w:rPr>
        <w:t>✅</w:t>
      </w:r>
      <w:r w:rsidRPr="00EC6F45">
        <w:rPr>
          <w:sz w:val="40"/>
          <w:szCs w:val="40"/>
        </w:rPr>
        <w:t xml:space="preserve"> INSTRUCTOR FINAL CHECKS</w:t>
      </w:r>
    </w:p>
    <w:p w14:paraId="37C42BA5" w14:textId="77777777" w:rsidR="00EC6F45" w:rsidRPr="00EC6F45" w:rsidRDefault="00EC6F45" w:rsidP="00EC6F45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C6F45">
        <w:rPr>
          <w:sz w:val="28"/>
          <w:szCs w:val="28"/>
        </w:rPr>
        <w:t>Verify all video links 48 hrs before class</w:t>
      </w:r>
    </w:p>
    <w:p w14:paraId="7BCB2C68" w14:textId="77777777" w:rsidR="00EC6F45" w:rsidRPr="00EC6F45" w:rsidRDefault="00EC6F45" w:rsidP="00EC6F45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C6F45">
        <w:rPr>
          <w:sz w:val="28"/>
          <w:szCs w:val="28"/>
        </w:rPr>
        <w:t xml:space="preserve">Attach Ghana Act PDFs to </w:t>
      </w:r>
      <w:proofErr w:type="spellStart"/>
      <w:r w:rsidRPr="00EC6F45">
        <w:rPr>
          <w:sz w:val="28"/>
          <w:szCs w:val="28"/>
        </w:rPr>
        <w:t>LearnDash</w:t>
      </w:r>
      <w:proofErr w:type="spellEnd"/>
      <w:r w:rsidRPr="00EC6F45">
        <w:rPr>
          <w:sz w:val="28"/>
          <w:szCs w:val="28"/>
        </w:rPr>
        <w:t xml:space="preserve"> lesson resource</w:t>
      </w:r>
    </w:p>
    <w:p w14:paraId="3C739F52" w14:textId="77777777" w:rsidR="00EC6F45" w:rsidRPr="00EC6F45" w:rsidRDefault="00EC6F45" w:rsidP="00EC6F45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C6F45">
        <w:rPr>
          <w:sz w:val="28"/>
          <w:szCs w:val="28"/>
        </w:rPr>
        <w:t>Upload Word/PDF one-sheet handout to lesson</w:t>
      </w:r>
    </w:p>
    <w:p w14:paraId="3AB3EB46" w14:textId="77777777" w:rsidR="00EC6F45" w:rsidRPr="00EC6F45" w:rsidRDefault="00EC6F45" w:rsidP="00EC6F45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C6F45">
        <w:rPr>
          <w:sz w:val="28"/>
          <w:szCs w:val="28"/>
        </w:rPr>
        <w:t>Enable forum for discussion &amp; grade assignment</w:t>
      </w:r>
    </w:p>
    <w:p w14:paraId="2825C954" w14:textId="6B26DD7F" w:rsidR="00C2247C" w:rsidRPr="00EC6F45" w:rsidRDefault="00EC6F45" w:rsidP="00EC6F45">
      <w:pPr>
        <w:rPr>
          <w:sz w:val="24"/>
          <w:szCs w:val="24"/>
        </w:rPr>
      </w:pPr>
      <w:r w:rsidRPr="00EC6F45">
        <w:rPr>
          <w:sz w:val="24"/>
          <w:szCs w:val="24"/>
        </w:rPr>
        <w:pict w14:anchorId="484494E5">
          <v:rect id="_x0000_i1461" style="width:0;height:1.5pt" o:hralign="center" o:hrstd="t" o:hr="t" fillcolor="#a0a0a0" stroked="f"/>
        </w:pict>
      </w:r>
    </w:p>
    <w:sectPr w:rsidR="00C2247C" w:rsidRPr="00EC6F45" w:rsidSect="00EC6F45">
      <w:headerReference w:type="default" r:id="rId20"/>
      <w:footerReference w:type="default" r:id="rId21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75578" w14:textId="77777777" w:rsidR="00B4156A" w:rsidRDefault="00B4156A" w:rsidP="00A43F03">
      <w:pPr>
        <w:spacing w:after="0" w:line="240" w:lineRule="auto"/>
      </w:pPr>
      <w:r>
        <w:separator/>
      </w:r>
    </w:p>
  </w:endnote>
  <w:endnote w:type="continuationSeparator" w:id="0">
    <w:p w14:paraId="645338CB" w14:textId="77777777" w:rsidR="00B4156A" w:rsidRDefault="00B4156A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5DFCF5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2B510A">
      <w:rPr>
        <w:sz w:val="24"/>
        <w:szCs w:val="24"/>
        <w:lang w:val="en-US"/>
      </w:rPr>
      <w:t>4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D61F8" w14:textId="77777777" w:rsidR="00B4156A" w:rsidRDefault="00B4156A" w:rsidP="00A43F03">
      <w:pPr>
        <w:spacing w:after="0" w:line="240" w:lineRule="auto"/>
      </w:pPr>
      <w:r>
        <w:separator/>
      </w:r>
    </w:p>
  </w:footnote>
  <w:footnote w:type="continuationSeparator" w:id="0">
    <w:p w14:paraId="0A39CFE0" w14:textId="77777777" w:rsidR="00B4156A" w:rsidRDefault="00B4156A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B4156A">
      <w:rPr>
        <w:sz w:val="24"/>
        <w:szCs w:val="24"/>
      </w:rPr>
      <w:pict w14:anchorId="5295F98F">
        <v:rect id="_x0000_i151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10" style="width:0;height:1.5pt" o:hralign="center" o:bullet="t" o:hrstd="t" o:hr="t" fillcolor="#a0a0a0" stroked="f"/>
    </w:pict>
  </w:numPicBullet>
  <w:numPicBullet w:numPicBulletId="1">
    <w:pict>
      <v:rect id="_x0000_i1411" style="width:0;height:1.5pt" o:hralign="center" o:bullet="t" o:hrstd="t" o:hr="t" fillcolor="#a0a0a0" stroked="f"/>
    </w:pict>
  </w:numPicBullet>
  <w:abstractNum w:abstractNumId="0" w15:restartNumberingAfterBreak="0">
    <w:nsid w:val="088C1427"/>
    <w:multiLevelType w:val="multilevel"/>
    <w:tmpl w:val="9DB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A564E"/>
    <w:multiLevelType w:val="multilevel"/>
    <w:tmpl w:val="64CA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A365B"/>
    <w:multiLevelType w:val="multilevel"/>
    <w:tmpl w:val="ED0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528"/>
    <w:multiLevelType w:val="multilevel"/>
    <w:tmpl w:val="AEB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052BE"/>
    <w:multiLevelType w:val="multilevel"/>
    <w:tmpl w:val="F73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7888"/>
    <w:multiLevelType w:val="multilevel"/>
    <w:tmpl w:val="F042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7630C"/>
    <w:multiLevelType w:val="multilevel"/>
    <w:tmpl w:val="32B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5685"/>
    <w:multiLevelType w:val="multilevel"/>
    <w:tmpl w:val="D7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72CF3"/>
    <w:multiLevelType w:val="multilevel"/>
    <w:tmpl w:val="23E4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261D6"/>
    <w:multiLevelType w:val="multilevel"/>
    <w:tmpl w:val="482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61DDD"/>
    <w:multiLevelType w:val="multilevel"/>
    <w:tmpl w:val="B0D2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811E6"/>
    <w:multiLevelType w:val="multilevel"/>
    <w:tmpl w:val="C6E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B7388"/>
    <w:multiLevelType w:val="multilevel"/>
    <w:tmpl w:val="123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220A"/>
    <w:multiLevelType w:val="multilevel"/>
    <w:tmpl w:val="1E3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7AB3"/>
    <w:multiLevelType w:val="multilevel"/>
    <w:tmpl w:val="042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9192C"/>
    <w:multiLevelType w:val="multilevel"/>
    <w:tmpl w:val="CD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E4396"/>
    <w:multiLevelType w:val="multilevel"/>
    <w:tmpl w:val="11D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F0F54"/>
    <w:multiLevelType w:val="multilevel"/>
    <w:tmpl w:val="927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1533A"/>
    <w:multiLevelType w:val="multilevel"/>
    <w:tmpl w:val="41F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14EAD"/>
    <w:multiLevelType w:val="multilevel"/>
    <w:tmpl w:val="18B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106E2"/>
    <w:multiLevelType w:val="multilevel"/>
    <w:tmpl w:val="8F0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7761"/>
    <w:multiLevelType w:val="multilevel"/>
    <w:tmpl w:val="207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50097"/>
    <w:multiLevelType w:val="multilevel"/>
    <w:tmpl w:val="88C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35946"/>
    <w:multiLevelType w:val="multilevel"/>
    <w:tmpl w:val="12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6594"/>
    <w:multiLevelType w:val="multilevel"/>
    <w:tmpl w:val="56A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4327E"/>
    <w:multiLevelType w:val="multilevel"/>
    <w:tmpl w:val="A7F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A2B5A"/>
    <w:multiLevelType w:val="multilevel"/>
    <w:tmpl w:val="98B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51C19"/>
    <w:multiLevelType w:val="multilevel"/>
    <w:tmpl w:val="38E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F795F"/>
    <w:multiLevelType w:val="multilevel"/>
    <w:tmpl w:val="F9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2402A"/>
    <w:multiLevelType w:val="multilevel"/>
    <w:tmpl w:val="B490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309D3"/>
    <w:multiLevelType w:val="multilevel"/>
    <w:tmpl w:val="1E1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77ED"/>
    <w:multiLevelType w:val="multilevel"/>
    <w:tmpl w:val="40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A3A0B"/>
    <w:multiLevelType w:val="multilevel"/>
    <w:tmpl w:val="0FD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76BE7"/>
    <w:multiLevelType w:val="multilevel"/>
    <w:tmpl w:val="7D0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E5AB2"/>
    <w:multiLevelType w:val="multilevel"/>
    <w:tmpl w:val="3AA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B7515"/>
    <w:multiLevelType w:val="multilevel"/>
    <w:tmpl w:val="0D1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55220"/>
    <w:multiLevelType w:val="multilevel"/>
    <w:tmpl w:val="9EE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50BD1"/>
    <w:multiLevelType w:val="multilevel"/>
    <w:tmpl w:val="20C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37EB9"/>
    <w:multiLevelType w:val="multilevel"/>
    <w:tmpl w:val="C644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4F29B9"/>
    <w:multiLevelType w:val="multilevel"/>
    <w:tmpl w:val="985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55632"/>
    <w:multiLevelType w:val="multilevel"/>
    <w:tmpl w:val="F062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36696E"/>
    <w:multiLevelType w:val="multilevel"/>
    <w:tmpl w:val="E44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E6346"/>
    <w:multiLevelType w:val="multilevel"/>
    <w:tmpl w:val="900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547E6"/>
    <w:multiLevelType w:val="multilevel"/>
    <w:tmpl w:val="E7E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13"/>
  </w:num>
  <w:num w:numId="4">
    <w:abstractNumId w:val="27"/>
  </w:num>
  <w:num w:numId="5">
    <w:abstractNumId w:val="10"/>
  </w:num>
  <w:num w:numId="6">
    <w:abstractNumId w:val="22"/>
  </w:num>
  <w:num w:numId="7">
    <w:abstractNumId w:val="19"/>
  </w:num>
  <w:num w:numId="8">
    <w:abstractNumId w:val="1"/>
  </w:num>
  <w:num w:numId="9">
    <w:abstractNumId w:val="4"/>
  </w:num>
  <w:num w:numId="10">
    <w:abstractNumId w:val="3"/>
  </w:num>
  <w:num w:numId="11">
    <w:abstractNumId w:val="8"/>
  </w:num>
  <w:num w:numId="12">
    <w:abstractNumId w:val="40"/>
  </w:num>
  <w:num w:numId="13">
    <w:abstractNumId w:val="16"/>
  </w:num>
  <w:num w:numId="14">
    <w:abstractNumId w:val="31"/>
  </w:num>
  <w:num w:numId="15">
    <w:abstractNumId w:val="34"/>
  </w:num>
  <w:num w:numId="16">
    <w:abstractNumId w:val="15"/>
  </w:num>
  <w:num w:numId="17">
    <w:abstractNumId w:val="12"/>
  </w:num>
  <w:num w:numId="18">
    <w:abstractNumId w:val="38"/>
  </w:num>
  <w:num w:numId="19">
    <w:abstractNumId w:val="36"/>
  </w:num>
  <w:num w:numId="20">
    <w:abstractNumId w:val="0"/>
  </w:num>
  <w:num w:numId="21">
    <w:abstractNumId w:val="29"/>
  </w:num>
  <w:num w:numId="22">
    <w:abstractNumId w:val="14"/>
  </w:num>
  <w:num w:numId="23">
    <w:abstractNumId w:val="43"/>
  </w:num>
  <w:num w:numId="24">
    <w:abstractNumId w:val="32"/>
  </w:num>
  <w:num w:numId="25">
    <w:abstractNumId w:val="7"/>
  </w:num>
  <w:num w:numId="26">
    <w:abstractNumId w:val="41"/>
  </w:num>
  <w:num w:numId="27">
    <w:abstractNumId w:val="39"/>
  </w:num>
  <w:num w:numId="28">
    <w:abstractNumId w:val="25"/>
  </w:num>
  <w:num w:numId="29">
    <w:abstractNumId w:val="2"/>
  </w:num>
  <w:num w:numId="30">
    <w:abstractNumId w:val="21"/>
  </w:num>
  <w:num w:numId="31">
    <w:abstractNumId w:val="42"/>
  </w:num>
  <w:num w:numId="32">
    <w:abstractNumId w:val="17"/>
  </w:num>
  <w:num w:numId="33">
    <w:abstractNumId w:val="26"/>
  </w:num>
  <w:num w:numId="34">
    <w:abstractNumId w:val="5"/>
  </w:num>
  <w:num w:numId="35">
    <w:abstractNumId w:val="6"/>
  </w:num>
  <w:num w:numId="36">
    <w:abstractNumId w:val="20"/>
  </w:num>
  <w:num w:numId="37">
    <w:abstractNumId w:val="37"/>
  </w:num>
  <w:num w:numId="38">
    <w:abstractNumId w:val="33"/>
  </w:num>
  <w:num w:numId="39">
    <w:abstractNumId w:val="30"/>
  </w:num>
  <w:num w:numId="40">
    <w:abstractNumId w:val="18"/>
  </w:num>
  <w:num w:numId="41">
    <w:abstractNumId w:val="24"/>
  </w:num>
  <w:num w:numId="42">
    <w:abstractNumId w:val="9"/>
  </w:num>
  <w:num w:numId="43">
    <w:abstractNumId w:val="28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1718E3"/>
    <w:rsid w:val="002B510A"/>
    <w:rsid w:val="002D745E"/>
    <w:rsid w:val="002E4279"/>
    <w:rsid w:val="00405A56"/>
    <w:rsid w:val="00580408"/>
    <w:rsid w:val="005D1F3F"/>
    <w:rsid w:val="007146C2"/>
    <w:rsid w:val="007F1518"/>
    <w:rsid w:val="008E7D62"/>
    <w:rsid w:val="00A43F03"/>
    <w:rsid w:val="00AB19EC"/>
    <w:rsid w:val="00B4156A"/>
    <w:rsid w:val="00B82BC3"/>
    <w:rsid w:val="00C2247C"/>
    <w:rsid w:val="00C3317D"/>
    <w:rsid w:val="00C84303"/>
    <w:rsid w:val="00EC6F45"/>
    <w:rsid w:val="00F03AFB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63787.html" TargetMode="External"/><Relationship Id="rId13" Type="http://schemas.openxmlformats.org/officeDocument/2006/relationships/hyperlink" Target="https://www.youtube.com/watch?v=bUZK4NnWqH4" TargetMode="External"/><Relationship Id="rId18" Type="http://schemas.openxmlformats.org/officeDocument/2006/relationships/hyperlink" Target="https://www.nebosh.org.uk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ilo.org/global/topics/safety-and-health-at-work/lang--en/index.htm" TargetMode="External"/><Relationship Id="rId12" Type="http://schemas.openxmlformats.org/officeDocument/2006/relationships/hyperlink" Target="https://www.ilo.org/global/topics/safety-and-health-at-work/lang--en/index.htm" TargetMode="External"/><Relationship Id="rId17" Type="http://schemas.openxmlformats.org/officeDocument/2006/relationships/hyperlink" Target="https://www.iso.org/standard/63787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lo.org/global/topics/safety-and-health-at-work/lang--en/index.htm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wjfBgTvITpA?si=03S03iquKASViRH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lo.org/global/topics/safety-and-health-at-work/lang--en/index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mV22d6DeEg0?si=co9Xnc9WjE_XYI6h" TargetMode="External"/><Relationship Id="rId19" Type="http://schemas.openxmlformats.org/officeDocument/2006/relationships/hyperlink" Target="https://www.youtube.com/watch?v=bUZK4NnWqH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bosh.org.uk/" TargetMode="External"/><Relationship Id="rId14" Type="http://schemas.openxmlformats.org/officeDocument/2006/relationships/hyperlink" Target="https://www.nebosh.org.uk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7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14</cp:revision>
  <dcterms:created xsi:type="dcterms:W3CDTF">2025-11-02T20:55:00Z</dcterms:created>
  <dcterms:modified xsi:type="dcterms:W3CDTF">2025-11-03T17:29:00Z</dcterms:modified>
</cp:coreProperties>
</file>