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b/>
          <w:color w:val="17365D"/>
          <w:sz w:val="50"/>
        </w:rPr>
        <w:t>BUZZJUICE COURSES</w:t>
      </w:r>
    </w:p>
    <w:p>
      <w:pPr>
        <w:jc w:val="center"/>
      </w:pPr>
      <w:r>
        <w:rPr>
          <w:b/>
          <w:color w:val="2F75B5"/>
          <w:sz w:val="40"/>
        </w:rPr>
        <w:t>REGISTRATION &amp; ORIENTATION</w:t>
      </w:r>
    </w:p>
    <w:p>
      <w:pPr>
        <w:jc w:val="center"/>
      </w:pPr>
      <w:r>
        <w:rPr>
          <w:b/>
          <w:color w:val="D6A84F"/>
          <w:sz w:val="26"/>
        </w:rPr>
        <w:t>Refactored Master Edition — Version 4.0</w:t>
      </w:r>
    </w:p>
    <w:p>
      <w:pPr>
        <w:jc w:val="center"/>
      </w:pPr>
      <w:r>
        <w:rPr>
          <w:color w:val="5F6368"/>
          <w:sz w:val="20"/>
        </w:rPr>
        <w:t>04 September 2026  •  4 Lessons  •  20 Topics  •  20-Question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⏱  TARGET EXPERIENCE  </w:t>
            </w:r>
            <w:r>
              <w:rPr>
                <w:color w:val="202124"/>
                <w:sz w:val="19"/>
              </w:rPr>
              <w:t>Approximately 40 minutes of learning: 4 lessons × 5 short topics. Each topic is designed for a maximum of about 2 minutes.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🎯  DESIGN PRINCIPLE  </w:t>
            </w:r>
            <w:r>
              <w:rPr>
                <w:color w:val="202124"/>
                <w:sz w:val="19"/>
              </w:rPr>
              <w:t>Teach only what a new learner needs to start successfully. Stable concepts stay here; changing prices, policies and programme rules stay in their live authoritative sources.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① REGISTER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② ORIENT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③ CHOOSE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④ LEARN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⑤ COMPLETE</w:t>
            </w:r>
          </w:p>
        </w:tc>
      </w:tr>
      <w:tr>
        <w:tc>
          <w:tcPr>
            <w:tcW w:type="dxa" w:w="2033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Account</w:t>
            </w:r>
          </w:p>
        </w:tc>
        <w:tc>
          <w:tcPr>
            <w:tcW w:type="dxa" w:w="2033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Platform basics</w:t>
            </w:r>
          </w:p>
        </w:tc>
        <w:tc>
          <w:tcPr>
            <w:tcW w:type="dxa" w:w="2033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A pathway</w:t>
            </w:r>
          </w:p>
        </w:tc>
        <w:tc>
          <w:tcPr>
            <w:tcW w:type="dxa" w:w="2033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Programme work</w:t>
            </w:r>
          </w:p>
        </w:tc>
        <w:tc>
          <w:tcPr>
            <w:tcW w:type="dxa" w:w="2033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Course requirements</w:t>
            </w:r>
          </w:p>
        </w:tc>
      </w:tr>
    </w:tbl>
    <w:p/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🔎  What changed in Version 4.0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Reduced the learner-facing orientation to 4 lessons and 20 short topics.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Merged overlapping material on support, conduct, assessment rules, subscriptions, gating and pathways.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Removed detailed KYC document lists from the core orientation so changing requirements do not make the course stale.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Removed detailed affiliate commission mathematics and programme-specific operating rules from orientation.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Removed hard-coded prices, promotions, support hours and other volatile operational details.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Separated Orientation completion from professional course credentials.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Rebuilt the assessment as 20 objective questions mapped 5:5:5:5 to the four lessons.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Kept LearnDash/ProQuiz settings as implementation controls rather than learner-facing claims.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⚠  IMPORTANT  </w:t>
            </w:r>
            <w:r>
              <w:rPr>
                <w:color w:val="202124"/>
                <w:sz w:val="19"/>
              </w:rPr>
              <w:t>This document is the content master. The live Buzzjuice platform, current programme pages and approved policies remain the source of truth for changing operational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👤  LESSON 1 — ACCOUNT &amp; GETTING STARTED</w:t>
      </w:r>
    </w:p>
    <w:p>
      <w:pPr>
        <w:spacing w:after="60" w:line="245" w:lineRule="auto"/>
      </w:pPr>
      <w:r>
        <w:rPr>
          <w:color w:val="202124"/>
          <w:sz w:val="19"/>
        </w:rPr>
        <w:t>Target: ~10 minutes. Five topics, each designed to take no more than about 2 minutes.</w:t>
      </w:r>
    </w:p>
    <w:p>
      <w:pPr>
        <w:spacing w:before="100" w:after="40"/>
      </w:pPr>
      <w:r>
        <w:rPr>
          <w:b/>
          <w:color w:val="17365D"/>
          <w:sz w:val="22"/>
        </w:rPr>
        <w:t>1.1  Your Buzzjuice Account</w:t>
      </w:r>
    </w:p>
    <w:p>
      <w:pPr>
        <w:spacing w:after="40"/>
      </w:pPr>
      <w:r>
        <w:rPr>
          <w:i/>
          <w:color w:val="5F6368"/>
          <w:sz w:val="18"/>
        </w:rPr>
        <w:t>Understand what your account represents.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Your Buzzjuice account is your learner identity.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It connects your profile with courses, progress, assessments and eligible platform activity.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Use one personal account unless Support instructs you otherwise.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Do not share your password or let another person use your account.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Avoid duplicate accounts created to restart progress or bypass access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One learner should maintain one secure, accurate account.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1.2  Your Profile</w:t>
      </w:r>
    </w:p>
    <w:p>
      <w:pPr>
        <w:spacing w:after="40"/>
      </w:pPr>
      <w:r>
        <w:rPr>
          <w:i/>
          <w:color w:val="5F6368"/>
          <w:sz w:val="18"/>
        </w:rPr>
        <w:t>Keep the information used to manage your participation accurate.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Complete the fields the platform currently marks as required.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Use an active email address so you can receive important notices.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Keep your name and other important details consistent with information used for verification.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Update the existing profile when information changes.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Do not enter false information just to complete a 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Accurate profile information reduces avoidable access, support and verification problems.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1.3  Identity Verification (KYC)</w:t>
      </w:r>
    </w:p>
    <w:p>
      <w:pPr>
        <w:spacing w:after="40"/>
      </w:pPr>
      <w:r>
        <w:rPr>
          <w:i/>
          <w:color w:val="5F6368"/>
          <w:sz w:val="18"/>
        </w:rPr>
        <w:t>Know when identity verification matters.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KYC means Know Your Customer.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KYC is an identity-verification process used when a programme or service requires it.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Registration and KYC are not automatically the same step.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Requirements can differ by programme, service and location.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When KYC is requested, follow the current instructions shown by the relevant 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KYC is programme/service-specific. Follow the current verification instructions when it applies.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1.4  Find Your Way Around</w:t>
      </w:r>
    </w:p>
    <w:p>
      <w:pPr>
        <w:spacing w:after="40"/>
      </w:pPr>
      <w:r>
        <w:rPr>
          <w:i/>
          <w:color w:val="5F6368"/>
          <w:sz w:val="18"/>
        </w:rPr>
        <w:t>Learn the four places you will use most.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Dashboard — see your current status and important activity.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Courses — find programmes, lessons, topics and assessments.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Notifications — see platform and course updates.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Profile/Account — manage your personal information and settings.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The interface may change; follow the labels and instructions currently shown.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Dashboard = status; Courses = learning; Notifications = updates; Profile = account.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1.5  Getting Help</w:t>
      </w:r>
    </w:p>
    <w:p>
      <w:pPr>
        <w:spacing w:after="40"/>
      </w:pPr>
      <w:r>
        <w:rPr>
          <w:i/>
          <w:color w:val="5F6368"/>
          <w:sz w:val="18"/>
        </w:rPr>
        <w:t>Know how to report a problem clearly.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Check the on-screen message, Dashboard, course instructions and current help material first.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For account, technical or billing issues, use the official Support channel shown by Buzzjuice.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Describe what you were doing, what happened and what you expected.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Include the course/lesson/topic involved and a screenshot when useful.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Never post passwords, payment details or identity information in public spaces.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Use official Support for account-specific issues and provide enough information to diagnose the problem.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LESSON CHECK  </w:t>
            </w:r>
            <w:r>
              <w:rPr>
                <w:color w:val="202124"/>
                <w:sz w:val="19"/>
              </w:rPr>
              <w:t>Before continuing, confirm that your profile is accurate and locate your Dashboard, Courses area, Notifications and Profile.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📚  LESSON 2 — LEARNING SYSTEM &amp; ACCESS</w:t>
      </w:r>
    </w:p>
    <w:p>
      <w:pPr>
        <w:spacing w:after="60" w:line="245" w:lineRule="auto"/>
      </w:pPr>
      <w:r>
        <w:rPr>
          <w:color w:val="202124"/>
          <w:sz w:val="19"/>
        </w:rPr>
        <w:t>Target: ~10 minutes. Five topics, each designed to take no more than about 2 minutes.</w:t>
      </w:r>
    </w:p>
    <w:p>
      <w:pPr>
        <w:spacing w:before="100" w:after="40"/>
      </w:pPr>
      <w:r>
        <w:rPr>
          <w:b/>
          <w:color w:val="17365D"/>
          <w:sz w:val="22"/>
        </w:rPr>
        <w:t>2.1  The Learning Hierarchy</w:t>
      </w:r>
    </w:p>
    <w:p>
      <w:pPr>
        <w:spacing w:after="40"/>
      </w:pPr>
      <w:r>
        <w:rPr>
          <w:i/>
          <w:color w:val="5F6368"/>
          <w:sz w:val="18"/>
        </w:rPr>
        <w:t>Understand how learning content is organised.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COURSE → LESSON → TOPIC → ASSESSMENT.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Course = the complete programme.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Lesson = a major instructional section.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Topic = a focused learning unit.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Assessment = a check of specified learning.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When you are unsure where you are, identify the Course first, then Lesson, Topic and Assessment.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2.2  Progress Tracking</w:t>
      </w:r>
    </w:p>
    <w:p>
      <w:pPr>
        <w:spacing w:after="40"/>
      </w:pPr>
      <w:r>
        <w:rPr>
          <w:i/>
          <w:color w:val="5F6368"/>
          <w:sz w:val="18"/>
        </w:rPr>
        <w:t>Use progress indicators as a navigation tool.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The platform may show progress bars, checkmarks or status labels.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Use them to see what is complete, in progress or still locked.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Recorded progress is not the same as mastery.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Complete the actions required by the course instead of trying to bypass them.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Your existing learner record helps you continue from where you stopped, subject to access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Progress tells you what the system has recorded; it does not replace learning.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2.3  Gating &amp; Prerequisites</w:t>
      </w:r>
    </w:p>
    <w:p>
      <w:pPr>
        <w:spacing w:after="40"/>
      </w:pPr>
      <w:r>
        <w:rPr>
          <w:i/>
          <w:color w:val="5F6368"/>
          <w:sz w:val="18"/>
        </w:rPr>
        <w:t>Understand why some content is locked.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Gating controls access until required conditions are met.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 locked item may require Orientation completion.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It may also require a subscription, prerequisite lesson, assessment, KYC or another programme condition.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Read the message shown by the platform before assuming something is broken.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If the requirement appears satisfied but access is still wrong, contact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A locked item normally means a required condition still needs attention.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2.4  Orientation vs Course Access</w:t>
      </w:r>
    </w:p>
    <w:p>
      <w:pPr>
        <w:spacing w:after="40"/>
      </w:pPr>
      <w:r>
        <w:rPr>
          <w:i/>
          <w:color w:val="5F6368"/>
          <w:sz w:val="18"/>
        </w:rPr>
        <w:t>Keep onboarding and programme access separate.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Orientation is the platform onboarding process.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 course or programme may have its own access requirements.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 subscription may be required for protected content or services.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Completing Orientation does not automatically mean every course is unlocked.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Always read the current requirements of the programme you choose.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Orientation establishes onboarding; each programme controls its own access requirements.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2.5  When Access Changes</w:t>
      </w:r>
    </w:p>
    <w:p>
      <w:pPr>
        <w:spacing w:after="40"/>
      </w:pPr>
      <w:r>
        <w:rPr>
          <w:i/>
          <w:color w:val="5F6368"/>
          <w:sz w:val="18"/>
        </w:rPr>
        <w:t>Diagnose access problems instead of restarting your account.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Access can change because of an expired subscription, incomplete prerequisite, verification step or programme condition.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Read the access message.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Check your Dashboard and the relevant course requirements.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Complete or renew the missing requirement when appropriate.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Contact Support if the requirement appears satisfied but access remains incorrect.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Fix the missing requirement; do not create a duplicate account to restart your learner identity.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▶  LESSON CHECK  </w:t>
            </w:r>
            <w:r>
              <w:rPr>
                <w:color w:val="202124"/>
                <w:sz w:val="19"/>
              </w:rPr>
              <w:t>Find the progress indicator for this Orientation course and identify what the platform says your next required step 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🤝  LESSON 3 — COMMUNITY, CONDUCT &amp; ASSESSMENT</w:t>
      </w:r>
    </w:p>
    <w:p>
      <w:pPr>
        <w:spacing w:after="60" w:line="245" w:lineRule="auto"/>
      </w:pPr>
      <w:r>
        <w:rPr>
          <w:color w:val="202124"/>
          <w:sz w:val="19"/>
        </w:rPr>
        <w:t>Target: ~10 minutes. Five topics, each designed to take no more than about 2 minutes.</w:t>
      </w:r>
    </w:p>
    <w:p>
      <w:pPr>
        <w:spacing w:before="100" w:after="40"/>
      </w:pPr>
      <w:r>
        <w:rPr>
          <w:b/>
          <w:color w:val="17365D"/>
          <w:sz w:val="22"/>
        </w:rPr>
        <w:t>3.1  Learn With the Community</w:t>
      </w:r>
    </w:p>
    <w:p>
      <w:pPr>
        <w:spacing w:after="40"/>
      </w:pPr>
      <w:r>
        <w:rPr>
          <w:i/>
          <w:color w:val="5F6368"/>
          <w:sz w:val="18"/>
        </w:rPr>
        <w:t>Use community spaces to improve learning.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Ask clear questions and share relevant experience.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Give constructive feedback.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Encourage other learners.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Keep discussions relevant to their purpose.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Use course/community spaces for learning; use Support for account-specific matters.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Contribute in a way that makes the learning environment better for the next person.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3.2  Responsible Conduct</w:t>
      </w:r>
    </w:p>
    <w:p>
      <w:pPr>
        <w:spacing w:after="40"/>
      </w:pPr>
      <w:r>
        <w:rPr>
          <w:i/>
          <w:color w:val="5F6368"/>
          <w:sz w:val="18"/>
        </w:rPr>
        <w:t>Know the basic behaviour expected on Buzzjuice.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Treat other learners respectfully.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Do not harass, threaten, intimidate or impersonate others.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Do not spam, deliberately disrupt learning or repeatedly post unrelated promotions.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Do not deliberately spread false or misleading information.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Follow current platform, community and programme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Respectful disagreement is acceptable; abusive or disruptive behaviour is not.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3.3  Assessment Integrity</w:t>
      </w:r>
    </w:p>
    <w:p>
      <w:pPr>
        <w:spacing w:after="40"/>
      </w:pPr>
      <w:r>
        <w:rPr>
          <w:i/>
          <w:color w:val="5F6368"/>
          <w:sz w:val="18"/>
        </w:rPr>
        <w:t>Protect the value of your learning record.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Complete assessments as your own work unless the assessment explicitly permits collaboration.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Do not copy another learner's answers.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Do not share answers to an active assessment.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Do not impersonate another learner or manipulate assessment records.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Studying, reviewing lessons and asking questions before an assessment are encouraged.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Honest assessment results make learning records and credentials meaningful.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3.4  The Orientation Assessment</w:t>
      </w:r>
    </w:p>
    <w:p>
      <w:pPr>
        <w:spacing w:after="40"/>
      </w:pPr>
      <w:r>
        <w:rPr>
          <w:i/>
          <w:color w:val="5F6368"/>
          <w:sz w:val="18"/>
        </w:rPr>
        <w:t>Know what the final Orientation assessment is designed to measure.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There is one Registration &amp; Orientation Assessment.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It contains 20 objective questions.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Five questions are mapped to each of the four lessons.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Questions test stable onboarding knowledge taught in Orientation.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The live LearnDash/ProQuiz configuration controls timing, pass rules, attempts and result behaviour.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The assessment should measure what Orientation teaches—not temporary prices or unrelated programme rules.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3.5  Reporting Problems &amp; Misconduct</w:t>
      </w:r>
    </w:p>
    <w:p>
      <w:pPr>
        <w:spacing w:after="40"/>
      </w:pPr>
      <w:r>
        <w:rPr>
          <w:i/>
          <w:color w:val="5F6368"/>
          <w:sz w:val="18"/>
        </w:rPr>
        <w:t>Choose the right channel when something goes wrong.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Technical, account and billing issues belong with official Support.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Misconduct should be reported through the platform's current reporting process or official Support.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Avoid public confrontations or attempts to punish another learner yourself.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Protect private information when making a report.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Use current platform instructions because reporting channels can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Report problems through official channels and keep private information out of public spaces.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LESSON CHECK  </w:t>
            </w:r>
            <w:r>
              <w:rPr>
                <w:color w:val="202124"/>
                <w:sz w:val="19"/>
              </w:rPr>
              <w:t>Before the assessment, make sure you understand the difference between studying honestly and using unauthorised help during an assessment.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🚀  LESSON 4 — PATHWAYS, CREDENTIALS &amp; NEXT STEPS</w:t>
      </w:r>
    </w:p>
    <w:p>
      <w:pPr>
        <w:spacing w:after="60" w:line="245" w:lineRule="auto"/>
      </w:pPr>
      <w:r>
        <w:rPr>
          <w:color w:val="202124"/>
          <w:sz w:val="19"/>
        </w:rPr>
        <w:t>Target: ~10 minutes. Five topics, each designed to take no more than about 2 minutes.</w:t>
      </w:r>
    </w:p>
    <w:p>
      <w:pPr>
        <w:spacing w:before="100" w:after="40"/>
      </w:pPr>
      <w:r>
        <w:rPr>
          <w:b/>
          <w:color w:val="17365D"/>
          <w:sz w:val="22"/>
        </w:rPr>
        <w:t>4.1  What Orientation Completion Means</w:t>
      </w:r>
    </w:p>
    <w:p>
      <w:pPr>
        <w:spacing w:after="40"/>
      </w:pPr>
      <w:r>
        <w:rPr>
          <w:i/>
          <w:color w:val="5F6368"/>
          <w:sz w:val="18"/>
        </w:rPr>
        <w:t>Understand what you gain—and what you do not gain—from Orientation.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Orientation completion establishes the configured onboarding status for your account.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It shows that you completed the platform's onboarding process.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It is not a professional qualification.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It does not automatically make you an affiliate.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It does not automatically unlock every programme or protected 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Orientation is the entry point to the learning ecosystem, not the professional qualification itself.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4.2  Health &amp; Safety Pathway</w:t>
      </w:r>
    </w:p>
    <w:p>
      <w:pPr>
        <w:spacing w:after="40"/>
      </w:pPr>
      <w:r>
        <w:rPr>
          <w:i/>
          <w:color w:val="5F6368"/>
          <w:sz w:val="18"/>
        </w:rPr>
        <w:t>See how a professional learning pathway follows Orientation.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Select the Health &amp; Safety programme available to your account.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Follow its current access requirements and prescribed sequence.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Complete the subject-matter lessons and required assessments.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Complete verification when the programme requires it.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The applicable course credential depends on satisfying that programme's approved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Health &amp; Safety learning and credentials come from the Health &amp; Safety programme—not from Orientation.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4.3  BUS1300 — Affiliate Management</w:t>
      </w:r>
    </w:p>
    <w:p>
      <w:pPr>
        <w:spacing w:after="40"/>
      </w:pPr>
      <w:r>
        <w:rPr>
          <w:i/>
          <w:color w:val="5F6368"/>
          <w:sz w:val="18"/>
        </w:rPr>
        <w:t>Understand the affiliate pathway without learning detailed operating rules here.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BUS1300 is a separate programme pathway.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Orientation gives you only a high-level introduction.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Detailed training, activation, KYC, subscriptions, commissions and earning rules belong to BUS1300 and its current documentation.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Some affiliate features may be gated behind programme-specific requirements.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Completing Orientation does not guarantee affiliate activation or earnings.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Orientation introduces the pathway; BUS1300 owns the detailed affiliate training and operating rules.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4.4  Completion, Verification &amp; Credentials</w:t>
      </w:r>
    </w:p>
    <w:p>
      <w:pPr>
        <w:spacing w:after="40"/>
      </w:pPr>
      <w:r>
        <w:rPr>
          <w:i/>
          <w:color w:val="5F6368"/>
          <w:sz w:val="18"/>
        </w:rPr>
        <w:t>Separate onboarding status from course achievement.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Orientation status = onboarding completed.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Course completion = the requirements of a particular course have been satisfied.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Credential = a certificate, badge or other approved recognition where the programme provides one.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KYC applies when the relevant credential or activity requires identity verification.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Never describe Orientation as a professional course certificate unless a separate approved credential explicitly says 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Credentials should represent genuine programme achievement and required verification—not simple registration.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b/>
          <w:color w:val="17365D"/>
          <w:sz w:val="22"/>
        </w:rPr>
        <w:t>4.5  Your Next Five Steps</w:t>
      </w:r>
    </w:p>
    <w:p>
      <w:pPr>
        <w:spacing w:after="40"/>
      </w:pPr>
      <w:r>
        <w:rPr>
          <w:i/>
          <w:color w:val="5F6368"/>
          <w:sz w:val="18"/>
        </w:rPr>
        <w:t>Move from onboarding into your chosen pathway.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1. Complete the four Orientation lessons and the 20-question assessment.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2. Confirm your Orientation status is recorded.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3. Review the programmes currently available to your account.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4. Choose a pathway that matches your goal.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5. Follow that programme's current access, learning, assessment and completion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✓  KEY POINT  </w:t>
            </w:r>
            <w:r>
              <w:rPr>
                <w:color w:val="202124"/>
                <w:sz w:val="19"/>
              </w:rPr>
              <w:t>The simple route is: REGISTER → ORIENT → CHOOSE → LEARN → ASSESS → COMPLETE.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🎓  FINAL CHECKPOINT  </w:t>
            </w:r>
            <w:r>
              <w:rPr>
                <w:color w:val="202124"/>
                <w:sz w:val="19"/>
              </w:rPr>
              <w:t>You are ready for the Registration &amp; Orientation Assessment. After completion, use the Courses area to choose your next programme.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📝  REGISTRATION &amp; ORIENTATION ASSESSMENT</w:t>
      </w:r>
    </w:p>
    <w:p>
      <w:pPr>
        <w:spacing w:after="60" w:line="245" w:lineRule="auto"/>
      </w:pPr>
      <w:r>
        <w:rPr>
          <w:color w:val="202124"/>
          <w:sz w:val="19"/>
        </w:rPr>
        <w:t>20 objective questions • 5 questions per lesson • 1 point each • 20 points total. Recommended learner time: about 20 minutes.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⚙  IMPLEMENTATION NOTE  </w:t>
            </w:r>
            <w:r>
              <w:rPr>
                <w:color w:val="202124"/>
                <w:sz w:val="19"/>
              </w:rPr>
              <w:t>The live LearnDash/ProQuiz configuration is authoritative for the actual pass threshold, time limit, attempts/retakes, randomisation, completion behaviour and result messaging. Do not duplicate a potentially outdated setting in learner-facing text.</w:t>
            </w:r>
          </w:p>
        </w:tc>
      </w:tr>
    </w:tbl>
    <w:p>
      <w:pPr>
        <w:spacing w:after="0"/>
      </w:pPr>
    </w:p>
    <w:p>
      <w:pPr>
        <w:spacing w:before="140" w:after="60"/>
      </w:pPr>
      <w:r>
        <w:rPr>
          <w:b/>
          <w:color w:val="2F75B5"/>
          <w:sz w:val="22"/>
        </w:rPr>
        <w:t>SECTION A — ACCOUNT &amp; GETTING STARTED</w:t>
      </w:r>
    </w:p>
    <w:p>
      <w:pPr>
        <w:spacing w:after="20"/>
      </w:pPr>
      <w:r>
        <w:rPr>
          <w:b/>
          <w:sz w:val="19"/>
        </w:rPr>
        <w:t>Q1. What is the best description of a Buzzjuice account?</w:t>
      </w:r>
    </w:p>
    <w:p>
      <w:pPr>
        <w:pStyle w:val="ListBullet2"/>
        <w:spacing w:after="10"/>
        <w:ind w:left="605"/>
      </w:pPr>
      <w:r>
        <w:rPr>
          <w:sz w:val="18"/>
        </w:rPr>
        <w:t>A. A personal learner identity and activity record</w:t>
      </w:r>
    </w:p>
    <w:p>
      <w:pPr>
        <w:pStyle w:val="ListBullet2"/>
        <w:spacing w:after="10"/>
        <w:ind w:left="605"/>
      </w:pPr>
      <w:r>
        <w:rPr>
          <w:sz w:val="18"/>
        </w:rPr>
        <w:t>B. An automatic key to every course</w:t>
      </w:r>
    </w:p>
    <w:p>
      <w:pPr>
        <w:pStyle w:val="ListBullet2"/>
        <w:spacing w:after="10"/>
        <w:ind w:left="605"/>
      </w:pPr>
      <w:r>
        <w:rPr>
          <w:sz w:val="18"/>
        </w:rPr>
        <w:t>C. A replacement for all KYC requirements</w:t>
      </w:r>
    </w:p>
    <w:p>
      <w:pPr>
        <w:pStyle w:val="ListBullet2"/>
        <w:spacing w:after="10"/>
        <w:ind w:left="605"/>
      </w:pPr>
      <w:r>
        <w:rPr>
          <w:sz w:val="18"/>
        </w:rPr>
        <w:t>D. A way to create several learner records</w:t>
      </w:r>
    </w:p>
    <w:p>
      <w:pPr>
        <w:spacing w:after="20"/>
      </w:pPr>
      <w:r>
        <w:rPr>
          <w:b/>
          <w:sz w:val="19"/>
        </w:rPr>
        <w:t>Q2. Why should your profile information remain accurate and current?</w:t>
      </w:r>
    </w:p>
    <w:p>
      <w:pPr>
        <w:pStyle w:val="ListBullet2"/>
        <w:spacing w:after="10"/>
        <w:ind w:left="605"/>
      </w:pPr>
      <w:r>
        <w:rPr>
          <w:sz w:val="18"/>
        </w:rPr>
        <w:t>A. To make the profile look professional only</w:t>
      </w:r>
    </w:p>
    <w:p>
      <w:pPr>
        <w:pStyle w:val="ListBullet2"/>
        <w:spacing w:after="10"/>
        <w:ind w:left="605"/>
      </w:pPr>
      <w:r>
        <w:rPr>
          <w:sz w:val="18"/>
        </w:rPr>
        <w:t>B. To reduce communication, access and verification problems</w:t>
      </w:r>
    </w:p>
    <w:p>
      <w:pPr>
        <w:pStyle w:val="ListBullet2"/>
        <w:spacing w:after="10"/>
        <w:ind w:left="605"/>
      </w:pPr>
      <w:r>
        <w:rPr>
          <w:sz w:val="18"/>
        </w:rPr>
        <w:t>C. To automatically unlock every course</w:t>
      </w:r>
    </w:p>
    <w:p>
      <w:pPr>
        <w:pStyle w:val="ListBullet2"/>
        <w:spacing w:after="10"/>
        <w:ind w:left="605"/>
      </w:pPr>
      <w:r>
        <w:rPr>
          <w:sz w:val="18"/>
        </w:rPr>
        <w:t>D. Because every profile must be public</w:t>
      </w:r>
    </w:p>
    <w:p>
      <w:pPr>
        <w:spacing w:after="20"/>
      </w:pPr>
      <w:r>
        <w:rPr>
          <w:b/>
          <w:sz w:val="19"/>
        </w:rPr>
        <w:t>Q3. What does KYC mean?</w:t>
      </w:r>
    </w:p>
    <w:p>
      <w:pPr>
        <w:pStyle w:val="ListBullet2"/>
        <w:spacing w:after="10"/>
        <w:ind w:left="605"/>
      </w:pPr>
      <w:r>
        <w:rPr>
          <w:sz w:val="18"/>
        </w:rPr>
        <w:t>A. Keep Your Course</w:t>
      </w:r>
    </w:p>
    <w:p>
      <w:pPr>
        <w:pStyle w:val="ListBullet2"/>
        <w:spacing w:after="10"/>
        <w:ind w:left="605"/>
      </w:pPr>
      <w:r>
        <w:rPr>
          <w:sz w:val="18"/>
        </w:rPr>
        <w:t>B. Know Your Customer</w:t>
      </w:r>
    </w:p>
    <w:p>
      <w:pPr>
        <w:pStyle w:val="ListBullet2"/>
        <w:spacing w:after="10"/>
        <w:ind w:left="605"/>
      </w:pPr>
      <w:r>
        <w:rPr>
          <w:sz w:val="18"/>
        </w:rPr>
        <w:t>C. Knowledge Yield Credential</w:t>
      </w:r>
    </w:p>
    <w:p>
      <w:pPr>
        <w:pStyle w:val="ListBullet2"/>
        <w:spacing w:after="10"/>
        <w:ind w:left="605"/>
      </w:pPr>
      <w:r>
        <w:rPr>
          <w:sz w:val="18"/>
        </w:rPr>
        <w:t>D. Key Your Course</w:t>
      </w:r>
    </w:p>
    <w:p>
      <w:pPr>
        <w:spacing w:after="20"/>
      </w:pPr>
      <w:r>
        <w:rPr>
          <w:b/>
          <w:sz w:val="19"/>
        </w:rPr>
        <w:t>Q4. Which area is the main starting point for checking your current Buzzjuice activity?</w:t>
      </w:r>
    </w:p>
    <w:p>
      <w:pPr>
        <w:pStyle w:val="ListBullet2"/>
        <w:spacing w:after="10"/>
        <w:ind w:left="605"/>
      </w:pPr>
      <w:r>
        <w:rPr>
          <w:sz w:val="18"/>
        </w:rPr>
        <w:t>A. Dashboard</w:t>
      </w:r>
    </w:p>
    <w:p>
      <w:pPr>
        <w:pStyle w:val="ListBullet2"/>
        <w:spacing w:after="10"/>
        <w:ind w:left="605"/>
      </w:pPr>
      <w:r>
        <w:rPr>
          <w:sz w:val="18"/>
        </w:rPr>
        <w:t>B. Public forum</w:t>
      </w:r>
    </w:p>
    <w:p>
      <w:pPr>
        <w:pStyle w:val="ListBullet2"/>
        <w:spacing w:after="10"/>
        <w:ind w:left="605"/>
      </w:pPr>
      <w:r>
        <w:rPr>
          <w:sz w:val="18"/>
        </w:rPr>
        <w:t>C. Payment receipt</w:t>
      </w:r>
    </w:p>
    <w:p>
      <w:pPr>
        <w:pStyle w:val="ListBullet2"/>
        <w:spacing w:after="10"/>
        <w:ind w:left="605"/>
      </w:pPr>
      <w:r>
        <w:rPr>
          <w:sz w:val="18"/>
        </w:rPr>
        <w:t>D. Social media</w:t>
      </w:r>
    </w:p>
    <w:p>
      <w:pPr>
        <w:spacing w:after="20"/>
      </w:pPr>
      <w:r>
        <w:rPr>
          <w:b/>
          <w:sz w:val="19"/>
        </w:rPr>
        <w:t>Q5. What is the safest way to handle account-specific problems?</w:t>
      </w:r>
    </w:p>
    <w:p>
      <w:pPr>
        <w:pStyle w:val="ListBullet2"/>
        <w:spacing w:after="10"/>
        <w:ind w:left="605"/>
      </w:pPr>
      <w:r>
        <w:rPr>
          <w:sz w:val="18"/>
        </w:rPr>
        <w:t>A. Post your password in a public group</w:t>
      </w:r>
    </w:p>
    <w:p>
      <w:pPr>
        <w:pStyle w:val="ListBullet2"/>
        <w:spacing w:after="10"/>
        <w:ind w:left="605"/>
      </w:pPr>
      <w:r>
        <w:rPr>
          <w:sz w:val="18"/>
        </w:rPr>
        <w:t>B. Create a second account</w:t>
      </w:r>
    </w:p>
    <w:p>
      <w:pPr>
        <w:pStyle w:val="ListBullet2"/>
        <w:spacing w:after="10"/>
        <w:ind w:left="605"/>
      </w:pPr>
      <w:r>
        <w:rPr>
          <w:sz w:val="18"/>
        </w:rPr>
        <w:t>C. Use official Support and provide useful diagnostic details</w:t>
      </w:r>
    </w:p>
    <w:p>
      <w:pPr>
        <w:pStyle w:val="ListBullet2"/>
        <w:spacing w:after="10"/>
        <w:ind w:left="605"/>
      </w:pPr>
      <w:r>
        <w:rPr>
          <w:sz w:val="18"/>
        </w:rPr>
        <w:t>D. Ask another learner to log in for you</w:t>
      </w:r>
    </w:p>
    <w:p>
      <w:pPr>
        <w:spacing w:before="140" w:after="60"/>
      </w:pPr>
      <w:r>
        <w:rPr>
          <w:b/>
          <w:color w:val="2F75B5"/>
          <w:sz w:val="22"/>
        </w:rPr>
        <w:t>SECTION B — LEARNING SYSTEM &amp; ACCESS</w:t>
      </w:r>
    </w:p>
    <w:p>
      <w:pPr>
        <w:spacing w:after="20"/>
      </w:pPr>
      <w:r>
        <w:rPr>
          <w:b/>
          <w:sz w:val="19"/>
        </w:rPr>
        <w:t>Q6. Which sequence best describes the learning hierarchy?</w:t>
      </w:r>
    </w:p>
    <w:p>
      <w:pPr>
        <w:pStyle w:val="ListBullet2"/>
        <w:spacing w:after="10"/>
        <w:ind w:left="605"/>
      </w:pPr>
      <w:r>
        <w:rPr>
          <w:sz w:val="18"/>
        </w:rPr>
        <w:t>A. Course → Topic → Lesson → Assessment</w:t>
      </w:r>
    </w:p>
    <w:p>
      <w:pPr>
        <w:pStyle w:val="ListBullet2"/>
        <w:spacing w:after="10"/>
        <w:ind w:left="605"/>
      </w:pPr>
      <w:r>
        <w:rPr>
          <w:sz w:val="18"/>
        </w:rPr>
        <w:t>B. Course → Lesson → Topic → Assessment</w:t>
      </w:r>
    </w:p>
    <w:p>
      <w:pPr>
        <w:pStyle w:val="ListBullet2"/>
        <w:spacing w:after="10"/>
        <w:ind w:left="605"/>
      </w:pPr>
      <w:r>
        <w:rPr>
          <w:sz w:val="18"/>
        </w:rPr>
        <w:t>C. Assessment → Topic → Lesson → Course</w:t>
      </w:r>
    </w:p>
    <w:p>
      <w:pPr>
        <w:pStyle w:val="ListBullet2"/>
        <w:spacing w:after="10"/>
        <w:ind w:left="605"/>
      </w:pPr>
      <w:r>
        <w:rPr>
          <w:sz w:val="18"/>
        </w:rPr>
        <w:t>D. Lesson → Course → Assessment → Topic</w:t>
      </w:r>
    </w:p>
    <w:p>
      <w:pPr>
        <w:spacing w:after="20"/>
      </w:pPr>
      <w:r>
        <w:rPr>
          <w:b/>
          <w:sz w:val="19"/>
        </w:rPr>
        <w:t>Q7. What is progress tracking best understood as?</w:t>
      </w:r>
    </w:p>
    <w:p>
      <w:pPr>
        <w:pStyle w:val="ListBullet2"/>
        <w:spacing w:after="10"/>
        <w:ind w:left="605"/>
      </w:pPr>
      <w:r>
        <w:rPr>
          <w:sz w:val="18"/>
        </w:rPr>
        <w:t>A. Proof of mastery</w:t>
      </w:r>
    </w:p>
    <w:p>
      <w:pPr>
        <w:pStyle w:val="ListBullet2"/>
        <w:spacing w:after="10"/>
        <w:ind w:left="605"/>
      </w:pPr>
      <w:r>
        <w:rPr>
          <w:sz w:val="18"/>
        </w:rPr>
        <w:t>B. A navigation aid showing recorded activity and completion</w:t>
      </w:r>
    </w:p>
    <w:p>
      <w:pPr>
        <w:pStyle w:val="ListBullet2"/>
        <w:spacing w:after="10"/>
        <w:ind w:left="605"/>
      </w:pPr>
      <w:r>
        <w:rPr>
          <w:sz w:val="18"/>
        </w:rPr>
        <w:t>C. A replacement for assessments</w:t>
      </w:r>
    </w:p>
    <w:p>
      <w:pPr>
        <w:pStyle w:val="ListBullet2"/>
        <w:spacing w:after="10"/>
        <w:ind w:left="605"/>
      </w:pPr>
      <w:r>
        <w:rPr>
          <w:sz w:val="18"/>
        </w:rPr>
        <w:t>D. A guarantee that every course is unlocked</w:t>
      </w:r>
    </w:p>
    <w:p>
      <w:pPr>
        <w:spacing w:after="20"/>
      </w:pPr>
      <w:r>
        <w:rPr>
          <w:b/>
          <w:sz w:val="19"/>
        </w:rPr>
        <w:t>Q8. What does a locked topic usually indicate?</w:t>
      </w:r>
    </w:p>
    <w:p>
      <w:pPr>
        <w:pStyle w:val="ListBullet2"/>
        <w:spacing w:after="10"/>
        <w:ind w:left="605"/>
      </w:pPr>
      <w:r>
        <w:rPr>
          <w:sz w:val="18"/>
        </w:rPr>
        <w:t>A. The course has been deleted</w:t>
      </w:r>
    </w:p>
    <w:p>
      <w:pPr>
        <w:pStyle w:val="ListBullet2"/>
        <w:spacing w:after="10"/>
        <w:ind w:left="605"/>
      </w:pPr>
      <w:r>
        <w:rPr>
          <w:sz w:val="18"/>
        </w:rPr>
        <w:t>B. A prerequisite or access condition still needs attention</w:t>
      </w:r>
    </w:p>
    <w:p>
      <w:pPr>
        <w:pStyle w:val="ListBullet2"/>
        <w:spacing w:after="10"/>
        <w:ind w:left="605"/>
      </w:pPr>
      <w:r>
        <w:rPr>
          <w:sz w:val="18"/>
        </w:rPr>
        <w:t>C. Your account has been deleted</w:t>
      </w:r>
    </w:p>
    <w:p>
      <w:pPr>
        <w:pStyle w:val="ListBullet2"/>
        <w:spacing w:after="10"/>
        <w:ind w:left="605"/>
      </w:pPr>
      <w:r>
        <w:rPr>
          <w:sz w:val="18"/>
        </w:rPr>
        <w:t>D. You must create a new account</w:t>
      </w:r>
    </w:p>
    <w:p>
      <w:pPr>
        <w:spacing w:after="20"/>
      </w:pPr>
      <w:r>
        <w:rPr>
          <w:b/>
          <w:sz w:val="19"/>
        </w:rPr>
        <w:t>Q9. Which statement correctly separates Orientation from programme access?</w:t>
      </w:r>
    </w:p>
    <w:p>
      <w:pPr>
        <w:pStyle w:val="ListBullet2"/>
        <w:spacing w:after="10"/>
        <w:ind w:left="605"/>
      </w:pPr>
      <w:r>
        <w:rPr>
          <w:sz w:val="18"/>
        </w:rPr>
        <w:t>A. Orientation permanently unlocks every programme</w:t>
      </w:r>
    </w:p>
    <w:p>
      <w:pPr>
        <w:pStyle w:val="ListBullet2"/>
        <w:spacing w:after="10"/>
        <w:ind w:left="605"/>
      </w:pPr>
      <w:r>
        <w:rPr>
          <w:sz w:val="18"/>
        </w:rPr>
        <w:t>B. A subscription always makes Orientation unnecessary</w:t>
      </w:r>
    </w:p>
    <w:p>
      <w:pPr>
        <w:pStyle w:val="ListBullet2"/>
        <w:spacing w:after="10"/>
        <w:ind w:left="605"/>
      </w:pPr>
      <w:r>
        <w:rPr>
          <w:sz w:val="18"/>
        </w:rPr>
        <w:t>C. Orientation is onboarding; a programme may have separate access requirements</w:t>
      </w:r>
    </w:p>
    <w:p>
      <w:pPr>
        <w:pStyle w:val="ListBullet2"/>
        <w:spacing w:after="10"/>
        <w:ind w:left="605"/>
      </w:pPr>
      <w:r>
        <w:rPr>
          <w:sz w:val="18"/>
        </w:rPr>
        <w:t>D. They are always the same payment</w:t>
      </w:r>
    </w:p>
    <w:p>
      <w:pPr>
        <w:spacing w:after="20"/>
      </w:pPr>
      <w:r>
        <w:rPr>
          <w:b/>
          <w:sz w:val="19"/>
        </w:rPr>
        <w:t>Q10. What should you do first when access changes?</w:t>
      </w:r>
    </w:p>
    <w:p>
      <w:pPr>
        <w:pStyle w:val="ListBullet2"/>
        <w:spacing w:after="10"/>
        <w:ind w:left="605"/>
      </w:pPr>
      <w:r>
        <w:rPr>
          <w:sz w:val="18"/>
        </w:rPr>
        <w:t>A. Create a duplicate account</w:t>
      </w:r>
    </w:p>
    <w:p>
      <w:pPr>
        <w:pStyle w:val="ListBullet2"/>
        <w:spacing w:after="10"/>
        <w:ind w:left="605"/>
      </w:pPr>
      <w:r>
        <w:rPr>
          <w:sz w:val="18"/>
        </w:rPr>
        <w:t>B. Try to bypass the gate</w:t>
      </w:r>
    </w:p>
    <w:p>
      <w:pPr>
        <w:pStyle w:val="ListBullet2"/>
        <w:spacing w:after="10"/>
        <w:ind w:left="605"/>
      </w:pPr>
      <w:r>
        <w:rPr>
          <w:sz w:val="18"/>
        </w:rPr>
        <w:t>C. Read the access message and check your Dashboard and requirements</w:t>
      </w:r>
    </w:p>
    <w:p>
      <w:pPr>
        <w:pStyle w:val="ListBullet2"/>
        <w:spacing w:after="10"/>
        <w:ind w:left="605"/>
      </w:pPr>
      <w:r>
        <w:rPr>
          <w:sz w:val="18"/>
        </w:rPr>
        <w:t>D. Assume your learner record was deleted</w:t>
      </w:r>
    </w:p>
    <w:p>
      <w:pPr>
        <w:spacing w:before="140" w:after="60"/>
      </w:pPr>
      <w:r>
        <w:rPr>
          <w:b/>
          <w:color w:val="2F75B5"/>
          <w:sz w:val="22"/>
        </w:rPr>
        <w:t>SECTION C — COMMUNITY, CONDUCT &amp; ASSESSMENT</w:t>
      </w:r>
    </w:p>
    <w:p>
      <w:pPr>
        <w:spacing w:after="20"/>
      </w:pPr>
      <w:r>
        <w:rPr>
          <w:b/>
          <w:sz w:val="19"/>
        </w:rPr>
        <w:t>Q11. Which is an example of responsible community participation?</w:t>
      </w:r>
    </w:p>
    <w:p>
      <w:pPr>
        <w:pStyle w:val="ListBullet2"/>
        <w:spacing w:after="10"/>
        <w:ind w:left="605"/>
      </w:pPr>
      <w:r>
        <w:rPr>
          <w:sz w:val="18"/>
        </w:rPr>
        <w:t>A. Spamming a group</w:t>
      </w:r>
    </w:p>
    <w:p>
      <w:pPr>
        <w:pStyle w:val="ListBullet2"/>
        <w:spacing w:after="10"/>
        <w:ind w:left="605"/>
      </w:pPr>
      <w:r>
        <w:rPr>
          <w:sz w:val="18"/>
        </w:rPr>
        <w:t>B. Asking a clear and respectful question</w:t>
      </w:r>
    </w:p>
    <w:p>
      <w:pPr>
        <w:pStyle w:val="ListBullet2"/>
        <w:spacing w:after="10"/>
        <w:ind w:left="605"/>
      </w:pPr>
      <w:r>
        <w:rPr>
          <w:sz w:val="18"/>
        </w:rPr>
        <w:t>C. Publishing another learner's private information</w:t>
      </w:r>
    </w:p>
    <w:p>
      <w:pPr>
        <w:pStyle w:val="ListBullet2"/>
        <w:spacing w:after="10"/>
        <w:ind w:left="605"/>
      </w:pPr>
      <w:r>
        <w:rPr>
          <w:sz w:val="18"/>
        </w:rPr>
        <w:t>D. Deliberately provoking an argument</w:t>
      </w:r>
    </w:p>
    <w:p>
      <w:pPr>
        <w:spacing w:after="20"/>
      </w:pPr>
      <w:r>
        <w:rPr>
          <w:b/>
          <w:sz w:val="19"/>
        </w:rPr>
        <w:t>Q12. What should you do when serious misconduct occurs?</w:t>
      </w:r>
    </w:p>
    <w:p>
      <w:pPr>
        <w:pStyle w:val="ListBullet2"/>
        <w:spacing w:after="10"/>
        <w:ind w:left="605"/>
      </w:pPr>
      <w:r>
        <w:rPr>
          <w:sz w:val="18"/>
        </w:rPr>
        <w:t>A. Start a public confrontation</w:t>
      </w:r>
    </w:p>
    <w:p>
      <w:pPr>
        <w:pStyle w:val="ListBullet2"/>
        <w:spacing w:after="10"/>
        <w:ind w:left="605"/>
      </w:pPr>
      <w:r>
        <w:rPr>
          <w:sz w:val="18"/>
        </w:rPr>
        <w:t>B. Use the reporting process or official Support</w:t>
      </w:r>
    </w:p>
    <w:p>
      <w:pPr>
        <w:pStyle w:val="ListBullet2"/>
        <w:spacing w:after="10"/>
        <w:ind w:left="605"/>
      </w:pPr>
      <w:r>
        <w:rPr>
          <w:sz w:val="18"/>
        </w:rPr>
        <w:t>C. Create another account to confront the person</w:t>
      </w:r>
    </w:p>
    <w:p>
      <w:pPr>
        <w:pStyle w:val="ListBullet2"/>
        <w:spacing w:after="10"/>
        <w:ind w:left="605"/>
      </w:pPr>
      <w:r>
        <w:rPr>
          <w:sz w:val="18"/>
        </w:rPr>
        <w:t>D. Publish the issue on social media first</w:t>
      </w:r>
    </w:p>
    <w:p>
      <w:pPr>
        <w:spacing w:after="20"/>
      </w:pPr>
      <w:r>
        <w:rPr>
          <w:b/>
          <w:sz w:val="19"/>
        </w:rPr>
        <w:t>Q13. Which action violates assessment integrity?</w:t>
      </w:r>
    </w:p>
    <w:p>
      <w:pPr>
        <w:pStyle w:val="ListBullet2"/>
        <w:spacing w:after="10"/>
        <w:ind w:left="605"/>
      </w:pPr>
      <w:r>
        <w:rPr>
          <w:sz w:val="18"/>
        </w:rPr>
        <w:t>A. Reviewing lessons before an assessment</w:t>
      </w:r>
    </w:p>
    <w:p>
      <w:pPr>
        <w:pStyle w:val="ListBullet2"/>
        <w:spacing w:after="10"/>
        <w:ind w:left="605"/>
      </w:pPr>
      <w:r>
        <w:rPr>
          <w:sz w:val="18"/>
        </w:rPr>
        <w:t>B. Taking study notes</w:t>
      </w:r>
    </w:p>
    <w:p>
      <w:pPr>
        <w:pStyle w:val="ListBullet2"/>
        <w:spacing w:after="10"/>
        <w:ind w:left="605"/>
      </w:pPr>
      <w:r>
        <w:rPr>
          <w:sz w:val="18"/>
        </w:rPr>
        <w:t>C. Sharing answers to an active assessment</w:t>
      </w:r>
    </w:p>
    <w:p>
      <w:pPr>
        <w:pStyle w:val="ListBullet2"/>
        <w:spacing w:after="10"/>
        <w:ind w:left="605"/>
      </w:pPr>
      <w:r>
        <w:rPr>
          <w:sz w:val="18"/>
        </w:rPr>
        <w:t>D. Asking a question before starting</w:t>
      </w:r>
    </w:p>
    <w:p>
      <w:pPr>
        <w:spacing w:after="20"/>
      </w:pPr>
      <w:r>
        <w:rPr>
          <w:b/>
          <w:sz w:val="19"/>
        </w:rPr>
        <w:t>Q14. How many questions are in the Registration &amp; Orientation Assessment?</w:t>
      </w:r>
    </w:p>
    <w:p>
      <w:pPr>
        <w:pStyle w:val="ListBullet2"/>
        <w:spacing w:after="10"/>
        <w:ind w:left="605"/>
      </w:pPr>
      <w:r>
        <w:rPr>
          <w:sz w:val="18"/>
        </w:rPr>
        <w:t>A. 10</w:t>
      </w:r>
    </w:p>
    <w:p>
      <w:pPr>
        <w:pStyle w:val="ListBullet2"/>
        <w:spacing w:after="10"/>
        <w:ind w:left="605"/>
      </w:pPr>
      <w:r>
        <w:rPr>
          <w:sz w:val="18"/>
        </w:rPr>
        <w:t>B. 15</w:t>
      </w:r>
    </w:p>
    <w:p>
      <w:pPr>
        <w:pStyle w:val="ListBullet2"/>
        <w:spacing w:after="10"/>
        <w:ind w:left="605"/>
      </w:pPr>
      <w:r>
        <w:rPr>
          <w:sz w:val="18"/>
        </w:rPr>
        <w:t>C. 20</w:t>
      </w:r>
    </w:p>
    <w:p>
      <w:pPr>
        <w:pStyle w:val="ListBullet2"/>
        <w:spacing w:after="10"/>
        <w:ind w:left="605"/>
      </w:pPr>
      <w:r>
        <w:rPr>
          <w:sz w:val="18"/>
        </w:rPr>
        <w:t>D. 30</w:t>
      </w:r>
    </w:p>
    <w:p>
      <w:pPr>
        <w:spacing w:after="20"/>
      </w:pPr>
      <w:r>
        <w:rPr>
          <w:b/>
          <w:sz w:val="19"/>
        </w:rPr>
        <w:t>Q15. What should the Orientation Assessment primarily test?</w:t>
      </w:r>
    </w:p>
    <w:p>
      <w:pPr>
        <w:pStyle w:val="ListBullet2"/>
        <w:spacing w:after="10"/>
        <w:ind w:left="605"/>
      </w:pPr>
      <w:r>
        <w:rPr>
          <w:sz w:val="18"/>
        </w:rPr>
        <w:t>A. Temporary promotions</w:t>
      </w:r>
    </w:p>
    <w:p>
      <w:pPr>
        <w:pStyle w:val="ListBullet2"/>
        <w:spacing w:after="10"/>
        <w:ind w:left="605"/>
      </w:pPr>
      <w:r>
        <w:rPr>
          <w:sz w:val="18"/>
        </w:rPr>
        <w:t>B. Detailed affiliate commission mathematics</w:t>
      </w:r>
    </w:p>
    <w:p>
      <w:pPr>
        <w:pStyle w:val="ListBullet2"/>
        <w:spacing w:after="10"/>
        <w:ind w:left="605"/>
      </w:pPr>
      <w:r>
        <w:rPr>
          <w:sz w:val="18"/>
        </w:rPr>
        <w:t>C. Stable onboarding knowledge taught in Orientation</w:t>
      </w:r>
    </w:p>
    <w:p>
      <w:pPr>
        <w:pStyle w:val="ListBullet2"/>
        <w:spacing w:after="10"/>
        <w:ind w:left="605"/>
      </w:pPr>
      <w:r>
        <w:rPr>
          <w:sz w:val="18"/>
        </w:rPr>
        <w:t>D. Rules from unrelated programmes</w:t>
      </w:r>
    </w:p>
    <w:p>
      <w:pPr>
        <w:spacing w:before="140" w:after="60"/>
      </w:pPr>
      <w:r>
        <w:rPr>
          <w:b/>
          <w:color w:val="2F75B5"/>
          <w:sz w:val="22"/>
        </w:rPr>
        <w:t>SECTION D — PATHWAYS &amp; NEXT STEPS</w:t>
      </w:r>
    </w:p>
    <w:p>
      <w:pPr>
        <w:spacing w:after="20"/>
      </w:pPr>
      <w:r>
        <w:rPr>
          <w:b/>
          <w:sz w:val="19"/>
        </w:rPr>
        <w:t>Q16. What does successful Orientation completion primarily establish?</w:t>
      </w:r>
    </w:p>
    <w:p>
      <w:pPr>
        <w:pStyle w:val="ListBullet2"/>
        <w:spacing w:after="10"/>
        <w:ind w:left="605"/>
      </w:pPr>
      <w:r>
        <w:rPr>
          <w:sz w:val="18"/>
        </w:rPr>
        <w:t>A. A professional qualification</w:t>
      </w:r>
    </w:p>
    <w:p>
      <w:pPr>
        <w:pStyle w:val="ListBullet2"/>
        <w:spacing w:after="10"/>
        <w:ind w:left="605"/>
      </w:pPr>
      <w:r>
        <w:rPr>
          <w:sz w:val="18"/>
        </w:rPr>
        <w:t>B. Onboarding status</w:t>
      </w:r>
    </w:p>
    <w:p>
      <w:pPr>
        <w:pStyle w:val="ListBullet2"/>
        <w:spacing w:after="10"/>
        <w:ind w:left="605"/>
      </w:pPr>
      <w:r>
        <w:rPr>
          <w:sz w:val="18"/>
        </w:rPr>
        <w:t>C. Automatic affiliate activation</w:t>
      </w:r>
    </w:p>
    <w:p>
      <w:pPr>
        <w:pStyle w:val="ListBullet2"/>
        <w:spacing w:after="10"/>
        <w:ind w:left="605"/>
      </w:pPr>
      <w:r>
        <w:rPr>
          <w:sz w:val="18"/>
        </w:rPr>
        <w:t>D. Completion of all Buzzjuice courses</w:t>
      </w:r>
    </w:p>
    <w:p>
      <w:pPr>
        <w:spacing w:after="20"/>
      </w:pPr>
      <w:r>
        <w:rPr>
          <w:b/>
          <w:sz w:val="19"/>
        </w:rPr>
        <w:t>Q17. Which statement about the Health &amp; Safety pathway is correct?</w:t>
      </w:r>
    </w:p>
    <w:p>
      <w:pPr>
        <w:pStyle w:val="ListBullet2"/>
        <w:spacing w:after="10"/>
        <w:ind w:left="605"/>
      </w:pPr>
      <w:r>
        <w:rPr>
          <w:sz w:val="18"/>
        </w:rPr>
        <w:t>A. Orientation itself provides the qualification</w:t>
      </w:r>
    </w:p>
    <w:p>
      <w:pPr>
        <w:pStyle w:val="ListBullet2"/>
        <w:spacing w:after="10"/>
        <w:ind w:left="605"/>
      </w:pPr>
      <w:r>
        <w:rPr>
          <w:sz w:val="18"/>
        </w:rPr>
        <w:t>B. The Health &amp; Safety programme owns its subject-matter learning and completion requirements</w:t>
      </w:r>
    </w:p>
    <w:p>
      <w:pPr>
        <w:pStyle w:val="ListBullet2"/>
        <w:spacing w:after="10"/>
        <w:ind w:left="605"/>
      </w:pPr>
      <w:r>
        <w:rPr>
          <w:sz w:val="18"/>
        </w:rPr>
        <w:t>C. Health &amp; Safety never uses assessments</w:t>
      </w:r>
    </w:p>
    <w:p>
      <w:pPr>
        <w:pStyle w:val="ListBullet2"/>
        <w:spacing w:after="10"/>
        <w:ind w:left="605"/>
      </w:pPr>
      <w:r>
        <w:rPr>
          <w:sz w:val="18"/>
        </w:rPr>
        <w:t>D. Orientation replaces Health &amp; Safety coursework</w:t>
      </w:r>
    </w:p>
    <w:p>
      <w:pPr>
        <w:spacing w:after="20"/>
      </w:pPr>
      <w:r>
        <w:rPr>
          <w:b/>
          <w:sz w:val="19"/>
        </w:rPr>
        <w:t>Q18. Which statement about BUS1300 is correct?</w:t>
      </w:r>
    </w:p>
    <w:p>
      <w:pPr>
        <w:pStyle w:val="ListBullet2"/>
        <w:spacing w:after="10"/>
        <w:ind w:left="605"/>
      </w:pPr>
      <w:r>
        <w:rPr>
          <w:sz w:val="18"/>
        </w:rPr>
        <w:t>A. Orientation is the full affiliate training programme</w:t>
      </w:r>
    </w:p>
    <w:p>
      <w:pPr>
        <w:pStyle w:val="ListBullet2"/>
        <w:spacing w:after="10"/>
        <w:ind w:left="605"/>
      </w:pPr>
      <w:r>
        <w:rPr>
          <w:sz w:val="18"/>
        </w:rPr>
        <w:t>B. BUS1300 owns detailed affiliate training and operating rules</w:t>
      </w:r>
    </w:p>
    <w:p>
      <w:pPr>
        <w:pStyle w:val="ListBullet2"/>
        <w:spacing w:after="10"/>
        <w:ind w:left="605"/>
      </w:pPr>
      <w:r>
        <w:rPr>
          <w:sz w:val="18"/>
        </w:rPr>
        <w:t>C. Every learner is automatically activated after Orientation</w:t>
      </w:r>
    </w:p>
    <w:p>
      <w:pPr>
        <w:pStyle w:val="ListBullet2"/>
        <w:spacing w:after="10"/>
        <w:ind w:left="605"/>
      </w:pPr>
      <w:r>
        <w:rPr>
          <w:sz w:val="18"/>
        </w:rPr>
        <w:t>D. Orientation guarantees earning features</w:t>
      </w:r>
    </w:p>
    <w:p>
      <w:pPr>
        <w:spacing w:after="20"/>
      </w:pPr>
      <w:r>
        <w:rPr>
          <w:b/>
          <w:sz w:val="19"/>
        </w:rPr>
        <w:t>Q19. When KYC is required for a credential or activity, what should you do?</w:t>
      </w:r>
    </w:p>
    <w:p>
      <w:pPr>
        <w:pStyle w:val="ListBullet2"/>
        <w:spacing w:after="10"/>
        <w:ind w:left="605"/>
      </w:pPr>
      <w:r>
        <w:rPr>
          <w:sz w:val="18"/>
        </w:rPr>
        <w:t>A. Ignore it until after the credential is issued</w:t>
      </w:r>
    </w:p>
    <w:p>
      <w:pPr>
        <w:pStyle w:val="ListBullet2"/>
        <w:spacing w:after="10"/>
        <w:ind w:left="605"/>
      </w:pPr>
      <w:r>
        <w:rPr>
          <w:sz w:val="18"/>
        </w:rPr>
        <w:t>B. Follow the current verification instructions before the protected credential/activity is enabled</w:t>
      </w:r>
    </w:p>
    <w:p>
      <w:pPr>
        <w:pStyle w:val="ListBullet2"/>
        <w:spacing w:after="10"/>
        <w:ind w:left="605"/>
      </w:pPr>
      <w:r>
        <w:rPr>
          <w:sz w:val="18"/>
        </w:rPr>
        <w:t>C. Create a second account</w:t>
      </w:r>
    </w:p>
    <w:p>
      <w:pPr>
        <w:pStyle w:val="ListBullet2"/>
        <w:spacing w:after="10"/>
        <w:ind w:left="605"/>
      </w:pPr>
      <w:r>
        <w:rPr>
          <w:sz w:val="18"/>
        </w:rPr>
        <w:t>D. Assume it is never relevant</w:t>
      </w:r>
    </w:p>
    <w:p>
      <w:pPr>
        <w:spacing w:after="20"/>
      </w:pPr>
      <w:r>
        <w:rPr>
          <w:b/>
          <w:sz w:val="19"/>
        </w:rPr>
        <w:t>Q20. What is the best next step after Orientation?</w:t>
      </w:r>
    </w:p>
    <w:p>
      <w:pPr>
        <w:pStyle w:val="ListBullet2"/>
        <w:spacing w:after="10"/>
        <w:ind w:left="605"/>
      </w:pPr>
      <w:r>
        <w:rPr>
          <w:sz w:val="18"/>
        </w:rPr>
        <w:t>A. Create a duplicate account</w:t>
      </w:r>
    </w:p>
    <w:p>
      <w:pPr>
        <w:pStyle w:val="ListBullet2"/>
        <w:spacing w:after="10"/>
        <w:ind w:left="605"/>
      </w:pPr>
      <w:r>
        <w:rPr>
          <w:sz w:val="18"/>
        </w:rPr>
        <w:t>B. Assume every course is permanently unlocked</w:t>
      </w:r>
    </w:p>
    <w:p>
      <w:pPr>
        <w:pStyle w:val="ListBullet2"/>
        <w:spacing w:after="10"/>
        <w:ind w:left="605"/>
      </w:pPr>
      <w:r>
        <w:rPr>
          <w:sz w:val="18"/>
        </w:rPr>
        <w:t>C. Confirm your status, review available programmes and follow the chosen programme's requirements</w:t>
      </w:r>
    </w:p>
    <w:p>
      <w:pPr>
        <w:pStyle w:val="ListBullet2"/>
        <w:spacing w:after="10"/>
        <w:ind w:left="605"/>
      </w:pPr>
      <w:r>
        <w:rPr>
          <w:sz w:val="18"/>
        </w:rPr>
        <w:t>D. Skip programme instructions</w:t>
      </w:r>
    </w:p>
    <w:p>
      <w:r>
        <w:br w:type="page"/>
      </w:r>
    </w:p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🔑  ANSWER KEY &amp; CONTENT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Correct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Lesson</w:t>
            </w:r>
          </w:p>
        </w:tc>
        <w:tc>
          <w:tcPr>
            <w:tcW w:type="dxa" w:w="2541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Concept tested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A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Account purpose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Q2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Profile accuracy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Q3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KYC meaning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Q4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A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Dashboard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Q5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C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Official Support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Q6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Learning hierarchy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Q7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Progress tracking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Q8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Gating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Q9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C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Orientation vs access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Q10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C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Access diagnosis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Q11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Community participation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Q12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Reporting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Q13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C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Assessment integrity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Q14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C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20-question assessment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Q15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C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Assessment scope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Q16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Orientation status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Q17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Health &amp; Safety pathway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Q18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BUS1300 pathway</w:t>
            </w:r>
          </w:p>
        </w:tc>
      </w:tr>
      <w:tr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Q19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B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2541"/>
            <w:shd w:fill="F3F5F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Verification</w:t>
            </w:r>
          </w:p>
        </w:tc>
      </w:tr>
      <w:tr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Q20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C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202124"/>
                <w:sz w:val="17"/>
              </w:rPr>
              <w:t>4</w:t>
            </w:r>
          </w:p>
        </w:tc>
        <w:tc>
          <w:tcPr>
            <w:tcW w:type="dxa" w:w="2541"/>
            <w:shd w:fill="FFFFFF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Next steps</w:t>
            </w:r>
          </w:p>
        </w:tc>
      </w:tr>
    </w:tbl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⚙  LearnDash / ProQuiz Implementation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Implementation item</w:t>
            </w:r>
          </w:p>
        </w:tc>
        <w:tc>
          <w:tcPr>
            <w:tcW w:type="dxa" w:w="5083"/>
            <w:shd w:fill="17365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Course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Registration &amp; Orientation — Refactored Master Edition v4.0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Structure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4 Lessons / 20 Topics / 1 Assessment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Topic design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5 topics per lesson; target maximum ~2 minutes per topic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Assessment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20 objective questions; 5 mapped to each lesson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Points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1 point per question; 20 points total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Target assessment time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Approximately 20 minutes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Pass threshold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Set in the live LearnDash/ProQuiz configuration; avoid hard-coding an unsynchronised value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Attempts / retakes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Set in live LearnDash/ProQuiz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Question / answer randomisation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Set in live LearnDash/ProQuiz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Completion behaviour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Set in live LearnDash/ProQuiz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Credential behaviour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Orientation completion must not unintentionally trigger a professional course credential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/>
                <w:color w:val="202124"/>
                <w:sz w:val="17"/>
              </w:rPr>
              <w:t>Source-of-truth policy</w:t>
            </w:r>
          </w:p>
        </w:tc>
        <w:tc>
          <w:tcPr>
            <w:tcW w:type="dxa" w:w="5083"/>
            <w:shd w:fill="FFFFFF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jc w:val="left"/>
            </w:pPr>
            <w:r/>
            <w:r>
              <w:rPr>
                <w:b w:val="0"/>
                <w:color w:val="202124"/>
                <w:sz w:val="17"/>
              </w:rPr>
              <w:t>Live programme pages, approved policies and LMS settings govern changing operational details</w:t>
            </w:r>
          </w:p>
        </w:tc>
      </w:tr>
    </w:tbl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🧭  Content Governance — Keep the Orientation Short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Keep stable onboarding concepts in this Orientation.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Maintain prices, promotions, renewal behaviour and refunds at their authoritative live locations.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Maintain current KYC document requirements at the relevant verification point.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Maintain detailed BUS1300 commission, activation, subscription and earning rules inside BUS1300.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Maintain detailed Health &amp; Safety curriculum, assessment and credential rules inside that programme.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Maintain support contact methods and operating hours where they can be updated without editing the Orientation.</w:t>
      </w:r>
    </w:p>
    <w:p>
      <w:pPr>
        <w:pStyle w:val="ListBullet"/>
        <w:spacing w:after="30" w:line="240" w:lineRule="auto"/>
      </w:pPr>
      <w:r>
        <w:rPr>
          <w:color w:val="202124"/>
          <w:sz w:val="19"/>
        </w:rPr>
        <w:t>Update the Orientation only when a stable onboarding principle changes or when the learner journey materially changes.</w:t>
      </w:r>
    </w:p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🧪  Pre-Publication QA Checklist</w:t>
      </w:r>
    </w:p>
    <w:p>
      <w:pPr>
        <w:pStyle w:val="ListNumber"/>
        <w:spacing w:after="30" w:line="240" w:lineRule="auto"/>
      </w:pPr>
      <w:r>
        <w:rPr>
          <w:sz w:val="19"/>
        </w:rPr>
        <w:t>Test the complete pathway using a normal non-administrator learner account.</w:t>
      </w:r>
    </w:p>
    <w:p>
      <w:pPr>
        <w:pStyle w:val="ListNumber"/>
        <w:spacing w:after="30" w:line="240" w:lineRule="auto"/>
      </w:pPr>
      <w:r>
        <w:rPr>
          <w:sz w:val="19"/>
        </w:rPr>
        <w:t>Confirm the four lessons contain exactly five topics each.</w:t>
      </w:r>
    </w:p>
    <w:p>
      <w:pPr>
        <w:pStyle w:val="ListNumber"/>
        <w:spacing w:after="30" w:line="240" w:lineRule="auto"/>
      </w:pPr>
      <w:r>
        <w:rPr>
          <w:sz w:val="19"/>
        </w:rPr>
        <w:t>Time each topic on desktop and mobile; keep the learner-facing reading/action load within the ~2-minute target.</w:t>
      </w:r>
    </w:p>
    <w:p>
      <w:pPr>
        <w:pStyle w:val="ListNumber"/>
        <w:spacing w:after="30" w:line="240" w:lineRule="auto"/>
      </w:pPr>
      <w:r>
        <w:rPr>
          <w:sz w:val="19"/>
        </w:rPr>
        <w:t>Verify Orientation gating and progression behaviour.</w:t>
      </w:r>
    </w:p>
    <w:p>
      <w:pPr>
        <w:pStyle w:val="ListNumber"/>
        <w:spacing w:after="30" w:line="240" w:lineRule="auto"/>
      </w:pPr>
      <w:r>
        <w:rPr>
          <w:sz w:val="19"/>
        </w:rPr>
        <w:t>Verify the 20-question assessment contains exactly five questions mapped to each lesson.</w:t>
      </w:r>
    </w:p>
    <w:p>
      <w:pPr>
        <w:pStyle w:val="ListNumber"/>
        <w:spacing w:after="30" w:line="240" w:lineRule="auto"/>
      </w:pPr>
      <w:r>
        <w:rPr>
          <w:sz w:val="19"/>
        </w:rPr>
        <w:t>Verify all answer keys against the live content.</w:t>
      </w:r>
    </w:p>
    <w:p>
      <w:pPr>
        <w:pStyle w:val="ListNumber"/>
        <w:spacing w:after="30" w:line="240" w:lineRule="auto"/>
      </w:pPr>
      <w:r>
        <w:rPr>
          <w:sz w:val="19"/>
        </w:rPr>
        <w:t>Test assessment completion, failure/retake behaviour and result messaging.</w:t>
      </w:r>
    </w:p>
    <w:p>
      <w:pPr>
        <w:pStyle w:val="ListNumber"/>
        <w:spacing w:after="30" w:line="240" w:lineRule="auto"/>
      </w:pPr>
      <w:r>
        <w:rPr>
          <w:sz w:val="19"/>
        </w:rPr>
        <w:t>Confirm that Orientation completion does not accidentally issue a professional course certificate.</w:t>
      </w:r>
    </w:p>
    <w:p>
      <w:pPr>
        <w:pStyle w:val="ListNumber"/>
        <w:spacing w:after="30" w:line="240" w:lineRule="auto"/>
      </w:pPr>
      <w:r>
        <w:rPr>
          <w:sz w:val="19"/>
        </w:rPr>
        <w:t>Confirm that programme-specific access requirements remain controlled by the relevant programme.</w:t>
      </w:r>
    </w:p>
    <w:p>
      <w:pPr>
        <w:pStyle w:val="ListNumber"/>
        <w:spacing w:after="30" w:line="240" w:lineRule="auto"/>
      </w:pPr>
      <w:r>
        <w:rPr>
          <w:sz w:val="19"/>
        </w:rPr>
        <w:t>Check all learner-facing support and policy references against their current live locations.</w:t>
      </w:r>
    </w:p>
    <w:p>
      <w:pPr>
        <w:pStyle w:val="ListNumber"/>
        <w:spacing w:after="30" w:line="240" w:lineRule="auto"/>
      </w:pPr>
      <w:r>
        <w:rPr>
          <w:sz w:val="19"/>
        </w:rPr>
        <w:t>Archive the legacy seven-lesson version only after the new pathway is verified end-to-end.</w:t>
      </w:r>
    </w:p>
    <w:p>
      <w:pPr>
        <w:spacing w:before="160" w:after="60"/>
        <w:pBdr>
          <w:bottom w:val="single" w:sz="12" w:space="2" w:color="D6A84F"/>
        </w:pBdr>
      </w:pPr>
      <w:r>
        <w:rPr>
          <w:b/>
          <w:color w:val="17365D"/>
          <w:sz w:val="34"/>
        </w:rPr>
        <w:t>🔄  Migration Recommendation</w:t>
      </w:r>
    </w:p>
    <w:p>
      <w:pPr>
        <w:pStyle w:val="ListNumber"/>
        <w:spacing w:after="30" w:line="240" w:lineRule="auto"/>
      </w:pPr>
      <w:r>
        <w:rPr>
          <w:sz w:val="19"/>
        </w:rPr>
        <w:t>Build the new 4 × 5 Orientation structure rather than patching legacy lesson references.</w:t>
      </w:r>
    </w:p>
    <w:p>
      <w:pPr>
        <w:pStyle w:val="ListNumber"/>
        <w:spacing w:after="30" w:line="240" w:lineRule="auto"/>
      </w:pPr>
      <w:r>
        <w:rPr>
          <w:sz w:val="19"/>
        </w:rPr>
        <w:t>Create the single 20-question objective assessment from the question bank in this document.</w:t>
      </w:r>
    </w:p>
    <w:p>
      <w:pPr>
        <w:pStyle w:val="ListNumber"/>
        <w:spacing w:after="30" w:line="240" w:lineRule="auto"/>
      </w:pPr>
      <w:r>
        <w:rPr>
          <w:sz w:val="19"/>
        </w:rPr>
        <w:t>Apply the approved live LearnDash/ProQuiz settings.</w:t>
      </w:r>
    </w:p>
    <w:p>
      <w:pPr>
        <w:pStyle w:val="ListNumber"/>
        <w:spacing w:after="30" w:line="240" w:lineRule="auto"/>
      </w:pPr>
      <w:r>
        <w:rPr>
          <w:sz w:val="19"/>
        </w:rPr>
        <w:t>Run end-to-end testing with a non-admin learner.</w:t>
      </w:r>
    </w:p>
    <w:p>
      <w:pPr>
        <w:pStyle w:val="ListNumber"/>
        <w:spacing w:after="30" w:line="240" w:lineRule="auto"/>
      </w:pPr>
      <w:r>
        <w:rPr>
          <w:sz w:val="19"/>
        </w:rPr>
        <w:t>Confirm onboarding status, gating, assessment and downstream programme access.</w:t>
      </w:r>
    </w:p>
    <w:p>
      <w:pPr>
        <w:pStyle w:val="ListNumber"/>
        <w:spacing w:after="30" w:line="240" w:lineRule="auto"/>
      </w:pPr>
      <w:r>
        <w:rPr>
          <w:sz w:val="19"/>
        </w:rPr>
        <w:t>Retire the legacy seven-lesson implementation only after successful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🎯  VERSION 4.0 OUTCOME  </w:t>
            </w:r>
            <w:r>
              <w:rPr>
                <w:color w:val="202124"/>
                <w:sz w:val="19"/>
              </w:rPr>
              <w:t>The learner now gets the essential Buzzjuice orientation in roughly 40 minutes instead of a long, repetitive onboarding journey—while volatile programme details remain outside the core orientation.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Buzzjuice Courses  |  Refactored Master Edition v4.0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280"/>
        <w:sz w:val="16"/>
      </w:rPr>
      <w:t>BUZZJUICE COURSES  •  REGISTRATION &amp; ORIENTATION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