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 w:val="0"/>
          <w:bCs w:val="0"/>
          <w:sz w:val="21"/>
          <w:szCs w:val="21"/>
        </w:rPr>
      </w:pPr>
      <w:r>
        <w:rPr>
          <w:b/>
          <w:bCs/>
          <w:sz w:val="28"/>
          <w:szCs w:val="28"/>
        </w:rPr>
        <w:t>网络爬虫技术的原理、分类、应用</w:t>
      </w:r>
    </w:p>
    <w:p>
      <w:pPr>
        <w:rPr>
          <w:b w:val="0"/>
          <w:bCs w:val="0"/>
        </w:rPr>
      </w:pPr>
      <w:r>
        <w:rPr>
          <w:b w:val="0"/>
          <w:bCs w:val="0"/>
        </w:rPr>
        <w:t>1网络爬虫的历史背景和定义[1]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网络爬虫（外文名Web Crawler），又被成为网络蜘蛛，蚂蚁，网页追随者，它从万维网上获取网页，并通过网页中的其他链接在万维网上采集信息资源，是按照一定的人为规则自动识别并抓取万维网信息的程序和脚本。网络爬虫通常从一些精挑细选的种子URL开始“爬行”，将这些URL放入待抓取的URL队列，从待抓取的URL队列中取出URL，解析DNS并且得到主机IP,并将URL对应的网页下载下来，存储进已下载网页库中，直到遍历Web，这种行为被成为网络爬行（Web Crawler）。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2网络爬虫的分类及原理介绍[2]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网络爬虫按照系统结构和实现技术，大体上可以分为如下几类：通用爬虫（General Purpose Web Crawler）、聚集网络爬虫（Focused Web Crawler）、深层网络爬虫（Deep Web Crawler）。在实际运用中往往是多种技术的综合运用。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2.1通用网络爬虫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通用爬虫是从一个或者若干个初始网页开始，爬取全网的网页，所以主要用来所谓各大网站的搜索引擎，但是由于商业原因，这些技术细节很少公开，例如Google、百度等。其主要组成部分大致有URL链接库、文档内容模块、文档解析模块、URL过滤模块，当通用爬虫工作时，它先从预定的若干精选的URL开始，获取初始页面上的URL列表，并且在爬取URL的同事下载该页面，再通过文档解析模块将需要的内容保存到对应的数据库中，并再获得当前页面的新的URL，保存到URL链接库中，直到满足停止条件。</w:t>
      </w:r>
    </w:p>
    <w:p>
      <w:pPr/>
      <w:r>
        <w:t>2.2聚集网络爬虫</w:t>
      </w:r>
    </w:p>
    <w:p>
      <w:pPr>
        <w:ind w:firstLine="420" w:firstLineChars="0"/>
      </w:pPr>
      <w:r>
        <w:t>聚集网络爬虫（Focused Crawler），是一种定向抓取有关联的网页的资源的爬虫。聚集爬虫通过给定的目标，有目的性的访问万维网上相关网页，并且有选择性的抓取网页。聚集爬虫不像通用爬虫，它会先通过算法，对获得的URL进行分析并过滤掉和目标主题无关的链接，将有用的保留到URL队列中。接着它会从队列中通过定好的策略，找到合适的URL，重复上述过程，直到满足一定条件后停止爬行。因此，聚集爬虫相比通用爬虫，具有得到信息更精确，效率更高的特点，当然，聚集爬虫也有其缺陷，如下几个问题：</w:t>
      </w:r>
    </w:p>
    <w:p>
      <w:pPr>
        <w:numPr>
          <w:ilvl w:val="0"/>
          <w:numId w:val="1"/>
        </w:numPr>
        <w:ind w:firstLine="420" w:firstLineChars="0"/>
      </w:pPr>
      <w:r>
        <w:t>如何对目标网页进行描述；（2）如何对网页和数据进行分析和过滤；（3）对URL搜索和排序策略。</w:t>
      </w:r>
    </w:p>
    <w:p>
      <w:pPr>
        <w:numPr>
          <w:numId w:val="0"/>
        </w:numPr>
      </w:pPr>
      <w:r>
        <w:t>2.3深层网络爬虫（Deep Web Crawler）</w:t>
      </w:r>
    </w:p>
    <w:p>
      <w:pPr>
        <w:numPr>
          <w:numId w:val="0"/>
        </w:numPr>
        <w:ind w:firstLine="420" w:firstLineChars="0"/>
      </w:pPr>
      <w:r>
        <w:t>网络数据的快速增加，大量数据因此积累而被埋藏，而传统的搜索方式无法搜索到这部分有价值的页面，所以这部分内容对于大部分来说是隐藏的和不可见的，称之为Deep Web。深层网络爬虫与一般爬虫的区别是，深层网络爬虫在下载完成页面后，没有直接将所有URL进行遍历，而是通过特定的算法策略将其进行分类处理，对于不同的类型URL使用不同的算法进行查询参数，并将参数二次提交给服务器。如果提交的查询参数正确，才会获得到隐藏的页面和URL。</w:t>
      </w:r>
    </w:p>
    <w:p>
      <w:pPr>
        <w:numPr>
          <w:numId w:val="0"/>
        </w:numPr>
      </w:pPr>
      <w:r>
        <w:t>3网络爬虫策略[3]</w:t>
      </w:r>
    </w:p>
    <w:p>
      <w:pPr>
        <w:numPr>
          <w:ilvl w:val="0"/>
          <w:numId w:val="2"/>
        </w:numPr>
        <w:ind w:firstLine="420" w:firstLineChars="0"/>
      </w:pPr>
      <w:r>
        <w:t>IP地址搜索策略</w:t>
      </w:r>
    </w:p>
    <w:p>
      <w:pPr>
        <w:numPr>
          <w:numId w:val="0"/>
        </w:numPr>
        <w:ind w:firstLine="420" w:firstLineChars="0"/>
      </w:pPr>
      <w:r>
        <w:t>先给爬虫一个起始IP地址，根据该IP地址以递增的方式搜索本IP地址段后的每个地址中的文档。</w:t>
      </w:r>
    </w:p>
    <w:p>
      <w:pPr>
        <w:numPr>
          <w:ilvl w:val="0"/>
          <w:numId w:val="2"/>
        </w:numPr>
        <w:ind w:firstLine="420" w:firstLineChars="0"/>
      </w:pPr>
      <w:r>
        <w:t>深度优先搜索策略</w:t>
      </w:r>
    </w:p>
    <w:p>
      <w:pPr>
        <w:numPr>
          <w:numId w:val="0"/>
        </w:numPr>
        <w:ind w:firstLine="420" w:firstLineChars="0"/>
      </w:pPr>
      <w:r>
        <w:t>目的是达到被搜索结构的叶节点（就是那些不包含任何超链接的HTML文件）。</w:t>
      </w:r>
    </w:p>
    <w:p>
      <w:pPr>
        <w:numPr>
          <w:ilvl w:val="0"/>
          <w:numId w:val="2"/>
        </w:numPr>
        <w:ind w:firstLine="420" w:firstLineChars="0"/>
      </w:pPr>
      <w:r>
        <w:t>宽度优先搜索策略</w:t>
      </w:r>
    </w:p>
    <w:p>
      <w:pPr>
        <w:numPr>
          <w:numId w:val="0"/>
        </w:numPr>
        <w:ind w:firstLine="420" w:firstLineChars="0"/>
      </w:pPr>
      <w:r>
        <w:t>先搜索完一个Web页面中所有的超链接，然后再继续搜索下一层，直到层底为止。</w:t>
      </w:r>
    </w:p>
    <w:p>
      <w:pPr>
        <w:numPr>
          <w:numId w:val="0"/>
        </w:numPr>
      </w:pPr>
      <w:r>
        <w:t>4网络爬虫的应用[4]</w:t>
      </w:r>
    </w:p>
    <w:p>
      <w:pPr>
        <w:numPr>
          <w:numId w:val="0"/>
        </w:numPr>
        <w:ind w:firstLine="420" w:firstLineChars="0"/>
      </w:pPr>
      <w:r>
        <w:t>随着信息技术的高速发展，信息化社会逐步走向大数据时代，大数据的最显著的特点就是数据量大，数据形式复杂，数据处理速度快和数据价值高这四个方面，因为万维网成为了一个巨大的数据库，所以如何从海量数据库中采集和提取数据是我们面临的挑战。而网络爬虫的出现为解决这个难题做出了巨大的贡献。网络爬虫在Web信息搜索与数据挖掘中的应用，极大的提高了Web信息的采掘质量，为整个搜索与挖掘系统鉴定了坚实的基础；在档案信息采集中的应用，为从海量数据中采集和提取与档案资源建设相关信息提供巨大方便；在社交网络中，为研究用户偏好，然后为每个用户制定个性化方案及趋向预测提供巨大帮助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参考文献：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eastAsia="zh-CN" w:bidi="ar"/>
        </w:rPr>
        <w:t>1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于成龙[1],于洪波[1],</w:t>
      </w:r>
      <w:r>
        <w:rPr>
          <w:rFonts w:hint="default" w:ascii="Tahoma" w:hAnsi="Tahoma" w:eastAsia="Tahoma" w:cs="Tahoma"/>
          <w:i w:val="0"/>
          <w:caps w:val="0"/>
          <w:color w:val="034481"/>
          <w:spacing w:val="0"/>
          <w:kern w:val="0"/>
          <w:sz w:val="21"/>
          <w:szCs w:val="21"/>
          <w:lang w:val="en-US" w:eastAsia="zh-CN" w:bidi="ar"/>
        </w:rPr>
        <w:t>网络爬虫技术研究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东莞理工学院学报,2011,18(3)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eastAsia="zh-CN" w:bidi="ar"/>
        </w:rPr>
        <w:t>2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蔡笑伦[1],</w:t>
      </w:r>
      <w:r>
        <w:rPr>
          <w:rFonts w:hint="default" w:ascii="Tahoma" w:hAnsi="Tahoma" w:eastAsia="Tahoma" w:cs="Tahoma"/>
          <w:i w:val="0"/>
          <w:caps w:val="0"/>
          <w:color w:val="034481"/>
          <w:spacing w:val="0"/>
          <w:kern w:val="0"/>
          <w:sz w:val="21"/>
          <w:szCs w:val="21"/>
          <w:lang w:val="en-US" w:eastAsia="zh-CN" w:bidi="ar"/>
        </w:rPr>
        <w:t>网络爬虫技术的发展趋势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科技信息,2010,(12)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5E6668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eastAsia="zh-CN" w:bidi="ar"/>
        </w:rPr>
        <w:t>3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于成龙[1],于洪波[1],</w:t>
      </w:r>
      <w:r>
        <w:rPr>
          <w:rFonts w:hint="default" w:ascii="Tahoma" w:hAnsi="Tahoma" w:eastAsia="Tahoma" w:cs="Tahoma"/>
          <w:i w:val="0"/>
          <w:caps w:val="0"/>
          <w:color w:val="034481"/>
          <w:spacing w:val="0"/>
          <w:kern w:val="0"/>
          <w:sz w:val="21"/>
          <w:szCs w:val="21"/>
          <w:lang w:val="en-US" w:eastAsia="zh-CN" w:bidi="ar"/>
        </w:rPr>
        <w:t>网络爬虫技术研究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东莞理工学院学报,2011,18(3)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5E6668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eastAsia="zh-CN" w:bidi="ar"/>
        </w:rPr>
        <w:t>4</w:t>
      </w: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]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于成龙[1],于洪波[1],</w:t>
      </w:r>
      <w:r>
        <w:rPr>
          <w:rFonts w:hint="default" w:ascii="Tahoma" w:hAnsi="Tahoma" w:eastAsia="Tahoma" w:cs="Tahoma"/>
          <w:i w:val="0"/>
          <w:caps w:val="0"/>
          <w:color w:val="034481"/>
          <w:spacing w:val="0"/>
          <w:kern w:val="0"/>
          <w:sz w:val="21"/>
          <w:szCs w:val="21"/>
          <w:lang w:val="en-US" w:eastAsia="zh-CN" w:bidi="ar"/>
        </w:rPr>
        <w:t>网络爬虫技术研究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kern w:val="0"/>
          <w:sz w:val="21"/>
          <w:szCs w:val="21"/>
          <w:lang w:val="en-US" w:eastAsia="zh-CN" w:bidi="ar"/>
        </w:rPr>
        <w:t>东莞理工学院学报,2011,18(3)</w:t>
      </w:r>
      <w:r>
        <w:rPr>
          <w:rFonts w:hint="default" w:ascii="Tahoma" w:hAnsi="Tahoma" w:eastAsia="Tahoma" w:cs="Tahoma"/>
          <w:i w:val="0"/>
          <w:caps w:val="0"/>
          <w:color w:val="5E6668"/>
          <w:spacing w:val="0"/>
          <w:kern w:val="0"/>
          <w:sz w:val="21"/>
          <w:szCs w:val="21"/>
          <w:lang w:val="en-US" w:eastAsia="zh-CN" w:bidi="ar"/>
        </w:rPr>
        <w:br w:type="textWrapping"/>
      </w:r>
    </w:p>
    <w:p>
      <w:pPr>
        <w:numPr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681265">
    <w:nsid w:val="5AD187F1"/>
    <w:multiLevelType w:val="singleLevel"/>
    <w:tmpl w:val="5AD187F1"/>
    <w:lvl w:ilvl="0" w:tentative="1">
      <w:start w:val="1"/>
      <w:numFmt w:val="decimal"/>
      <w:suff w:val="nothing"/>
      <w:lvlText w:val="（%1）"/>
      <w:lvlJc w:val="left"/>
    </w:lvl>
  </w:abstractNum>
  <w:abstractNum w:abstractNumId="1523683231">
    <w:nsid w:val="5AD18F9F"/>
    <w:multiLevelType w:val="singleLevel"/>
    <w:tmpl w:val="5AD18F9F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23681265"/>
  </w:num>
  <w:num w:numId="2">
    <w:abstractNumId w:val="1523683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DCFE6"/>
    <w:rsid w:val="2FDBD506"/>
    <w:rsid w:val="56EE51B9"/>
    <w:rsid w:val="75BF6205"/>
    <w:rsid w:val="7FEEE959"/>
    <w:rsid w:val="AFF601BE"/>
    <w:rsid w:val="DCD7966C"/>
    <w:rsid w:val="DCF6CD25"/>
    <w:rsid w:val="DDF31067"/>
    <w:rsid w:val="DEB3230A"/>
    <w:rsid w:val="DFBDCF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2018-04-14T11:09:00Z</dcterms:created>
  <dc:creator>cuppar</dc:creator>
  <cp:lastModifiedBy>cuppar</cp:lastModifiedBy>
  <dcterms:modified xsi:type="dcterms:W3CDTF">2018-04-14T13:28:47Z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