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t>三、模块：</w:t>
      </w:r>
    </w:p>
    <w:p>
      <w:pPr>
        <w:ind w:firstLine="720"/>
        <w:rPr>
          <w:sz w:val="36"/>
          <w:szCs w:val="36"/>
        </w:rPr>
      </w:pPr>
      <w:r>
        <w:rPr>
          <w:sz w:val="36"/>
          <w:szCs w:val="36"/>
        </w:rPr>
        <w:t>1.用户认证模块</w:t>
      </w:r>
    </w:p>
    <w:p>
      <w:pPr>
        <w:ind w:firstLine="720"/>
        <w:rPr>
          <w:sz w:val="36"/>
          <w:szCs w:val="36"/>
        </w:rPr>
      </w:pPr>
      <w:r>
        <w:rPr>
          <w:sz w:val="36"/>
          <w:szCs w:val="36"/>
        </w:rPr>
        <w:t>2.文章编辑模块</w:t>
      </w:r>
    </w:p>
    <w:p>
      <w:pPr>
        <w:ind w:firstLine="720"/>
        <w:rPr>
          <w:sz w:val="36"/>
          <w:szCs w:val="36"/>
        </w:rPr>
      </w:pPr>
      <w:r>
        <w:rPr>
          <w:sz w:val="36"/>
          <w:szCs w:val="36"/>
        </w:rPr>
        <w:t>3.评论模块</w:t>
      </w:r>
    </w:p>
    <w:p>
      <w:pPr>
        <w:ind w:firstLine="720"/>
        <w:rPr>
          <w:sz w:val="36"/>
          <w:szCs w:val="36"/>
        </w:rPr>
      </w:pPr>
      <w:r>
        <w:rPr>
          <w:sz w:val="36"/>
          <w:szCs w:val="36"/>
        </w:rPr>
        <w:t>4.审核模块</w:t>
      </w:r>
    </w:p>
    <w:p>
      <w:pPr>
        <w:ind w:firstLine="720"/>
        <w:rPr>
          <w:sz w:val="36"/>
          <w:szCs w:val="36"/>
        </w:rPr>
      </w:pPr>
      <w:bookmarkStart w:id="0" w:name="_GoBack"/>
      <w:bookmarkEnd w:id="0"/>
    </w:p>
    <w:p>
      <w:pPr>
        <w:rPr>
          <w:sz w:val="36"/>
          <w:szCs w:val="36"/>
        </w:rPr>
      </w:pPr>
      <w:r>
        <w:rPr>
          <w:sz w:val="36"/>
          <w:szCs w:val="36"/>
        </w:rPr>
        <w:t>四、技术路线：</w:t>
      </w:r>
    </w:p>
    <w:p>
      <w:pPr>
        <w:ind w:firstLine="720"/>
        <w:rPr>
          <w:sz w:val="36"/>
          <w:szCs w:val="36"/>
        </w:rPr>
      </w:pPr>
      <w:r>
        <w:rPr>
          <w:sz w:val="36"/>
          <w:szCs w:val="36"/>
        </w:rPr>
        <w:t>前后端分离</w:t>
      </w:r>
    </w:p>
    <w:p>
      <w:pPr>
        <w:ind w:firstLine="720"/>
        <w:rPr>
          <w:sz w:val="36"/>
          <w:szCs w:val="36"/>
        </w:rPr>
      </w:pPr>
      <w:r>
        <w:rPr>
          <w:sz w:val="36"/>
          <w:szCs w:val="36"/>
        </w:rPr>
        <w:t>前端：（何志颖负责、佘玉非）</w:t>
      </w:r>
    </w:p>
    <w:p>
      <w:pPr>
        <w:numPr>
          <w:ilvl w:val="0"/>
          <w:numId w:val="1"/>
        </w:numPr>
        <w:ind w:firstLine="720"/>
        <w:rPr>
          <w:sz w:val="36"/>
          <w:szCs w:val="36"/>
        </w:rPr>
      </w:pPr>
      <w:r>
        <w:rPr>
          <w:sz w:val="36"/>
          <w:szCs w:val="36"/>
        </w:rPr>
        <w:t>React</w:t>
      </w:r>
    </w:p>
    <w:p>
      <w:pPr>
        <w:numPr>
          <w:ilvl w:val="0"/>
          <w:numId w:val="1"/>
        </w:numPr>
        <w:ind w:firstLine="720"/>
        <w:rPr>
          <w:sz w:val="36"/>
          <w:szCs w:val="36"/>
        </w:rPr>
      </w:pPr>
    </w:p>
    <w:p>
      <w:pPr>
        <w:ind w:firstLine="720"/>
        <w:rPr>
          <w:sz w:val="36"/>
          <w:szCs w:val="36"/>
        </w:rPr>
      </w:pPr>
      <w:r>
        <w:rPr>
          <w:sz w:val="36"/>
          <w:szCs w:val="36"/>
        </w:rPr>
        <w:t>后端：（潘浩然负责、午康俊、朱远飞）</w:t>
      </w:r>
    </w:p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D68E23"/>
    <w:multiLevelType w:val="singleLevel"/>
    <w:tmpl w:val="EDD68E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3E5C9"/>
    <w:rsid w:val="5DDBCA6B"/>
    <w:rsid w:val="7EAB8D97"/>
    <w:rsid w:val="DBF3E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Times New Roman" w:hAnsi="Times New Roman" w:eastAsia="宋体" w:cs="Times New Roman"/>
      <w:kern w:val="2"/>
      <w:sz w:val="24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2018-09-03T19:22:00Z</dcterms:created>
  <dc:creator>cuppar</dc:creator>
  <cp:lastModifiedBy>cuppar</cp:lastModifiedBy>
  <dcterms:modified xsi:type="dcterms:W3CDTF">2018-09-03T19:28:31Z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