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一.实验目标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理解网络安全协议的功能和作用，提升学生对网络安全协议实现意识，增进学生分析网络安全协议、设计协议的能力，促进学生的团队合作意识和分组编程能力，实现具有一定功能的网络安全协议。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二.实验要求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在《计算机网络安全》课程实验的基础上，综合利用网络安全课程上基础实验的内容，编程实践一个具有一定功能的网络安全协议。具体可从如下三个实验中选择一个分组完成，具体要求：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在实现RC4、DES、AES、SHA、RSA、DH算法的基础上，完成对基本算法的封装；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三至四人分组完成：具有三个或以上设备，在Kerberos认证、安全网络通信、双重签名、简易区块链等三个内容中选择一个完成编程和展示；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除了实现程序并展示外，还需完成程序的报告展示，并按照论文格式要求完成对实验开发及功能的完整描述。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三.实验内容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Kerberos认证包括：访问者、认证服务器、票据授权服务器、服务器共四方。访问者项认证服务器发送申请，并认证身份信息；认证服务器基于内部存储的用户名-密码，对访问者身份认证、发送认证票据；访问者获得认证票据后，向票据授权服务器提交具体服务申请；票据服务器认证访问者票据，并根据内部存储的权限信息发出服务票据或拒绝票据；如果访问者获得服务票据，服务者将服务票据发给服务器，服务器认证票据后，对访问者提供服务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四.实验分析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根据实验内容将程序分为 AS,TGS,Client,Server_v 4部分。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AS:处理Client发送的消息，根据IDc获取Kc，根据IDtgs获取Ktgs，生成随机密钥Kc_tgs用Ktgs加密一个TGT（Kc_tgs,IDc,ADc,IDtgs,TS2,LF2）向客户端发送用Kc加密的IDtgs,TS2,LF2,TGT。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TGS：处理Cilent发送的消息，用自己的密钥Ktgs解密TGT获取Kc_tgs,用Kc_tgs解密Auth根据TGT的信息和Auth信息进行对Client验证，如果身份符合，生成随机密钥Kc_v并用Kv加密生成Ticket(Kc_v,IDc,ADc,IDv,TS4,LF4)，向Client发送用Kc_tgs加密的消息Kc_v，IDv,TS4,Ticket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Client：客户端向AS发送消息IDc || IDtgs || TS1,获取AS发送消息用用户密码解密获得Kc_tgs,TGT。再连接TGS向TGS发送Auth||TGT，Auth是用Kc_tgs加密的IDc || ADc || TS3。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获取TGS发送的消息用Kc_tgs解密获得Kc_v，Ticket，IDv，TS4将Ticket和Auth发送给Server根据Server返回的消息确定是否验证成果。其中Auth是用Kc_v加密的IDc,ADc，TS5。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Server：获取Client发送的消息，用自身密钥解密Ticket，用解密得到的Kc_v解密获得Client的认证信息，验证成功向Client发送消息，否则断开连接。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五.实验结构流程图</w:t>
      </w: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Client：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1515110" cy="5448300"/>
            <wp:effectExtent l="0" t="0" r="8890" b="7620"/>
            <wp:docPr id="1" name="图片 1" descr="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lien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TGS：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914400" cy="4274820"/>
            <wp:effectExtent l="0" t="0" r="0" b="7620"/>
            <wp:docPr id="2" name="图片 2" descr="T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G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服务端：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967740" cy="2842260"/>
            <wp:effectExtent l="0" t="0" r="7620" b="7620"/>
            <wp:docPr id="3" name="图片 3" descr="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erv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整体结构体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5273675" cy="3336925"/>
            <wp:effectExtent l="0" t="0" r="14605" b="635"/>
            <wp:docPr id="4" name="图片 4" descr="Kerberos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erberos结构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六.具体实现</w:t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(个人)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根据实验的需要，本次实验采用面对对象的方式对实验进行分模块处理。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SOCKET模块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基于ip和端口建立客户端和服务端并返回sock方便其他模块调用。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User模块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将Client功能封装到User类中，通过不同的函数处理实现Client功能。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TGS模块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将TGS功能封装到TGS类中，通过不同函数处理TGS功能。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SERVER模块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将SERVER功能封装到SERVER类中，通过不同函数处理SERVER功能。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功能模块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将每个模块用到的功能写到funcion.h中方便其他模块调用函数。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七.</w:t>
      </w: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成果展示</w:t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User类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937760" cy="3694430"/>
            <wp:effectExtent l="0" t="0" r="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TGS类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907280" cy="2957195"/>
            <wp:effectExtent l="0" t="0" r="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SERVER类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609465" cy="550164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Socket客户端类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229100" cy="5654040"/>
            <wp:effectExtent l="0" t="0" r="762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shd w:val="clear" w:color="auto" w:fill="auto"/>
          <w:lang w:val="en-US" w:eastAsia="zh-CN"/>
        </w:rPr>
        <w:t>Socket服务端类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3040" cy="3830955"/>
            <wp:effectExtent l="0" t="0" r="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Function.h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0500" cy="3178810"/>
            <wp:effectExtent l="0" t="0" r="2540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Client运行截图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780665"/>
            <wp:effectExtent l="0" t="0" r="1079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TGS运行截图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763270"/>
            <wp:effectExtent l="0" t="0" r="7620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SERVER运行截图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820420"/>
            <wp:effectExtent l="0" t="0" r="1905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53B020"/>
    <w:multiLevelType w:val="singleLevel"/>
    <w:tmpl w:val="C153B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1D92C22"/>
    <w:multiLevelType w:val="singleLevel"/>
    <w:tmpl w:val="F1D92C2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B21AB2"/>
    <w:rsid w:val="525F6430"/>
    <w:rsid w:val="55B61FE9"/>
    <w:rsid w:val="5B17518F"/>
    <w:rsid w:val="723B2ED0"/>
    <w:rsid w:val="79A7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样式1"/>
    <w:basedOn w:val="5"/>
    <w:next w:val="1"/>
    <w:uiPriority w:val="0"/>
    <w:rPr>
      <w:rFonts w:ascii="Arial" w:hAnsi="Arial" w:eastAsia="楷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2020-06-22T02:35:00Z</dcterms:created>
  <dc:creator>刘煜</dc:creator>
  <cp:lastModifiedBy>curam</cp:lastModifiedBy>
  <dcterms:modified xsi:type="dcterms:W3CDTF">2020-06-29T07:46:42Z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