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B210" w14:textId="77777777" w:rsidR="006E6615" w:rsidRDefault="006E6615" w:rsidP="006E6615">
      <w:pPr>
        <w:jc w:val="center"/>
        <w:rPr>
          <w:b/>
          <w:bCs/>
        </w:rPr>
      </w:pPr>
    </w:p>
    <w:p w14:paraId="7E47127C" w14:textId="77777777" w:rsidR="006E6615" w:rsidRDefault="006E6615" w:rsidP="006E6615">
      <w:pPr>
        <w:jc w:val="center"/>
        <w:rPr>
          <w:b/>
          <w:bCs/>
        </w:rPr>
      </w:pPr>
    </w:p>
    <w:p w14:paraId="4C02A499" w14:textId="77777777" w:rsidR="006E6615" w:rsidRDefault="006E6615" w:rsidP="006E6615">
      <w:pPr>
        <w:jc w:val="center"/>
        <w:rPr>
          <w:b/>
          <w:bCs/>
        </w:rPr>
      </w:pPr>
    </w:p>
    <w:p w14:paraId="079D16DC" w14:textId="050C82CD" w:rsidR="006E6615" w:rsidRPr="00D50C8C" w:rsidRDefault="006E6615" w:rsidP="006E6615">
      <w:pPr>
        <w:jc w:val="center"/>
        <w:rPr>
          <w:b/>
          <w:bCs/>
        </w:rPr>
      </w:pPr>
      <w:r w:rsidRPr="00D50C8C">
        <w:rPr>
          <w:b/>
          <w:bCs/>
        </w:rPr>
        <w:t>Project 1: SeqViewer Coded in Python3 Integrated with MySQL Database</w:t>
      </w:r>
    </w:p>
    <w:p w14:paraId="3082BA7C" w14:textId="77777777" w:rsidR="006E6615" w:rsidRDefault="006E6615" w:rsidP="006E6615">
      <w:pPr>
        <w:jc w:val="center"/>
      </w:pPr>
    </w:p>
    <w:p w14:paraId="2238E23E" w14:textId="77777777" w:rsidR="006E6615" w:rsidRDefault="006E6615" w:rsidP="006E6615">
      <w:pPr>
        <w:jc w:val="center"/>
      </w:pPr>
    </w:p>
    <w:p w14:paraId="46C6CDA3" w14:textId="77777777" w:rsidR="006E6615" w:rsidRDefault="006E6615" w:rsidP="006E6615">
      <w:pPr>
        <w:jc w:val="center"/>
      </w:pPr>
    </w:p>
    <w:p w14:paraId="7B4C2B07" w14:textId="77777777" w:rsidR="006E6615" w:rsidRPr="006E6615" w:rsidRDefault="006E6615" w:rsidP="006E6615">
      <w:pPr>
        <w:jc w:val="center"/>
        <w:rPr>
          <w:lang w:val="es-AR"/>
        </w:rPr>
      </w:pPr>
      <w:r w:rsidRPr="006E6615">
        <w:rPr>
          <w:lang w:val="es-AR"/>
        </w:rPr>
        <w:t>Cole Adams, Rachel Curci</w:t>
      </w:r>
    </w:p>
    <w:p w14:paraId="341BA8D3" w14:textId="77777777" w:rsidR="006E6615" w:rsidRPr="006E6615" w:rsidRDefault="006E6615" w:rsidP="006E6615">
      <w:pPr>
        <w:jc w:val="center"/>
        <w:rPr>
          <w:lang w:val="es-AR"/>
        </w:rPr>
      </w:pPr>
      <w:r w:rsidRPr="006E6615">
        <w:rPr>
          <w:lang w:val="es-AR"/>
        </w:rPr>
        <w:t>BIO 466</w:t>
      </w:r>
    </w:p>
    <w:p w14:paraId="2428751B" w14:textId="77777777" w:rsidR="006E6615" w:rsidRDefault="006E6615" w:rsidP="006E6615">
      <w:pPr>
        <w:jc w:val="center"/>
      </w:pPr>
      <w:r>
        <w:t>Dr. Chun Liang</w:t>
      </w:r>
    </w:p>
    <w:p w14:paraId="3F21471A" w14:textId="77777777" w:rsidR="006E6615" w:rsidRDefault="006E6615" w:rsidP="006E6615">
      <w:pPr>
        <w:jc w:val="center"/>
      </w:pPr>
      <w:r>
        <w:t>December 8, 2023</w:t>
      </w:r>
    </w:p>
    <w:p w14:paraId="7AB1966B" w14:textId="77777777" w:rsidR="006E6615" w:rsidRDefault="006E6615" w:rsidP="006E6615">
      <w:pPr>
        <w:jc w:val="center"/>
      </w:pPr>
    </w:p>
    <w:p w14:paraId="09E48F3F" w14:textId="77777777" w:rsidR="006E6615" w:rsidRDefault="006E6615" w:rsidP="006E6615">
      <w:pPr>
        <w:jc w:val="center"/>
      </w:pPr>
    </w:p>
    <w:p w14:paraId="2058077B" w14:textId="77777777" w:rsidR="006E6615" w:rsidRDefault="006E6615" w:rsidP="006E6615">
      <w:pPr>
        <w:jc w:val="center"/>
      </w:pPr>
    </w:p>
    <w:p w14:paraId="6C23B7DF" w14:textId="77777777" w:rsidR="006E6615" w:rsidRDefault="006E6615" w:rsidP="006E6615">
      <w:pPr>
        <w:jc w:val="center"/>
      </w:pPr>
    </w:p>
    <w:p w14:paraId="3151DD13" w14:textId="77777777" w:rsidR="006E6615" w:rsidRDefault="006E6615" w:rsidP="006E6615">
      <w:pPr>
        <w:jc w:val="center"/>
      </w:pPr>
    </w:p>
    <w:p w14:paraId="2C9AED82" w14:textId="77777777" w:rsidR="006E6615" w:rsidRDefault="006E6615" w:rsidP="006E6615">
      <w:pPr>
        <w:jc w:val="center"/>
      </w:pPr>
    </w:p>
    <w:p w14:paraId="4E965244" w14:textId="77777777" w:rsidR="006E6615" w:rsidRDefault="006E6615" w:rsidP="006E6615">
      <w:pPr>
        <w:jc w:val="center"/>
      </w:pPr>
    </w:p>
    <w:p w14:paraId="77DEE3D3" w14:textId="77777777" w:rsidR="006E6615" w:rsidRDefault="006E6615" w:rsidP="006E6615">
      <w:pPr>
        <w:jc w:val="center"/>
      </w:pPr>
    </w:p>
    <w:p w14:paraId="3CD70FC9" w14:textId="77777777" w:rsidR="006E6615" w:rsidRDefault="006E6615" w:rsidP="006E6615">
      <w:pPr>
        <w:jc w:val="center"/>
      </w:pPr>
    </w:p>
    <w:p w14:paraId="21856EDC" w14:textId="77777777" w:rsidR="006E6615" w:rsidRDefault="006E6615" w:rsidP="006E6615">
      <w:pPr>
        <w:jc w:val="center"/>
      </w:pPr>
    </w:p>
    <w:p w14:paraId="16FAA36C" w14:textId="77777777" w:rsidR="006E6615" w:rsidRDefault="006E6615" w:rsidP="006E6615">
      <w:pPr>
        <w:jc w:val="center"/>
      </w:pPr>
    </w:p>
    <w:p w14:paraId="285C343D" w14:textId="77777777" w:rsidR="006E6615" w:rsidRDefault="006E6615" w:rsidP="006E6615">
      <w:pPr>
        <w:jc w:val="center"/>
      </w:pPr>
    </w:p>
    <w:p w14:paraId="744CBF01" w14:textId="77777777" w:rsidR="006E6615" w:rsidRDefault="006E6615" w:rsidP="006E6615">
      <w:pPr>
        <w:jc w:val="center"/>
      </w:pPr>
    </w:p>
    <w:p w14:paraId="3F488811" w14:textId="77777777" w:rsidR="006E6615" w:rsidRDefault="006E6615" w:rsidP="006E6615">
      <w:pPr>
        <w:jc w:val="center"/>
      </w:pPr>
    </w:p>
    <w:p w14:paraId="5C98D402" w14:textId="77777777" w:rsidR="006E6615" w:rsidRDefault="006E6615" w:rsidP="006E6615">
      <w:pPr>
        <w:jc w:val="center"/>
      </w:pPr>
    </w:p>
    <w:p w14:paraId="6E0A36C7" w14:textId="77777777" w:rsidR="006E6615" w:rsidRDefault="006E6615" w:rsidP="006E6615">
      <w:pPr>
        <w:jc w:val="center"/>
      </w:pPr>
    </w:p>
    <w:p w14:paraId="66F8A610" w14:textId="77777777" w:rsidR="006E6615" w:rsidRDefault="006E6615" w:rsidP="00E8622D">
      <w:pPr>
        <w:ind w:firstLine="720"/>
      </w:pPr>
    </w:p>
    <w:p w14:paraId="1EE47E04" w14:textId="75916C67" w:rsidR="00E8622D" w:rsidRDefault="00E8622D" w:rsidP="00E8622D">
      <w:pPr>
        <w:ind w:firstLine="720"/>
      </w:pPr>
      <w:r>
        <w:lastRenderedPageBreak/>
        <w:t>The growing field of bioinformatics is at an unprecedented juncture</w:t>
      </w:r>
      <w:r w:rsidR="00E16CD6">
        <w:t xml:space="preserve">. </w:t>
      </w:r>
      <w:r>
        <w:t>This multi-layered project, rooted in the ethos of making bioinformatics more accessible and efficient, introduces an advanced software system designed to streamline the analysis and management of genetic data. Our primary goal is to develop a user-friendly and easy-to-replicate system that simplifies the complexities inherent in genetic data analysis and database management. The system’s significance lies in its ability to facilitate seamless processing and interpretation of genetic sequences, offering a valuable tool for both scientific research and even clinical applications. By addressing the critical need for efficient data management and sophisticated analysis, this software stands as a testament to the potential of computational tools in advancing our understanding of genetic information.</w:t>
      </w:r>
    </w:p>
    <w:p w14:paraId="3EC3116E" w14:textId="5D945564" w:rsidR="00E8622D" w:rsidRDefault="00E8622D" w:rsidP="00E8622D">
      <w:pPr>
        <w:ind w:firstLine="720"/>
      </w:pPr>
      <w:r>
        <w:t xml:space="preserve">The foremost challenge in bioinformatics, and even data analytics, is the management and analysis of </w:t>
      </w:r>
      <w:r w:rsidR="007A6245">
        <w:t>large</w:t>
      </w:r>
      <w:r>
        <w:t xml:space="preserve"> data</w:t>
      </w:r>
      <w:r w:rsidR="007A6245">
        <w:t>sets</w:t>
      </w:r>
      <w:r>
        <w:t xml:space="preserve">. Efficiently storing, retrieving, and interpreting said data are essential for deriving meaningful insights. Another challenge lies in democratizing access to bioinformatics tools, ensuring that users with varying technical backgrounds can utilize advanced analytical capabilities without the need for extensive computational expertise. Our software confronts these challenges, offering a solution that balances sophistication with user accessibility. </w:t>
      </w:r>
    </w:p>
    <w:p w14:paraId="5C8088B8" w14:textId="347A48C3" w:rsidR="00E8622D" w:rsidRDefault="00E8622D" w:rsidP="00E8622D">
      <w:pPr>
        <w:ind w:firstLine="720"/>
      </w:pPr>
      <w:r>
        <w:t>This project harnesses the power of Python, renowned for its capabilities in handling large datasets, and integrates it with a Tkinter-based graphical user interface (GUI) for enhanced usability. The GUI facilitates easy uploading, analysis, and visualization of genetic data, while the backend is engineered to perform intricate analyses, such as identifying CpG islands and homopolymers. This dual approach ensures that the software is not only technically proficient but also approachable for a diverse user base.</w:t>
      </w:r>
    </w:p>
    <w:p w14:paraId="4A09D9ED" w14:textId="524637D5" w:rsidR="00E8622D" w:rsidRDefault="00E8622D" w:rsidP="00E8622D">
      <w:pPr>
        <w:ind w:firstLine="720"/>
      </w:pPr>
      <w:r>
        <w:t xml:space="preserve">All in all, this software system emerges as a pivotal tool in bioinformatics and has brought tremendous learning experiences for those creating it. It exemplifies how computational tools can bridge the gap between data abundance and analytical efficiency. </w:t>
      </w:r>
    </w:p>
    <w:p w14:paraId="76FA4631" w14:textId="69C28F43" w:rsidR="00E8622D" w:rsidRDefault="00E8622D" w:rsidP="00E8622D">
      <w:pPr>
        <w:ind w:firstLine="720"/>
      </w:pPr>
      <w:r>
        <w:t xml:space="preserve">In constructing the foundation of our software system, we focused on three core components: the database design, the web interfaces, and the Python classes and modules that form the bedrock of our application. Each component is designed to not only function independently with high efficiency but also to seamlessly integrate, creating a unified system. Our software system is </w:t>
      </w:r>
      <w:r w:rsidR="00254822">
        <w:t>backed</w:t>
      </w:r>
      <w:r>
        <w:t xml:space="preserve"> by a MySQL database. The database structure is meticulously crafted to handle relatively large volumes of genetic data. </w:t>
      </w:r>
    </w:p>
    <w:p w14:paraId="7A63B19F" w14:textId="26C6AC3E" w:rsidR="00E8622D" w:rsidRDefault="00E8622D" w:rsidP="00E8622D">
      <w:pPr>
        <w:ind w:firstLine="720"/>
      </w:pPr>
      <w:r>
        <w:rPr>
          <w:b/>
          <w:bCs/>
        </w:rPr>
        <w:t xml:space="preserve">Database Design: </w:t>
      </w:r>
      <w:r>
        <w:t xml:space="preserve">In terms of structure and storage, the database schema is designed to efficiently store sequence data. This includes tables for storing sequence identifiers, descriptions, and the sequences themselves. Indexing and normalization techniques are employed to optimize data retrieval and minimize redundancy. To facilitate rapid data retrieval and efficient management, we have implemented a series of SQL queries and procedures. These are optimized for common tasks such as fetching sequences, updating sequence information, and managing data. </w:t>
      </w:r>
    </w:p>
    <w:p w14:paraId="5DA20949" w14:textId="77777777" w:rsidR="00E8622D" w:rsidRDefault="00E8622D" w:rsidP="00E8622D">
      <w:pPr>
        <w:ind w:firstLine="720"/>
      </w:pPr>
      <w:r>
        <w:rPr>
          <w:b/>
          <w:bCs/>
        </w:rPr>
        <w:t xml:space="preserve">Web Interface: </w:t>
      </w:r>
      <w:r>
        <w:t xml:space="preserve">Given the need for accessibility and ease of use, our software system is equipped with a user-friendly web interface. The interface is designed to be intuitive, allowing users to easily upload sequences, initiate analyses, and view results. This level of ease covers up the complexity of operations being performed in the background, ensuring a seamless user experience. The interface also includes elements for visualizing the data and providing feedback for the user. This includes viewable </w:t>
      </w:r>
      <w:r>
        <w:lastRenderedPageBreak/>
        <w:t xml:space="preserve">displays of sequences – made easier with the spacer button, highlighting of key regions such as CpG islands, and tabular presentations of results. </w:t>
      </w:r>
    </w:p>
    <w:p w14:paraId="2C4B1E59" w14:textId="6DD394B0" w:rsidR="00E8622D" w:rsidRDefault="00E8622D" w:rsidP="00E8622D">
      <w:pPr>
        <w:ind w:firstLine="720"/>
      </w:pPr>
      <w:r>
        <w:rPr>
          <w:b/>
          <w:bCs/>
        </w:rPr>
        <w:t xml:space="preserve">Software Interpretation: </w:t>
      </w:r>
      <w:r>
        <w:t xml:space="preserve">At the core of our system are the Python classes and modules, each serving a distinct purpose in the overall functionality of the application. We’ve developed specific classes for parsing FASTA files </w:t>
      </w:r>
      <w:r w:rsidRPr="00D15482">
        <w:rPr>
          <w:i/>
          <w:iCs/>
        </w:rPr>
        <w:t>(FastaParse</w:t>
      </w:r>
      <w:r>
        <w:rPr>
          <w:i/>
          <w:iCs/>
        </w:rPr>
        <w:t>r</w:t>
      </w:r>
      <w:r w:rsidRPr="00D15482">
        <w:rPr>
          <w:i/>
          <w:iCs/>
        </w:rPr>
        <w:t>)</w:t>
      </w:r>
      <w:r>
        <w:t>, analyzing sequences (</w:t>
      </w:r>
      <w:r w:rsidRPr="00D15482">
        <w:rPr>
          <w:i/>
          <w:iCs/>
        </w:rPr>
        <w:t>SequenceAnalyzer</w:t>
      </w:r>
      <w:r>
        <w:t xml:space="preserve">), and interfacing with the MySQL database. These classes contain the core functionality and are designed for ease of maintenance. </w:t>
      </w:r>
    </w:p>
    <w:p w14:paraId="58D7F43A" w14:textId="1E2D8D80" w:rsidR="00E8622D" w:rsidRDefault="00E8622D" w:rsidP="00E8622D">
      <w:pPr>
        <w:ind w:firstLine="720"/>
      </w:pPr>
      <w:r>
        <w:t xml:space="preserve">The system designed is a </w:t>
      </w:r>
      <w:r w:rsidR="007A3306">
        <w:t>testament</w:t>
      </w:r>
      <w:r>
        <w:t xml:space="preserve"> to thoughtful engineering aimed at addressing the challenges in genetic data analysis. Each component, from the MySQL database to the Python classes, is a piece of a machine, ensuring that the system is not only powerful in its analytics capabilities but also user-friendly. </w:t>
      </w:r>
    </w:p>
    <w:p w14:paraId="641710F3" w14:textId="54863BD6" w:rsidR="00E8622D" w:rsidRDefault="00E8622D" w:rsidP="00E8622D">
      <w:pPr>
        <w:ind w:firstLine="720"/>
      </w:pPr>
      <w:r>
        <w:t xml:space="preserve">The culmination of our </w:t>
      </w:r>
      <w:r w:rsidR="007A3306">
        <w:t>project’s</w:t>
      </w:r>
      <w:r>
        <w:t xml:space="preserve"> development is reflected in the results it yields – both in terms of functionality and data analysis. These results underscore the system’s capabilities and demonstrate its value in practical applications. The cornerstone of our systems experience is its GUI, which </w:t>
      </w:r>
      <w:r w:rsidR="002F6EFA">
        <w:t>has</w:t>
      </w:r>
      <w:r>
        <w:t xml:space="preserve"> been tailored for efficiency. </w:t>
      </w:r>
    </w:p>
    <w:p w14:paraId="63F21E9B" w14:textId="1E725DA7" w:rsidR="00E8622D" w:rsidRDefault="00E8622D" w:rsidP="00E8622D">
      <w:pPr>
        <w:ind w:firstLine="720"/>
      </w:pPr>
      <w:r>
        <w:t xml:space="preserve">The interface design prioritizes user-friendly, evident in the use of buttons, such as ‘Spacer’, Detect CpG Islands’, and ‘Detect Homopolymers’. Additionally, there is a ‘Motif Search’, allowing the user to type one in, followed by immediate viewing of the desired motif. The ‘Spacer’ button is crucial for visually organizing genetic sequences into a readable style. It transforms long sequences into segmented blocks, adding row and column numbers, enhancing readability, and allowing users to easily identify specific regions within the sequence. This feature is particularly beneficial when analyzing large sequences, where manual scanning can be tedious and error prone. Transitioning to the ‘Detect CpG Islands’ button, CpG islands are regions with a high frequency of cytosine (C) and guanine (G) nucleotides in genomic DNA. Their detection is vital in understanding gene expression patterns. The inclusion of a dedicated button for their detection underscores the tool’s capacity to aid in gene regulation studies. By simplifying this detection process, we provide researchers with a quick and effective way to identify regions of interest via highlighting. In the same sort of easy-to-use button style, the ‘Detect Homopolymers’ button is equally as important. Homopolymers are sequences consisting of a single type of nucleotide repeated, and are critical in studies, especially those geared towards identifying sequencing errors and thus understanding genetic mutations. This button in our GUI facilitates the easy identification of these sequences. This functionality is especially important in genetic research and diagnostics, where the presence or absence of homopolymers can be indicative of certain genetic conditions. The ‘Motif Search’ box is another addition, increasing the power of our system. This feature allows users to input specific motifs and locate their occurrences within the genetic data. Motifs, specific nucleotide sequences, are often interlinked with specific biological functions. For example, binding sites for proteins. By providing a tool for motif identification, our software enhances the user’s ability to conduct detailed genetic analyses, facilitating the discovery of functional elements within the DNA sequence. The immediate viewing of these motifs upon search not only saves time but also provides a more interactive and engaging experience for the user. </w:t>
      </w:r>
      <w:r w:rsidRPr="00F45ACA">
        <w:t xml:space="preserve">Each of these elements within our GUI serves a distinct purpose, collectively contributing to a comprehensive bioinformatics tool. They not only simplify complex analyses but also bring these processes within reach of users who may not have extensive </w:t>
      </w:r>
      <w:r w:rsidR="002665BC">
        <w:t>programming</w:t>
      </w:r>
      <w:r w:rsidRPr="00F45ACA">
        <w:t xml:space="preserve"> backgrounds. This focus on usability without </w:t>
      </w:r>
      <w:r w:rsidR="002665BC">
        <w:t>giving up</w:t>
      </w:r>
      <w:r w:rsidRPr="00F45ACA">
        <w:t xml:space="preserve"> analytical power sets our software </w:t>
      </w:r>
      <w:r w:rsidRPr="00F45ACA">
        <w:lastRenderedPageBreak/>
        <w:t>apart as an asset in the field of bioinformatics research and application.</w:t>
      </w:r>
      <w:r w:rsidRPr="00E8622D">
        <w:rPr>
          <w:noProof/>
        </w:rPr>
        <w:t xml:space="preserve"> </w:t>
      </w:r>
      <w:r w:rsidRPr="00E8622D">
        <w:rPr>
          <w:noProof/>
        </w:rPr>
        <w:drawing>
          <wp:inline distT="0" distB="0" distL="0" distR="0" wp14:anchorId="564AC15D" wp14:editId="65DD4783">
            <wp:extent cx="5943600" cy="3436620"/>
            <wp:effectExtent l="0" t="0" r="0" b="0"/>
            <wp:docPr id="6070469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46930" name="Picture 1" descr="A screenshot of a computer&#10;&#10;Description automatically generated"/>
                    <pic:cNvPicPr/>
                  </pic:nvPicPr>
                  <pic:blipFill>
                    <a:blip r:embed="rId6"/>
                    <a:stretch>
                      <a:fillRect/>
                    </a:stretch>
                  </pic:blipFill>
                  <pic:spPr>
                    <a:xfrm>
                      <a:off x="0" y="0"/>
                      <a:ext cx="5943600" cy="3436620"/>
                    </a:xfrm>
                    <a:prstGeom prst="rect">
                      <a:avLst/>
                    </a:prstGeom>
                  </pic:spPr>
                </pic:pic>
              </a:graphicData>
            </a:graphic>
          </wp:inline>
        </w:drawing>
      </w:r>
    </w:p>
    <w:p w14:paraId="03624901" w14:textId="60FB094E" w:rsidR="0061431F" w:rsidRDefault="0061431F" w:rsidP="0061431F">
      <w:pPr>
        <w:ind w:firstLine="720"/>
      </w:pPr>
      <w:r>
        <w:t>The image above shows the user-friendly GUI that we designed. This image is prior to uploading a file that is to be analyzed. This may seem innovative</w:t>
      </w:r>
      <w:r w:rsidR="00DF5FCE">
        <w:t xml:space="preserve"> in its own</w:t>
      </w:r>
      <w:r>
        <w:t xml:space="preserve">, however the real value of this tool is seen after understanding what it all can do. </w:t>
      </w:r>
    </w:p>
    <w:p w14:paraId="07E9C200" w14:textId="6260B6AF" w:rsidR="00E8622D" w:rsidRDefault="0061431F" w:rsidP="00E8622D">
      <w:pPr>
        <w:ind w:firstLine="720"/>
      </w:pPr>
      <w:r w:rsidRPr="0061431F">
        <w:rPr>
          <w:noProof/>
        </w:rPr>
        <w:drawing>
          <wp:anchor distT="0" distB="0" distL="114300" distR="114300" simplePos="0" relativeHeight="251658240" behindDoc="1" locked="0" layoutInCell="1" allowOverlap="1" wp14:anchorId="585D0EB4" wp14:editId="1E9CBF7D">
            <wp:simplePos x="0" y="0"/>
            <wp:positionH relativeFrom="margin">
              <wp:posOffset>22860</wp:posOffset>
            </wp:positionH>
            <wp:positionV relativeFrom="paragraph">
              <wp:posOffset>452755</wp:posOffset>
            </wp:positionV>
            <wp:extent cx="5892086" cy="3193415"/>
            <wp:effectExtent l="0" t="0" r="0" b="6985"/>
            <wp:wrapTight wrapText="bothSides">
              <wp:wrapPolygon edited="0">
                <wp:start x="0" y="0"/>
                <wp:lineTo x="0" y="21518"/>
                <wp:lineTo x="21512" y="21518"/>
                <wp:lineTo x="21512" y="0"/>
                <wp:lineTo x="0" y="0"/>
              </wp:wrapPolygon>
            </wp:wrapTight>
            <wp:docPr id="1049025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25663"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2642" cy="3193716"/>
                    </a:xfrm>
                    <a:prstGeom prst="rect">
                      <a:avLst/>
                    </a:prstGeom>
                  </pic:spPr>
                </pic:pic>
              </a:graphicData>
            </a:graphic>
            <wp14:sizeRelH relativeFrom="margin">
              <wp14:pctWidth>0</wp14:pctWidth>
            </wp14:sizeRelH>
            <wp14:sizeRelV relativeFrom="margin">
              <wp14:pctHeight>0</wp14:pctHeight>
            </wp14:sizeRelV>
          </wp:anchor>
        </w:drawing>
      </w:r>
    </w:p>
    <w:p w14:paraId="2F1EEF2B" w14:textId="28AA57E6" w:rsidR="00E8622D" w:rsidRDefault="0061431F" w:rsidP="00E8622D">
      <w:pPr>
        <w:ind w:firstLine="720"/>
      </w:pPr>
      <w:r>
        <w:lastRenderedPageBreak/>
        <w:t xml:space="preserve">Here, we can see that a file named “SeqFile.fasta” has been uploaded to the GUI. </w:t>
      </w:r>
      <w:r w:rsidR="00E16CD6">
        <w:t xml:space="preserve">After uploading, the user can select any of the sequences in the top rectangle, and then it will be highlighted blue. The program automatically calculates length, A count, T count, G count, C count, and GC content upon uploading. This feature adds to the ease of use for a non-expert in programming. In this particular image, the user has already clicked the “Display Sequence with Spacer” button, thus making it easier to read the sequence in blocks. </w:t>
      </w:r>
      <w:r w:rsidR="00E16CD6" w:rsidRPr="00E16CD6">
        <w:rPr>
          <w:noProof/>
        </w:rPr>
        <w:drawing>
          <wp:inline distT="0" distB="0" distL="0" distR="0" wp14:anchorId="29FAEC18" wp14:editId="77E892AD">
            <wp:extent cx="5943600" cy="3215640"/>
            <wp:effectExtent l="0" t="0" r="0" b="3810"/>
            <wp:docPr id="1192484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84960" name="Picture 1" descr="A screenshot of a computer&#10;&#10;Description automatically generated"/>
                    <pic:cNvPicPr/>
                  </pic:nvPicPr>
                  <pic:blipFill>
                    <a:blip r:embed="rId8"/>
                    <a:stretch>
                      <a:fillRect/>
                    </a:stretch>
                  </pic:blipFill>
                  <pic:spPr>
                    <a:xfrm>
                      <a:off x="0" y="0"/>
                      <a:ext cx="5943600" cy="3215640"/>
                    </a:xfrm>
                    <a:prstGeom prst="rect">
                      <a:avLst/>
                    </a:prstGeom>
                  </pic:spPr>
                </pic:pic>
              </a:graphicData>
            </a:graphic>
          </wp:inline>
        </w:drawing>
      </w:r>
    </w:p>
    <w:p w14:paraId="466AA451" w14:textId="711C8550" w:rsidR="00E8622D" w:rsidRDefault="00E16CD6" w:rsidP="00E8622D">
      <w:pPr>
        <w:ind w:firstLine="720"/>
      </w:pPr>
      <w:r>
        <w:t xml:space="preserve">In this image, we can visualize some more of the overall functionality. When the user click the ‘Detect CpG Islands’ button, they are displayed in the last box with their positioning. Additionally, which is also our favorite feature, the islands are highlighted with an easy-to-see yellow background in the sequence box. This streamlines the overall process. The ‘Motif Search’ and ‘Detect Homopolymers’ buttons are also being utilized above. In this instance, the user decided to search “taa”, and these specific motifs’ positions can be seen in the succeeding box. The homopolymers are made lowercase upon clicking the button, and then seen in the third box. The images are essential for this report, because they reiterate the ease of use that we set out to create. It is crucial for programmers to keep the user at mind while creating these software systems, in order to ensure that they will find the tool useful. </w:t>
      </w:r>
    </w:p>
    <w:p w14:paraId="5A8D0277" w14:textId="2B013835" w:rsidR="00E8622D" w:rsidRPr="00D15482" w:rsidRDefault="00E8622D" w:rsidP="00E8622D">
      <w:pPr>
        <w:ind w:firstLine="720"/>
      </w:pPr>
      <w:r>
        <w:t xml:space="preserve">The GUI supports interactive data analysis. Users can select sequences, initiate the various analyses described earlier, and receive instant visual feedback. </w:t>
      </w:r>
      <w:r w:rsidRPr="008B6E88">
        <w:t>This interactivity enhances the user’s engagement with the data and aids in a more comprehensive understanding of the results. Results are represented in various formats, including textual information in the GUI and tabular data. This presentation ensures that the results are understandable and can be interpreted correctly by the users. Users can compare multiple sequences, examining variations and similarities. This feature is particularly useful in evolutionary studies, disease research, and other areas where comparative genomics is key. The GUI provides visual representations of comparative analyses, making it easier for users to discern patterns and differences across sequences.</w:t>
      </w:r>
    </w:p>
    <w:p w14:paraId="6EA4671E" w14:textId="00AD3CB7" w:rsidR="00E8622D" w:rsidRDefault="00E8622D" w:rsidP="00E8622D">
      <w:pPr>
        <w:ind w:firstLine="720"/>
      </w:pPr>
      <w:r>
        <w:lastRenderedPageBreak/>
        <w:t xml:space="preserve">The development and deployment of our advanced bioinformatics software system represent a significant stride in the field of genetic data analysis. Through its </w:t>
      </w:r>
      <w:r w:rsidR="007A3306">
        <w:t>innovative</w:t>
      </w:r>
      <w:r>
        <w:t xml:space="preserve"> design and implementation, the system stands as a testament to the potential of integrating computational power in the realm of biological research.</w:t>
      </w:r>
    </w:p>
    <w:p w14:paraId="3414EC93" w14:textId="17571473" w:rsidR="00E8622D" w:rsidRPr="00585AF0" w:rsidRDefault="00E8622D" w:rsidP="00E8622D">
      <w:pPr>
        <w:ind w:firstLine="720"/>
      </w:pPr>
      <w:r w:rsidRPr="00585AF0">
        <w:t xml:space="preserve">Our system successfully simplifies complex bioinformatic processes, </w:t>
      </w:r>
      <w:r w:rsidR="005A6F45">
        <w:t>making</w:t>
      </w:r>
      <w:r w:rsidRPr="00585AF0">
        <w:t xml:space="preserve"> them accessible to a wider audience while maintaining the precision required for analysis. The functionalities, from CpG island detection to motif searching, provide users with a comprehensive toolkit for genetic analysis. This accessibility is crucial in democratizing bioinformatics, allowing researchers, students, and clinicians to delve into genetic analysis without the need for extensive computational expertise. Looking ahead, the system holds </w:t>
      </w:r>
      <w:r w:rsidR="00E16CD6">
        <w:t>great</w:t>
      </w:r>
      <w:r w:rsidRPr="00585AF0">
        <w:t xml:space="preserve"> potential for further enhancements. Integrating machine</w:t>
      </w:r>
      <w:r w:rsidR="0005104F">
        <w:t>-</w:t>
      </w:r>
      <w:r w:rsidRPr="00585AF0">
        <w:t xml:space="preserve">learning algorithms for modeling, expanding the database to include more diverse genetic data, and enhancing user interaction capabilities are some avenues for future development. The system’s design allows for </w:t>
      </w:r>
      <w:r w:rsidR="00E16CD6">
        <w:t>said</w:t>
      </w:r>
      <w:r w:rsidRPr="00585AF0">
        <w:t xml:space="preserve"> expansions and improvements, ensuring its relevance and utility in the rapidly evolving </w:t>
      </w:r>
      <w:r w:rsidR="0005104F">
        <w:t>field</w:t>
      </w:r>
      <w:r w:rsidRPr="00585AF0">
        <w:t xml:space="preserve"> of bioinformatics.</w:t>
      </w:r>
    </w:p>
    <w:p w14:paraId="21C494DA" w14:textId="0CDA317D" w:rsidR="00E8622D" w:rsidRDefault="00E8622D" w:rsidP="00E8622D">
      <w:pPr>
        <w:ind w:firstLine="720"/>
      </w:pPr>
      <w:r w:rsidRPr="00585AF0">
        <w:t xml:space="preserve">In essence, this project goes beyond mere data analysis; it is about empowering users to unlock the secrets held within genetic codes, </w:t>
      </w:r>
      <w:r w:rsidR="00CD18E5">
        <w:t>encouraging</w:t>
      </w:r>
      <w:r w:rsidRPr="00585AF0">
        <w:t xml:space="preserve"> discoveries that could pave the way for advancements in healthcare, evolutionary biology, and beyond. As we continue to navigate the complexities of genetic information, tools like ours will play a pivotal role in shaping the future of biological research and its applications.</w:t>
      </w:r>
    </w:p>
    <w:p w14:paraId="6A144035" w14:textId="77777777" w:rsidR="006700B1" w:rsidRDefault="006700B1"/>
    <w:sectPr w:rsidR="006700B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2577" w14:textId="77777777" w:rsidR="00BA0ADA" w:rsidRDefault="00BA0ADA">
      <w:pPr>
        <w:spacing w:after="0" w:line="240" w:lineRule="auto"/>
      </w:pPr>
      <w:r>
        <w:separator/>
      </w:r>
    </w:p>
  </w:endnote>
  <w:endnote w:type="continuationSeparator" w:id="0">
    <w:p w14:paraId="400BF050" w14:textId="77777777" w:rsidR="00BA0ADA" w:rsidRDefault="00BA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62BD7" w14:textId="77777777" w:rsidR="00BA0ADA" w:rsidRDefault="00BA0ADA">
      <w:pPr>
        <w:spacing w:after="0" w:line="240" w:lineRule="auto"/>
      </w:pPr>
      <w:r>
        <w:separator/>
      </w:r>
    </w:p>
  </w:footnote>
  <w:footnote w:type="continuationSeparator" w:id="0">
    <w:p w14:paraId="711A8B76" w14:textId="77777777" w:rsidR="00BA0ADA" w:rsidRDefault="00BA0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777803"/>
      <w:docPartObj>
        <w:docPartGallery w:val="Page Numbers (Top of Page)"/>
        <w:docPartUnique/>
      </w:docPartObj>
    </w:sdtPr>
    <w:sdtEndPr>
      <w:rPr>
        <w:noProof/>
      </w:rPr>
    </w:sdtEndPr>
    <w:sdtContent>
      <w:p w14:paraId="0D8F33AF" w14:textId="77777777" w:rsidR="002F6EFA" w:rsidRDefault="002F6E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BE74CD" w14:textId="77777777" w:rsidR="002F6EFA" w:rsidRDefault="002F6E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D"/>
    <w:rsid w:val="0005104F"/>
    <w:rsid w:val="00254822"/>
    <w:rsid w:val="002665BC"/>
    <w:rsid w:val="002F6EFA"/>
    <w:rsid w:val="0045049A"/>
    <w:rsid w:val="005A6F45"/>
    <w:rsid w:val="0061431F"/>
    <w:rsid w:val="006700B1"/>
    <w:rsid w:val="00675480"/>
    <w:rsid w:val="006E6615"/>
    <w:rsid w:val="007A3306"/>
    <w:rsid w:val="007A6245"/>
    <w:rsid w:val="008572BB"/>
    <w:rsid w:val="00A20A48"/>
    <w:rsid w:val="00BA0ADA"/>
    <w:rsid w:val="00CD18E5"/>
    <w:rsid w:val="00DF5FCE"/>
    <w:rsid w:val="00E16CD6"/>
    <w:rsid w:val="00E86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358D9"/>
  <w15:chartTrackingRefBased/>
  <w15:docId w15:val="{3D4766C0-8EFC-4754-AF59-DDC6A4DB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22D"/>
  </w:style>
  <w:style w:type="paragraph" w:styleId="ListParagraph">
    <w:name w:val="List Paragraph"/>
    <w:basedOn w:val="Normal"/>
    <w:uiPriority w:val="34"/>
    <w:qFormat/>
    <w:rsid w:val="00614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1788</Words>
  <Characters>10373</Characters>
  <Application>Microsoft Office Word</Application>
  <DocSecurity>0</DocSecurity>
  <Lines>159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Adams</dc:creator>
  <cp:keywords/>
  <dc:description/>
  <cp:lastModifiedBy>Cole Adams</cp:lastModifiedBy>
  <cp:revision>13</cp:revision>
  <dcterms:created xsi:type="dcterms:W3CDTF">2023-12-08T16:47:00Z</dcterms:created>
  <dcterms:modified xsi:type="dcterms:W3CDTF">2023-12-08T20:37:00Z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84a7aa54-6c10-486d-beac-55aa988688e8</vt:lpwstr>
  </property>
</Properties>
</file>