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6332E" w14:textId="77777777" w:rsidR="006C2609" w:rsidRPr="002606EF" w:rsidRDefault="006C2609" w:rsidP="006C2609">
      <w:pPr>
        <w:spacing w:line="360" w:lineRule="auto"/>
        <w:rPr>
          <w:rFonts w:ascii="Times New Roman" w:eastAsia="黑体" w:hAnsi="Times New Roman"/>
          <w:color w:val="C00000"/>
          <w:sz w:val="24"/>
          <w:szCs w:val="24"/>
          <w:highlight w:val="yellow"/>
        </w:rPr>
      </w:pPr>
      <w:r w:rsidRPr="002606EF">
        <w:rPr>
          <w:rFonts w:ascii="Times New Roman" w:eastAsia="黑体" w:hAnsi="Times New Roman" w:hint="eastAsia"/>
          <w:color w:val="C00000"/>
          <w:sz w:val="24"/>
          <w:szCs w:val="24"/>
          <w:highlight w:val="yellow"/>
        </w:rPr>
        <w:t>标题：</w:t>
      </w:r>
    </w:p>
    <w:p w14:paraId="48AFA456" w14:textId="77777777" w:rsidR="00001DA6" w:rsidRPr="002606EF" w:rsidRDefault="00001DA6" w:rsidP="00001DA6">
      <w:pPr>
        <w:rPr>
          <w:rFonts w:ascii="Times New Roman" w:eastAsia="黑体" w:hAnsi="Times New Roman"/>
          <w:szCs w:val="24"/>
          <w:highlight w:val="yellow"/>
        </w:rPr>
      </w:pPr>
      <w:r w:rsidRPr="002606EF">
        <w:rPr>
          <w:rFonts w:ascii="Times New Roman" w:eastAsia="黑体" w:hAnsi="Times New Roman"/>
          <w:szCs w:val="24"/>
          <w:highlight w:val="yellow"/>
        </w:rPr>
        <w:t>Rendered Tile Reuse Scheme Based on FoV Prediction for MEC-Assisted Wireless VR Service</w:t>
      </w:r>
    </w:p>
    <w:p w14:paraId="61EC7E21" w14:textId="06B89930" w:rsidR="00001DA6" w:rsidRPr="00001DA6" w:rsidRDefault="00001DA6" w:rsidP="00001DA6">
      <w:pPr>
        <w:rPr>
          <w:rFonts w:ascii="Times New Roman" w:eastAsia="黑体" w:hAnsi="Times New Roman" w:hint="eastAsia"/>
          <w:szCs w:val="24"/>
        </w:rPr>
      </w:pPr>
      <w:r w:rsidRPr="002606EF">
        <w:rPr>
          <w:rFonts w:ascii="Times New Roman" w:eastAsia="黑体" w:hAnsi="Times New Roman"/>
          <w:szCs w:val="24"/>
          <w:highlight w:val="yellow"/>
        </w:rPr>
        <w:t>MEC</w:t>
      </w:r>
      <w:r w:rsidRPr="002606EF">
        <w:rPr>
          <w:rFonts w:ascii="Times New Roman" w:eastAsia="黑体" w:hAnsi="Times New Roman"/>
          <w:szCs w:val="24"/>
          <w:highlight w:val="yellow"/>
        </w:rPr>
        <w:t>辅助无线</w:t>
      </w:r>
      <w:r w:rsidRPr="002606EF">
        <w:rPr>
          <w:rFonts w:ascii="Times New Roman" w:eastAsia="黑体" w:hAnsi="Times New Roman"/>
          <w:szCs w:val="24"/>
          <w:highlight w:val="yellow"/>
        </w:rPr>
        <w:t>VR</w:t>
      </w:r>
      <w:r w:rsidRPr="002606EF">
        <w:rPr>
          <w:rFonts w:ascii="Times New Roman" w:eastAsia="黑体" w:hAnsi="Times New Roman"/>
          <w:szCs w:val="24"/>
          <w:highlight w:val="yellow"/>
        </w:rPr>
        <w:t>服务中基于</w:t>
      </w:r>
      <w:r w:rsidRPr="002606EF">
        <w:rPr>
          <w:rFonts w:ascii="Times New Roman" w:eastAsia="黑体" w:hAnsi="Times New Roman"/>
          <w:szCs w:val="24"/>
          <w:highlight w:val="yellow"/>
        </w:rPr>
        <w:t>FoV</w:t>
      </w:r>
      <w:r w:rsidRPr="002606EF">
        <w:rPr>
          <w:rFonts w:ascii="Times New Roman" w:eastAsia="黑体" w:hAnsi="Times New Roman"/>
          <w:szCs w:val="24"/>
          <w:highlight w:val="yellow"/>
        </w:rPr>
        <w:t>预测的渲染图块重用方案</w:t>
      </w:r>
    </w:p>
    <w:p w14:paraId="0D460D7B" w14:textId="548A22AD" w:rsidR="003A5842" w:rsidRPr="00FA462E" w:rsidRDefault="006C2609" w:rsidP="003A5842">
      <w:pPr>
        <w:spacing w:line="360" w:lineRule="auto"/>
        <w:rPr>
          <w:rFonts w:ascii="Times New Roman" w:eastAsia="黑体" w:hAnsi="Times New Roman" w:hint="eastAsia"/>
          <w:color w:val="C00000"/>
          <w:sz w:val="24"/>
          <w:szCs w:val="24"/>
        </w:rPr>
      </w:pPr>
      <w:r w:rsidRPr="002132C6">
        <w:rPr>
          <w:rFonts w:ascii="Times New Roman" w:eastAsia="黑体" w:hAnsi="Times New Roman" w:hint="eastAsia"/>
          <w:color w:val="C00000"/>
          <w:sz w:val="24"/>
          <w:szCs w:val="24"/>
        </w:rPr>
        <w:t>期刊：</w:t>
      </w:r>
      <w:r w:rsidR="00511CC9" w:rsidRPr="003A5842">
        <w:rPr>
          <w:rFonts w:ascii="Times New Roman" w:eastAsia="黑体" w:hAnsi="Times New Roman"/>
          <w:szCs w:val="24"/>
        </w:rPr>
        <w:t>I</w:t>
      </w:r>
      <w:r w:rsidR="001F391A">
        <w:rPr>
          <w:rFonts w:ascii="Times New Roman" w:eastAsia="黑体" w:hAnsi="Times New Roman"/>
          <w:szCs w:val="24"/>
        </w:rPr>
        <w:t>EEE</w:t>
      </w:r>
      <w:r w:rsidR="00511CC9" w:rsidRPr="003A5842">
        <w:rPr>
          <w:rFonts w:ascii="Times New Roman" w:eastAsia="黑体" w:hAnsi="Times New Roman"/>
          <w:szCs w:val="24"/>
        </w:rPr>
        <w:t xml:space="preserve"> Transactions On Network Science And Engineering</w:t>
      </w:r>
    </w:p>
    <w:p w14:paraId="6D380C58" w14:textId="27A73432" w:rsidR="003A5842" w:rsidRPr="00FA462E" w:rsidRDefault="006C2609" w:rsidP="006C2609">
      <w:pPr>
        <w:spacing w:line="360" w:lineRule="auto"/>
        <w:rPr>
          <w:rFonts w:ascii="Times New Roman" w:eastAsia="黑体" w:hAnsi="Times New Roman" w:hint="eastAsia"/>
          <w:color w:val="C00000"/>
          <w:sz w:val="24"/>
          <w:szCs w:val="24"/>
        </w:rPr>
      </w:pPr>
      <w:r w:rsidRPr="002132C6">
        <w:rPr>
          <w:rFonts w:ascii="Times New Roman" w:eastAsia="黑体" w:hAnsi="Times New Roman" w:hint="eastAsia"/>
          <w:color w:val="C00000"/>
          <w:sz w:val="24"/>
          <w:szCs w:val="24"/>
        </w:rPr>
        <w:t>年份：</w:t>
      </w:r>
      <w:r w:rsidR="003A5842" w:rsidRPr="003A5842">
        <w:rPr>
          <w:rFonts w:ascii="Times New Roman" w:eastAsia="黑体" w:hAnsi="Times New Roman" w:hint="eastAsia"/>
          <w:szCs w:val="24"/>
        </w:rPr>
        <w:t>2</w:t>
      </w:r>
      <w:r w:rsidR="003A5842" w:rsidRPr="003A5842">
        <w:rPr>
          <w:rFonts w:ascii="Times New Roman" w:eastAsia="黑体" w:hAnsi="Times New Roman"/>
          <w:szCs w:val="24"/>
        </w:rPr>
        <w:t>023</w:t>
      </w:r>
    </w:p>
    <w:p w14:paraId="50F9C6BB" w14:textId="52612FBF" w:rsidR="00591380" w:rsidRPr="00FA462E" w:rsidRDefault="006C2609" w:rsidP="006C2609">
      <w:pPr>
        <w:spacing w:line="360" w:lineRule="auto"/>
        <w:rPr>
          <w:rFonts w:ascii="Times New Roman" w:eastAsia="黑体" w:hAnsi="Times New Roman" w:hint="eastAsia"/>
          <w:color w:val="C00000"/>
          <w:sz w:val="24"/>
          <w:szCs w:val="24"/>
        </w:rPr>
      </w:pPr>
      <w:r w:rsidRPr="002132C6">
        <w:rPr>
          <w:rFonts w:ascii="Times New Roman" w:eastAsia="黑体" w:hAnsi="Times New Roman" w:hint="eastAsia"/>
          <w:color w:val="C00000"/>
          <w:sz w:val="24"/>
          <w:szCs w:val="24"/>
        </w:rPr>
        <w:t>作者：</w:t>
      </w:r>
      <w:r w:rsidR="00BE7DDA" w:rsidRPr="00BE7DDA">
        <w:rPr>
          <w:rFonts w:ascii="Times New Roman" w:eastAsia="黑体" w:hAnsi="Times New Roman"/>
          <w:szCs w:val="24"/>
        </w:rPr>
        <w:t>Chunyu Liu, Kailin Wang, Heli Zhang, Xi Li, Hong Ji</w:t>
      </w:r>
    </w:p>
    <w:p w14:paraId="42F153ED" w14:textId="77777777" w:rsidR="006C2609" w:rsidRDefault="006C2609" w:rsidP="006C2609">
      <w:pPr>
        <w:spacing w:line="360" w:lineRule="auto"/>
        <w:rPr>
          <w:rFonts w:ascii="Times New Roman" w:eastAsia="黑体" w:hAnsi="Times New Roman"/>
          <w:sz w:val="24"/>
          <w:szCs w:val="24"/>
        </w:rPr>
      </w:pPr>
    </w:p>
    <w:p w14:paraId="3F2D817E" w14:textId="77777777" w:rsidR="006C2609" w:rsidRDefault="006C2609" w:rsidP="006C2609">
      <w:pPr>
        <w:spacing w:line="360" w:lineRule="auto"/>
        <w:rPr>
          <w:rFonts w:ascii="Times New Roman" w:eastAsia="黑体" w:hAnsi="Times New Roman"/>
          <w:color w:val="0070C0"/>
          <w:sz w:val="24"/>
          <w:szCs w:val="24"/>
        </w:rPr>
      </w:pPr>
      <w:r w:rsidRPr="002132C6">
        <w:rPr>
          <w:rFonts w:ascii="Times New Roman" w:eastAsia="黑体" w:hAnsi="Times New Roman" w:hint="eastAsia"/>
          <w:color w:val="0070C0"/>
          <w:sz w:val="24"/>
          <w:szCs w:val="24"/>
        </w:rPr>
        <w:t>关键词：</w:t>
      </w:r>
    </w:p>
    <w:p w14:paraId="31072D05" w14:textId="77777777" w:rsidR="00C36401" w:rsidRDefault="00C36401" w:rsidP="00C36401">
      <w:pPr>
        <w:rPr>
          <w:rFonts w:ascii="Times New Roman" w:eastAsia="黑体" w:hAnsi="Times New Roman"/>
          <w:szCs w:val="24"/>
        </w:rPr>
      </w:pPr>
      <w:r w:rsidRPr="00510057">
        <w:rPr>
          <w:rFonts w:ascii="Times New Roman" w:eastAsia="黑体" w:hAnsi="Times New Roman"/>
          <w:color w:val="C00000"/>
          <w:szCs w:val="24"/>
        </w:rPr>
        <w:t>FoV prediction</w:t>
      </w:r>
      <w:r w:rsidRPr="00483D61">
        <w:rPr>
          <w:rFonts w:ascii="Times New Roman" w:eastAsia="黑体" w:hAnsi="Times New Roman"/>
          <w:szCs w:val="24"/>
        </w:rPr>
        <w:t>,</w:t>
      </w:r>
      <w:r w:rsidRPr="00510057">
        <w:rPr>
          <w:rFonts w:ascii="Times New Roman" w:eastAsia="黑体" w:hAnsi="Times New Roman"/>
          <w:color w:val="C00000"/>
          <w:szCs w:val="24"/>
        </w:rPr>
        <w:t xml:space="preserve"> mobile edge computing</w:t>
      </w:r>
      <w:r w:rsidRPr="00483D61">
        <w:rPr>
          <w:rFonts w:ascii="Times New Roman" w:eastAsia="黑体" w:hAnsi="Times New Roman"/>
          <w:szCs w:val="24"/>
        </w:rPr>
        <w:t>, proximal policy optimization,</w:t>
      </w:r>
      <w:r w:rsidRPr="00510057">
        <w:rPr>
          <w:rFonts w:ascii="Times New Roman" w:eastAsia="黑体" w:hAnsi="Times New Roman"/>
          <w:color w:val="C00000"/>
          <w:szCs w:val="24"/>
        </w:rPr>
        <w:t xml:space="preserve"> rendered tile reuse</w:t>
      </w:r>
      <w:r w:rsidRPr="00483D61">
        <w:rPr>
          <w:rFonts w:ascii="Times New Roman" w:eastAsia="黑体" w:hAnsi="Times New Roman"/>
          <w:szCs w:val="24"/>
        </w:rPr>
        <w:t>, virtual reality.</w:t>
      </w:r>
    </w:p>
    <w:p w14:paraId="0BC8CA57" w14:textId="0614E48C" w:rsidR="00C36401" w:rsidRPr="00C36401" w:rsidRDefault="00C36401" w:rsidP="00C36401">
      <w:pPr>
        <w:rPr>
          <w:rFonts w:ascii="Times New Roman" w:eastAsia="黑体" w:hAnsi="Times New Roman" w:hint="eastAsia"/>
          <w:szCs w:val="24"/>
        </w:rPr>
      </w:pPr>
      <w:r w:rsidRPr="00510057">
        <w:rPr>
          <w:rFonts w:ascii="Times New Roman" w:eastAsia="黑体" w:hAnsi="Times New Roman"/>
          <w:color w:val="C00000"/>
          <w:szCs w:val="24"/>
        </w:rPr>
        <w:t xml:space="preserve">FoV </w:t>
      </w:r>
      <w:r w:rsidRPr="00510057">
        <w:rPr>
          <w:rFonts w:ascii="Times New Roman" w:eastAsia="黑体" w:hAnsi="Times New Roman"/>
          <w:color w:val="C00000"/>
          <w:szCs w:val="24"/>
        </w:rPr>
        <w:t>预测</w:t>
      </w:r>
      <w:r w:rsidRPr="002B44C1">
        <w:rPr>
          <w:rFonts w:ascii="Times New Roman" w:eastAsia="黑体" w:hAnsi="Times New Roman"/>
          <w:szCs w:val="24"/>
        </w:rPr>
        <w:t>、</w:t>
      </w:r>
      <w:r w:rsidRPr="00510057">
        <w:rPr>
          <w:rFonts w:ascii="Times New Roman" w:eastAsia="黑体" w:hAnsi="Times New Roman"/>
          <w:color w:val="C00000"/>
          <w:szCs w:val="24"/>
        </w:rPr>
        <w:t>移动边缘计算</w:t>
      </w:r>
      <w:r w:rsidRPr="002B44C1">
        <w:rPr>
          <w:rFonts w:ascii="Times New Roman" w:eastAsia="黑体" w:hAnsi="Times New Roman"/>
          <w:szCs w:val="24"/>
        </w:rPr>
        <w:t>、近端策略优化、</w:t>
      </w:r>
      <w:r w:rsidRPr="00510057">
        <w:rPr>
          <w:rFonts w:ascii="Times New Roman" w:eastAsia="黑体" w:hAnsi="Times New Roman"/>
          <w:color w:val="C00000"/>
          <w:szCs w:val="24"/>
        </w:rPr>
        <w:t>渲染图块重用</w:t>
      </w:r>
      <w:r w:rsidRPr="002B44C1">
        <w:rPr>
          <w:rFonts w:ascii="Times New Roman" w:eastAsia="黑体" w:hAnsi="Times New Roman"/>
          <w:szCs w:val="24"/>
        </w:rPr>
        <w:t>、虚拟现实。</w:t>
      </w:r>
    </w:p>
    <w:p w14:paraId="1D928EA4" w14:textId="77777777" w:rsidR="006C2609" w:rsidRDefault="006C2609" w:rsidP="006C2609">
      <w:pPr>
        <w:spacing w:line="360" w:lineRule="auto"/>
        <w:rPr>
          <w:rFonts w:ascii="Times New Roman" w:eastAsia="黑体" w:hAnsi="Times New Roman"/>
          <w:color w:val="0070C0"/>
          <w:sz w:val="24"/>
          <w:szCs w:val="24"/>
        </w:rPr>
      </w:pPr>
      <w:r w:rsidRPr="002132C6">
        <w:rPr>
          <w:rFonts w:ascii="Times New Roman" w:eastAsia="黑体" w:hAnsi="Times New Roman" w:hint="eastAsia"/>
          <w:color w:val="0070C0"/>
          <w:sz w:val="24"/>
          <w:szCs w:val="24"/>
        </w:rPr>
        <w:t>背景：</w:t>
      </w:r>
    </w:p>
    <w:p w14:paraId="6CA0E1C1" w14:textId="77777777" w:rsidR="00743C23" w:rsidRPr="00743C23" w:rsidRDefault="00743C23" w:rsidP="006753CB">
      <w:pPr>
        <w:spacing w:line="360" w:lineRule="auto"/>
        <w:ind w:firstLineChars="200" w:firstLine="420"/>
        <w:rPr>
          <w:rFonts w:ascii="Times New Roman" w:eastAsia="黑体" w:hAnsi="Times New Roman"/>
          <w:szCs w:val="24"/>
        </w:rPr>
      </w:pPr>
      <w:r w:rsidRPr="00743C23">
        <w:rPr>
          <w:rFonts w:ascii="Times New Roman" w:eastAsia="黑体" w:hAnsi="Times New Roman" w:hint="eastAsia"/>
          <w:szCs w:val="24"/>
        </w:rPr>
        <w:t>论文背景</w:t>
      </w:r>
      <w:r w:rsidRPr="00743C23">
        <w:rPr>
          <w:rFonts w:ascii="Times New Roman" w:eastAsia="黑体" w:hAnsi="Times New Roman"/>
          <w:szCs w:val="24"/>
        </w:rPr>
        <w:t xml:space="preserve">: </w:t>
      </w:r>
      <w:r w:rsidRPr="00743C23">
        <w:rPr>
          <w:rFonts w:ascii="Times New Roman" w:eastAsia="黑体" w:hAnsi="Times New Roman"/>
          <w:szCs w:val="24"/>
        </w:rPr>
        <w:t>随着虚拟现实技术的兴起，无线</w:t>
      </w:r>
      <w:r w:rsidRPr="00743C23">
        <w:rPr>
          <w:rFonts w:ascii="Times New Roman" w:eastAsia="黑体" w:hAnsi="Times New Roman"/>
          <w:szCs w:val="24"/>
        </w:rPr>
        <w:t>VR</w:t>
      </w:r>
      <w:r w:rsidRPr="00743C23">
        <w:rPr>
          <w:rFonts w:ascii="Times New Roman" w:eastAsia="黑体" w:hAnsi="Times New Roman"/>
          <w:szCs w:val="24"/>
        </w:rPr>
        <w:t>服务需求增加，但现有移动网络系统的计算能力和传输速率面临挑战。</w:t>
      </w:r>
    </w:p>
    <w:p w14:paraId="7301AA36" w14:textId="77777777" w:rsidR="00743C23" w:rsidRPr="00743C23" w:rsidRDefault="00743C23" w:rsidP="006753CB">
      <w:pPr>
        <w:spacing w:line="360" w:lineRule="auto"/>
        <w:ind w:firstLineChars="200" w:firstLine="420"/>
        <w:rPr>
          <w:rFonts w:ascii="Times New Roman" w:eastAsia="黑体" w:hAnsi="Times New Roman"/>
          <w:szCs w:val="24"/>
        </w:rPr>
      </w:pPr>
      <w:r w:rsidRPr="00743C23">
        <w:rPr>
          <w:rFonts w:ascii="Times New Roman" w:eastAsia="黑体" w:hAnsi="Times New Roman" w:hint="eastAsia"/>
          <w:szCs w:val="24"/>
        </w:rPr>
        <w:t>过去方案</w:t>
      </w:r>
      <w:r w:rsidRPr="00743C23">
        <w:rPr>
          <w:rFonts w:ascii="Times New Roman" w:eastAsia="黑体" w:hAnsi="Times New Roman"/>
          <w:szCs w:val="24"/>
        </w:rPr>
        <w:t xml:space="preserve">: </w:t>
      </w:r>
      <w:r w:rsidRPr="00743C23">
        <w:rPr>
          <w:rFonts w:ascii="Times New Roman" w:eastAsia="黑体" w:hAnsi="Times New Roman"/>
          <w:szCs w:val="24"/>
        </w:rPr>
        <w:t>以往的研究忽略了</w:t>
      </w:r>
      <w:r w:rsidRPr="00743C23">
        <w:rPr>
          <w:rFonts w:ascii="Times New Roman" w:eastAsia="黑体" w:hAnsi="Times New Roman"/>
          <w:szCs w:val="24"/>
        </w:rPr>
        <w:t>FoV</w:t>
      </w:r>
      <w:r w:rsidRPr="00743C23">
        <w:rPr>
          <w:rFonts w:ascii="Times New Roman" w:eastAsia="黑体" w:hAnsi="Times New Roman"/>
          <w:szCs w:val="24"/>
        </w:rPr>
        <w:t>重复渲染的问题，以及前景交互渲染与背景环境缓存之间的相关性。</w:t>
      </w:r>
    </w:p>
    <w:p w14:paraId="54DE15DF" w14:textId="21EBD89F" w:rsidR="00743C23" w:rsidRPr="00743C23" w:rsidRDefault="00743C23" w:rsidP="006753CB">
      <w:pPr>
        <w:spacing w:line="360" w:lineRule="auto"/>
        <w:ind w:firstLineChars="200" w:firstLine="420"/>
        <w:rPr>
          <w:rFonts w:ascii="Times New Roman" w:eastAsia="黑体" w:hAnsi="Times New Roman" w:hint="eastAsia"/>
          <w:szCs w:val="24"/>
        </w:rPr>
      </w:pPr>
      <w:r w:rsidRPr="00743C23">
        <w:rPr>
          <w:rFonts w:ascii="Times New Roman" w:eastAsia="黑体" w:hAnsi="Times New Roman" w:hint="eastAsia"/>
          <w:szCs w:val="24"/>
        </w:rPr>
        <w:t>论文的</w:t>
      </w:r>
      <w:r w:rsidRPr="00743C23">
        <w:rPr>
          <w:rFonts w:ascii="Times New Roman" w:eastAsia="黑体" w:hAnsi="Times New Roman"/>
          <w:szCs w:val="24"/>
        </w:rPr>
        <w:t xml:space="preserve">Motivation: </w:t>
      </w:r>
      <w:r w:rsidRPr="00743C23">
        <w:rPr>
          <w:rFonts w:ascii="Times New Roman" w:eastAsia="黑体" w:hAnsi="Times New Roman"/>
          <w:szCs w:val="24"/>
        </w:rPr>
        <w:t>本研究旨在解决</w:t>
      </w:r>
      <w:r w:rsidRPr="00743C23">
        <w:rPr>
          <w:rFonts w:ascii="Times New Roman" w:eastAsia="黑体" w:hAnsi="Times New Roman"/>
          <w:szCs w:val="24"/>
        </w:rPr>
        <w:t>MEC</w:t>
      </w:r>
      <w:r w:rsidRPr="00743C23">
        <w:rPr>
          <w:rFonts w:ascii="Times New Roman" w:eastAsia="黑体" w:hAnsi="Times New Roman"/>
          <w:szCs w:val="24"/>
        </w:rPr>
        <w:t>辅助无线</w:t>
      </w:r>
      <w:r w:rsidRPr="00743C23">
        <w:rPr>
          <w:rFonts w:ascii="Times New Roman" w:eastAsia="黑体" w:hAnsi="Times New Roman"/>
          <w:szCs w:val="24"/>
        </w:rPr>
        <w:t>VR</w:t>
      </w:r>
      <w:r w:rsidRPr="00743C23">
        <w:rPr>
          <w:rFonts w:ascii="Times New Roman" w:eastAsia="黑体" w:hAnsi="Times New Roman"/>
          <w:szCs w:val="24"/>
        </w:rPr>
        <w:t>服务中计算资源浪费、</w:t>
      </w:r>
      <w:r w:rsidRPr="00743C23">
        <w:rPr>
          <w:rFonts w:ascii="Times New Roman" w:eastAsia="黑体" w:hAnsi="Times New Roman"/>
          <w:szCs w:val="24"/>
        </w:rPr>
        <w:t>FoV</w:t>
      </w:r>
      <w:r w:rsidRPr="00743C23">
        <w:rPr>
          <w:rFonts w:ascii="Times New Roman" w:eastAsia="黑体" w:hAnsi="Times New Roman"/>
          <w:szCs w:val="24"/>
        </w:rPr>
        <w:t>重复渲染和前景交互渲染与背景环境缓存相关性等问题。</w:t>
      </w:r>
    </w:p>
    <w:p w14:paraId="1A76E766" w14:textId="77777777" w:rsidR="006C2609" w:rsidRDefault="006C2609" w:rsidP="006C2609">
      <w:pPr>
        <w:spacing w:line="360" w:lineRule="auto"/>
        <w:rPr>
          <w:rFonts w:ascii="Times New Roman" w:eastAsia="黑体" w:hAnsi="Times New Roman"/>
          <w:color w:val="0070C0"/>
          <w:sz w:val="24"/>
          <w:szCs w:val="24"/>
        </w:rPr>
      </w:pPr>
      <w:r w:rsidRPr="002132C6">
        <w:rPr>
          <w:rFonts w:ascii="Times New Roman" w:eastAsia="黑体" w:hAnsi="Times New Roman" w:hint="eastAsia"/>
          <w:color w:val="0070C0"/>
          <w:sz w:val="24"/>
          <w:szCs w:val="24"/>
        </w:rPr>
        <w:t>方法：</w:t>
      </w:r>
    </w:p>
    <w:p w14:paraId="3EBC891B" w14:textId="77777777" w:rsidR="00743C23" w:rsidRPr="00743C23" w:rsidRDefault="00743C23" w:rsidP="006753CB">
      <w:pPr>
        <w:spacing w:line="360" w:lineRule="auto"/>
        <w:ind w:firstLineChars="200" w:firstLine="420"/>
        <w:rPr>
          <w:rFonts w:ascii="Times New Roman" w:eastAsia="黑体" w:hAnsi="Times New Roman"/>
          <w:szCs w:val="24"/>
        </w:rPr>
      </w:pPr>
      <w:r w:rsidRPr="00743C23">
        <w:rPr>
          <w:rFonts w:ascii="Times New Roman" w:eastAsia="黑体" w:hAnsi="Times New Roman"/>
          <w:szCs w:val="24"/>
        </w:rPr>
        <w:t>本文关注交互式实时无线虚拟现实（</w:t>
      </w:r>
      <w:r w:rsidRPr="00743C23">
        <w:rPr>
          <w:rFonts w:ascii="Times New Roman" w:eastAsia="黑体" w:hAnsi="Times New Roman"/>
          <w:szCs w:val="24"/>
        </w:rPr>
        <w:t>VR</w:t>
      </w:r>
      <w:r w:rsidRPr="00743C23">
        <w:rPr>
          <w:rFonts w:ascii="Times New Roman" w:eastAsia="黑体" w:hAnsi="Times New Roman"/>
          <w:szCs w:val="24"/>
        </w:rPr>
        <w:t>）服务的崛起，介绍了虚拟现实设备渲染能力有限的挑战。多接入边缘计算（</w:t>
      </w:r>
      <w:r w:rsidRPr="00743C23">
        <w:rPr>
          <w:rFonts w:ascii="Times New Roman" w:eastAsia="黑体" w:hAnsi="Times New Roman"/>
          <w:szCs w:val="24"/>
        </w:rPr>
        <w:t>MEC</w:t>
      </w:r>
      <w:r w:rsidRPr="00743C23">
        <w:rPr>
          <w:rFonts w:ascii="Times New Roman" w:eastAsia="黑体" w:hAnsi="Times New Roman"/>
          <w:szCs w:val="24"/>
        </w:rPr>
        <w:t>）通过将渲染任务卸载到边缘节点来解决这个挑战。本文提出了一种基于视野预测和优化的渲染瓦片重用方案，解决了重叠视野中瓦片重复渲染的问题。目标是在考虑运动到光子（</w:t>
      </w:r>
      <w:r w:rsidRPr="00743C23">
        <w:rPr>
          <w:rFonts w:ascii="Times New Roman" w:eastAsia="黑体" w:hAnsi="Times New Roman"/>
          <w:szCs w:val="24"/>
        </w:rPr>
        <w:t>MTP</w:t>
      </w:r>
      <w:r w:rsidRPr="00743C23">
        <w:rPr>
          <w:rFonts w:ascii="Times New Roman" w:eastAsia="黑体" w:hAnsi="Times New Roman"/>
          <w:szCs w:val="24"/>
        </w:rPr>
        <w:t>）延迟约束的情况下，最大化用户的体验质量（</w:t>
      </w:r>
      <w:r w:rsidRPr="00743C23">
        <w:rPr>
          <w:rFonts w:ascii="Times New Roman" w:eastAsia="黑体" w:hAnsi="Times New Roman"/>
          <w:szCs w:val="24"/>
        </w:rPr>
        <w:t>QoE</w:t>
      </w:r>
      <w:r w:rsidRPr="00743C23">
        <w:rPr>
          <w:rFonts w:ascii="Times New Roman" w:eastAsia="黑体" w:hAnsi="Times New Roman"/>
          <w:szCs w:val="24"/>
        </w:rPr>
        <w:t>）。所提出的算法在提高</w:t>
      </w:r>
      <w:r w:rsidRPr="00743C23">
        <w:rPr>
          <w:rFonts w:ascii="Times New Roman" w:eastAsia="黑体" w:hAnsi="Times New Roman"/>
          <w:szCs w:val="24"/>
        </w:rPr>
        <w:t>QoE</w:t>
      </w:r>
      <w:r w:rsidRPr="00743C23">
        <w:rPr>
          <w:rFonts w:ascii="Times New Roman" w:eastAsia="黑体" w:hAnsi="Times New Roman"/>
          <w:szCs w:val="24"/>
        </w:rPr>
        <w:t>和减少</w:t>
      </w:r>
      <w:r w:rsidRPr="00743C23">
        <w:rPr>
          <w:rFonts w:ascii="Times New Roman" w:eastAsia="黑体" w:hAnsi="Times New Roman"/>
          <w:szCs w:val="24"/>
        </w:rPr>
        <w:t>MTP</w:t>
      </w:r>
      <w:r w:rsidRPr="00743C23">
        <w:rPr>
          <w:rFonts w:ascii="Times New Roman" w:eastAsia="黑体" w:hAnsi="Times New Roman"/>
          <w:szCs w:val="24"/>
        </w:rPr>
        <w:t>延迟方面优于其他算法。</w:t>
      </w:r>
    </w:p>
    <w:p w14:paraId="053FBB7B" w14:textId="7213FC19" w:rsidR="00743C23" w:rsidRPr="006615B1" w:rsidRDefault="00743C23" w:rsidP="006753CB">
      <w:pPr>
        <w:spacing w:line="360" w:lineRule="auto"/>
        <w:ind w:firstLineChars="200" w:firstLine="420"/>
        <w:rPr>
          <w:rFonts w:ascii="Times New Roman" w:eastAsia="黑体" w:hAnsi="Times New Roman" w:hint="eastAsia"/>
          <w:szCs w:val="24"/>
        </w:rPr>
      </w:pPr>
      <w:r w:rsidRPr="00743C23">
        <w:rPr>
          <w:rFonts w:ascii="Times New Roman" w:eastAsia="黑体" w:hAnsi="Times New Roman"/>
          <w:szCs w:val="24"/>
        </w:rPr>
        <w:t>本文提出了一种基于视野预测的渲染瓦片重用方案，用于</w:t>
      </w:r>
      <w:r w:rsidRPr="00743C23">
        <w:rPr>
          <w:rFonts w:ascii="Times New Roman" w:eastAsia="黑体" w:hAnsi="Times New Roman"/>
          <w:szCs w:val="24"/>
        </w:rPr>
        <w:t>MEC</w:t>
      </w:r>
      <w:r w:rsidRPr="00743C23">
        <w:rPr>
          <w:rFonts w:ascii="Times New Roman" w:eastAsia="黑体" w:hAnsi="Times New Roman"/>
          <w:szCs w:val="24"/>
        </w:rPr>
        <w:t>辅助的无线</w:t>
      </w:r>
      <w:r w:rsidRPr="00743C23">
        <w:rPr>
          <w:rFonts w:ascii="Times New Roman" w:eastAsia="黑体" w:hAnsi="Times New Roman"/>
          <w:szCs w:val="24"/>
        </w:rPr>
        <w:t>VR</w:t>
      </w:r>
      <w:r w:rsidRPr="00743C23">
        <w:rPr>
          <w:rFonts w:ascii="Times New Roman" w:eastAsia="黑体" w:hAnsi="Times New Roman"/>
          <w:szCs w:val="24"/>
        </w:rPr>
        <w:t>服务。该方案利用视野预测来优化虚拟现实（</w:t>
      </w:r>
      <w:r w:rsidRPr="00743C23">
        <w:rPr>
          <w:rFonts w:ascii="Times New Roman" w:eastAsia="黑体" w:hAnsi="Times New Roman"/>
          <w:szCs w:val="24"/>
        </w:rPr>
        <w:t>VR</w:t>
      </w:r>
      <w:r w:rsidRPr="00743C23">
        <w:rPr>
          <w:rFonts w:ascii="Times New Roman" w:eastAsia="黑体" w:hAnsi="Times New Roman"/>
          <w:szCs w:val="24"/>
        </w:rPr>
        <w:t>）内容的渲染，减少计算负载并提高</w:t>
      </w:r>
      <w:r w:rsidRPr="00743C23">
        <w:rPr>
          <w:rFonts w:ascii="Times New Roman" w:eastAsia="黑体" w:hAnsi="Times New Roman"/>
          <w:szCs w:val="24"/>
        </w:rPr>
        <w:t>VR</w:t>
      </w:r>
      <w:r w:rsidRPr="00743C23">
        <w:rPr>
          <w:rFonts w:ascii="Times New Roman" w:eastAsia="黑体" w:hAnsi="Times New Roman"/>
          <w:szCs w:val="24"/>
        </w:rPr>
        <w:t>用户的体验质量。方案通过预测用户的视野，并重用已渲染的瓦片来智能地提高</w:t>
      </w:r>
      <w:r w:rsidRPr="00743C23">
        <w:rPr>
          <w:rFonts w:ascii="Times New Roman" w:eastAsia="黑体" w:hAnsi="Times New Roman"/>
          <w:szCs w:val="24"/>
        </w:rPr>
        <w:t>MEC</w:t>
      </w:r>
      <w:r w:rsidRPr="00743C23">
        <w:rPr>
          <w:rFonts w:ascii="Times New Roman" w:eastAsia="黑体" w:hAnsi="Times New Roman"/>
          <w:szCs w:val="24"/>
        </w:rPr>
        <w:t>系统中</w:t>
      </w:r>
      <w:r w:rsidRPr="00743C23">
        <w:rPr>
          <w:rFonts w:ascii="Times New Roman" w:eastAsia="黑体" w:hAnsi="Times New Roman"/>
          <w:szCs w:val="24"/>
        </w:rPr>
        <w:t>VR</w:t>
      </w:r>
      <w:r w:rsidRPr="00743C23">
        <w:rPr>
          <w:rFonts w:ascii="Times New Roman" w:eastAsia="黑体" w:hAnsi="Times New Roman"/>
          <w:szCs w:val="24"/>
        </w:rPr>
        <w:t>内容传递的效率。</w:t>
      </w:r>
    </w:p>
    <w:p w14:paraId="5E97E1E9" w14:textId="77777777" w:rsidR="006C2609" w:rsidRDefault="006C2609" w:rsidP="006C2609">
      <w:pPr>
        <w:spacing w:line="360" w:lineRule="auto"/>
        <w:rPr>
          <w:rFonts w:ascii="Times New Roman" w:eastAsia="黑体" w:hAnsi="Times New Roman"/>
          <w:color w:val="0070C0"/>
          <w:sz w:val="24"/>
          <w:szCs w:val="24"/>
        </w:rPr>
      </w:pPr>
      <w:r w:rsidRPr="002132C6">
        <w:rPr>
          <w:rFonts w:ascii="Times New Roman" w:eastAsia="黑体" w:hAnsi="Times New Roman" w:hint="eastAsia"/>
          <w:color w:val="0070C0"/>
          <w:sz w:val="24"/>
          <w:szCs w:val="24"/>
        </w:rPr>
        <w:t>结果：</w:t>
      </w:r>
    </w:p>
    <w:p w14:paraId="0A037D7A" w14:textId="77777777" w:rsidR="006615B1" w:rsidRPr="006615B1" w:rsidRDefault="006615B1" w:rsidP="006753CB">
      <w:pPr>
        <w:spacing w:line="360" w:lineRule="auto"/>
        <w:ind w:firstLineChars="200" w:firstLine="420"/>
        <w:rPr>
          <w:rFonts w:ascii="Times New Roman" w:eastAsia="黑体" w:hAnsi="Times New Roman"/>
          <w:szCs w:val="24"/>
        </w:rPr>
      </w:pPr>
      <w:r w:rsidRPr="006615B1">
        <w:rPr>
          <w:rFonts w:ascii="Times New Roman" w:eastAsia="黑体" w:hAnsi="Times New Roman"/>
          <w:szCs w:val="24"/>
        </w:rPr>
        <w:t>本文使用仿真实验评估了所提出的基于视野预测的渲染瓦片重用方案在</w:t>
      </w:r>
      <w:r w:rsidRPr="006615B1">
        <w:rPr>
          <w:rFonts w:ascii="Times New Roman" w:eastAsia="黑体" w:hAnsi="Times New Roman"/>
          <w:szCs w:val="24"/>
        </w:rPr>
        <w:t>MEC</w:t>
      </w:r>
      <w:r w:rsidRPr="006615B1">
        <w:rPr>
          <w:rFonts w:ascii="Times New Roman" w:eastAsia="黑体" w:hAnsi="Times New Roman"/>
          <w:szCs w:val="24"/>
        </w:rPr>
        <w:t>辅助的无线</w:t>
      </w:r>
      <w:r w:rsidRPr="006615B1">
        <w:rPr>
          <w:rFonts w:ascii="Times New Roman" w:eastAsia="黑体" w:hAnsi="Times New Roman"/>
          <w:szCs w:val="24"/>
        </w:rPr>
        <w:t>VR</w:t>
      </w:r>
      <w:r w:rsidRPr="006615B1">
        <w:rPr>
          <w:rFonts w:ascii="Times New Roman" w:eastAsia="黑体" w:hAnsi="Times New Roman"/>
          <w:szCs w:val="24"/>
        </w:rPr>
        <w:t>服务中的有效性。实验结果表明，所提出的算法在总体用户的</w:t>
      </w:r>
      <w:r w:rsidRPr="006615B1">
        <w:rPr>
          <w:rFonts w:ascii="Times New Roman" w:eastAsia="黑体" w:hAnsi="Times New Roman"/>
          <w:szCs w:val="24"/>
        </w:rPr>
        <w:t>QoE</w:t>
      </w:r>
      <w:r w:rsidRPr="006615B1">
        <w:rPr>
          <w:rFonts w:ascii="Times New Roman" w:eastAsia="黑体" w:hAnsi="Times New Roman"/>
          <w:szCs w:val="24"/>
        </w:rPr>
        <w:t>、缓存命中率和渲</w:t>
      </w:r>
      <w:r w:rsidRPr="006615B1">
        <w:rPr>
          <w:rFonts w:ascii="Times New Roman" w:eastAsia="黑体" w:hAnsi="Times New Roman"/>
          <w:szCs w:val="24"/>
        </w:rPr>
        <w:lastRenderedPageBreak/>
        <w:t>染延迟方面优于其他两种方法。还分析了缓存能力和</w:t>
      </w:r>
      <w:r w:rsidRPr="006615B1">
        <w:rPr>
          <w:rFonts w:ascii="Times New Roman" w:eastAsia="黑体" w:hAnsi="Times New Roman"/>
          <w:szCs w:val="24"/>
        </w:rPr>
        <w:t>MEC</w:t>
      </w:r>
      <w:r w:rsidRPr="006615B1">
        <w:rPr>
          <w:rFonts w:ascii="Times New Roman" w:eastAsia="黑体" w:hAnsi="Times New Roman"/>
          <w:szCs w:val="24"/>
        </w:rPr>
        <w:t>服务器的计算能力与总体用户的</w:t>
      </w:r>
      <w:r w:rsidRPr="006615B1">
        <w:rPr>
          <w:rFonts w:ascii="Times New Roman" w:eastAsia="黑体" w:hAnsi="Times New Roman"/>
          <w:szCs w:val="24"/>
        </w:rPr>
        <w:t>QoE</w:t>
      </w:r>
      <w:r w:rsidRPr="006615B1">
        <w:rPr>
          <w:rFonts w:ascii="Times New Roman" w:eastAsia="黑体" w:hAnsi="Times New Roman"/>
          <w:szCs w:val="24"/>
        </w:rPr>
        <w:t>和平均用户延迟之间的关系。结果显示，随着缓存容量和</w:t>
      </w:r>
      <w:r w:rsidRPr="006615B1">
        <w:rPr>
          <w:rFonts w:ascii="Times New Roman" w:eastAsia="黑体" w:hAnsi="Times New Roman"/>
          <w:szCs w:val="24"/>
        </w:rPr>
        <w:t>MEC</w:t>
      </w:r>
      <w:r w:rsidRPr="006615B1">
        <w:rPr>
          <w:rFonts w:ascii="Times New Roman" w:eastAsia="黑体" w:hAnsi="Times New Roman"/>
          <w:szCs w:val="24"/>
        </w:rPr>
        <w:t>服务器的计算能力的增加，总体用户的</w:t>
      </w:r>
      <w:r w:rsidRPr="006615B1">
        <w:rPr>
          <w:rFonts w:ascii="Times New Roman" w:eastAsia="黑体" w:hAnsi="Times New Roman"/>
          <w:szCs w:val="24"/>
        </w:rPr>
        <w:t>QoE</w:t>
      </w:r>
      <w:r w:rsidRPr="006615B1">
        <w:rPr>
          <w:rFonts w:ascii="Times New Roman" w:eastAsia="黑体" w:hAnsi="Times New Roman"/>
          <w:szCs w:val="24"/>
        </w:rPr>
        <w:t>提高，平均用户延迟减少。</w:t>
      </w:r>
    </w:p>
    <w:p w14:paraId="1F7FCB2D" w14:textId="03BB485E" w:rsidR="006615B1" w:rsidRPr="006615B1" w:rsidRDefault="006615B1" w:rsidP="006753CB">
      <w:pPr>
        <w:spacing w:line="360" w:lineRule="auto"/>
        <w:ind w:firstLineChars="200" w:firstLine="420"/>
        <w:rPr>
          <w:rFonts w:ascii="Times New Roman" w:eastAsia="黑体" w:hAnsi="Times New Roman" w:hint="eastAsia"/>
          <w:szCs w:val="24"/>
        </w:rPr>
      </w:pPr>
      <w:r w:rsidRPr="006615B1">
        <w:rPr>
          <w:rFonts w:ascii="Times New Roman" w:eastAsia="黑体" w:hAnsi="Times New Roman"/>
          <w:szCs w:val="24"/>
        </w:rPr>
        <w:t>本文还介绍了视野预测准确性和缓存命中率，表明所提出的视点预测方案与基于瓦片流行度的方案相比具有更高的缓存命中率，特别是当瓦片数量大于</w:t>
      </w:r>
      <w:r w:rsidRPr="006615B1">
        <w:rPr>
          <w:rFonts w:ascii="Times New Roman" w:eastAsia="黑体" w:hAnsi="Times New Roman"/>
          <w:szCs w:val="24"/>
        </w:rPr>
        <w:t>60</w:t>
      </w:r>
      <w:r w:rsidRPr="006615B1">
        <w:rPr>
          <w:rFonts w:ascii="Times New Roman" w:eastAsia="黑体" w:hAnsi="Times New Roman"/>
          <w:szCs w:val="24"/>
        </w:rPr>
        <w:t>时。</w:t>
      </w:r>
    </w:p>
    <w:p w14:paraId="1EEE226E" w14:textId="23B673D6" w:rsidR="00E550FC" w:rsidRPr="002132C6" w:rsidRDefault="00E550FC" w:rsidP="006C2609">
      <w:pPr>
        <w:spacing w:line="360" w:lineRule="auto"/>
        <w:rPr>
          <w:rFonts w:ascii="Times New Roman" w:eastAsia="黑体" w:hAnsi="Times New Roman"/>
          <w:color w:val="0070C0"/>
          <w:sz w:val="24"/>
          <w:szCs w:val="24"/>
        </w:rPr>
      </w:pPr>
      <w:r w:rsidRPr="002132C6">
        <w:rPr>
          <w:rFonts w:ascii="Times New Roman" w:eastAsia="黑体" w:hAnsi="Times New Roman" w:hint="eastAsia"/>
          <w:color w:val="0070C0"/>
          <w:sz w:val="24"/>
          <w:szCs w:val="24"/>
        </w:rPr>
        <w:t>图表：</w:t>
      </w:r>
    </w:p>
    <w:p w14:paraId="03C287C8" w14:textId="77777777" w:rsidR="006C2609" w:rsidRPr="008942A7" w:rsidRDefault="006C2609" w:rsidP="006C2609">
      <w:pPr>
        <w:spacing w:line="360" w:lineRule="auto"/>
        <w:rPr>
          <w:rFonts w:ascii="Times New Roman" w:eastAsia="黑体" w:hAnsi="Times New Roman"/>
          <w:sz w:val="24"/>
          <w:szCs w:val="24"/>
        </w:rPr>
      </w:pPr>
    </w:p>
    <w:p w14:paraId="58DFB8DB" w14:textId="77777777" w:rsidR="006C2609" w:rsidRPr="002132C6" w:rsidRDefault="006C2609" w:rsidP="006C2609">
      <w:pPr>
        <w:spacing w:line="360" w:lineRule="auto"/>
        <w:rPr>
          <w:rFonts w:ascii="Times New Roman" w:eastAsia="黑体" w:hAnsi="Times New Roman"/>
          <w:color w:val="92D050"/>
          <w:sz w:val="24"/>
          <w:szCs w:val="24"/>
        </w:rPr>
      </w:pPr>
      <w:r w:rsidRPr="002132C6">
        <w:rPr>
          <w:rFonts w:ascii="Times New Roman" w:eastAsia="黑体" w:hAnsi="Times New Roman" w:hint="eastAsia"/>
          <w:color w:val="92D050"/>
          <w:sz w:val="24"/>
          <w:szCs w:val="24"/>
        </w:rPr>
        <w:t>创新：</w:t>
      </w:r>
    </w:p>
    <w:p w14:paraId="19C3820D" w14:textId="77777777" w:rsidR="006C2609" w:rsidRPr="002132C6" w:rsidRDefault="006C2609" w:rsidP="006C2609">
      <w:pPr>
        <w:spacing w:line="360" w:lineRule="auto"/>
        <w:rPr>
          <w:rFonts w:ascii="Times New Roman" w:eastAsia="黑体" w:hAnsi="Times New Roman"/>
          <w:color w:val="92D050"/>
          <w:sz w:val="24"/>
          <w:szCs w:val="24"/>
        </w:rPr>
      </w:pPr>
      <w:r w:rsidRPr="002132C6">
        <w:rPr>
          <w:rFonts w:ascii="Times New Roman" w:eastAsia="黑体" w:hAnsi="Times New Roman" w:hint="eastAsia"/>
          <w:color w:val="92D050"/>
          <w:sz w:val="24"/>
          <w:szCs w:val="24"/>
        </w:rPr>
        <w:t>展望：</w:t>
      </w:r>
    </w:p>
    <w:p w14:paraId="7C60F40D" w14:textId="77777777" w:rsidR="006C2609" w:rsidRDefault="006C2609" w:rsidP="006C2609">
      <w:pPr>
        <w:spacing w:line="360" w:lineRule="auto"/>
        <w:rPr>
          <w:rFonts w:ascii="Times New Roman" w:eastAsia="黑体" w:hAnsi="Times New Roman"/>
          <w:color w:val="92D050"/>
          <w:sz w:val="24"/>
          <w:szCs w:val="24"/>
        </w:rPr>
      </w:pPr>
      <w:r w:rsidRPr="002132C6">
        <w:rPr>
          <w:rFonts w:ascii="Times New Roman" w:eastAsia="黑体" w:hAnsi="Times New Roman" w:hint="eastAsia"/>
          <w:color w:val="92D050"/>
          <w:sz w:val="24"/>
          <w:szCs w:val="24"/>
        </w:rPr>
        <w:t>思考：</w:t>
      </w:r>
    </w:p>
    <w:p w14:paraId="0D84CB8D" w14:textId="77777777" w:rsidR="00001DA6" w:rsidRPr="00B42FB3" w:rsidRDefault="00001DA6" w:rsidP="00001DA6">
      <w:pPr>
        <w:widowControl/>
        <w:rPr>
          <w:rFonts w:ascii="Times New Roman" w:eastAsia="黑体" w:hAnsi="Times New Roman" w:hint="eastAsia"/>
        </w:rPr>
      </w:pPr>
      <w:r>
        <w:rPr>
          <w:rFonts w:ascii="Times New Roman" w:eastAsia="黑体" w:hAnsi="Times New Roman" w:hint="eastAsia"/>
        </w:rPr>
        <w:t>渲染跟网络很容易搭边</w:t>
      </w:r>
    </w:p>
    <w:p w14:paraId="157390C0" w14:textId="77777777" w:rsidR="00001DA6" w:rsidRPr="002132C6" w:rsidRDefault="00001DA6" w:rsidP="006C2609">
      <w:pPr>
        <w:spacing w:line="360" w:lineRule="auto"/>
        <w:rPr>
          <w:rFonts w:ascii="Times New Roman" w:eastAsia="黑体" w:hAnsi="Times New Roman" w:hint="eastAsia"/>
          <w:color w:val="92D050"/>
          <w:sz w:val="24"/>
          <w:szCs w:val="24"/>
        </w:rPr>
      </w:pPr>
    </w:p>
    <w:p w14:paraId="1DAA865B" w14:textId="77777777" w:rsidR="00497602" w:rsidRDefault="00497602"/>
    <w:sectPr w:rsidR="004976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5BC45" w14:textId="77777777" w:rsidR="00A2635E" w:rsidRDefault="00A2635E" w:rsidP="006C2609">
      <w:r>
        <w:separator/>
      </w:r>
    </w:p>
  </w:endnote>
  <w:endnote w:type="continuationSeparator" w:id="0">
    <w:p w14:paraId="14362382" w14:textId="77777777" w:rsidR="00A2635E" w:rsidRDefault="00A2635E" w:rsidP="006C2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B3C6A" w14:textId="77777777" w:rsidR="00A2635E" w:rsidRDefault="00A2635E" w:rsidP="006C2609">
      <w:r>
        <w:separator/>
      </w:r>
    </w:p>
  </w:footnote>
  <w:footnote w:type="continuationSeparator" w:id="0">
    <w:p w14:paraId="071E87CA" w14:textId="77777777" w:rsidR="00A2635E" w:rsidRDefault="00A2635E" w:rsidP="006C26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529DE"/>
    <w:multiLevelType w:val="hybridMultilevel"/>
    <w:tmpl w:val="4864AAA4"/>
    <w:lvl w:ilvl="0" w:tplc="1DCA115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DD25648"/>
    <w:multiLevelType w:val="hybridMultilevel"/>
    <w:tmpl w:val="B9ACA058"/>
    <w:lvl w:ilvl="0" w:tplc="A90CD6E4">
      <w:start w:val="1"/>
      <w:numFmt w:val="decimal"/>
      <w:pStyle w:val="1"/>
      <w:lvlText w:val="%1 "/>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169135C"/>
    <w:multiLevelType w:val="hybridMultilevel"/>
    <w:tmpl w:val="E0B2B7C6"/>
    <w:lvl w:ilvl="0" w:tplc="785E53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A780518"/>
    <w:multiLevelType w:val="hybridMultilevel"/>
    <w:tmpl w:val="7B62BBCC"/>
    <w:lvl w:ilvl="0" w:tplc="354C27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69703B9"/>
    <w:multiLevelType w:val="multilevel"/>
    <w:tmpl w:val="2366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D31A85"/>
    <w:multiLevelType w:val="multilevel"/>
    <w:tmpl w:val="4374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1D69F6"/>
    <w:multiLevelType w:val="multilevel"/>
    <w:tmpl w:val="9AE4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F050D2"/>
    <w:multiLevelType w:val="multilevel"/>
    <w:tmpl w:val="994A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025533">
    <w:abstractNumId w:val="1"/>
  </w:num>
  <w:num w:numId="2" w16cid:durableId="1376392615">
    <w:abstractNumId w:val="1"/>
  </w:num>
  <w:num w:numId="3" w16cid:durableId="470175646">
    <w:abstractNumId w:val="1"/>
  </w:num>
  <w:num w:numId="4" w16cid:durableId="1234195436">
    <w:abstractNumId w:val="1"/>
  </w:num>
  <w:num w:numId="5" w16cid:durableId="631524215">
    <w:abstractNumId w:val="1"/>
  </w:num>
  <w:num w:numId="6" w16cid:durableId="1033921632">
    <w:abstractNumId w:val="0"/>
  </w:num>
  <w:num w:numId="7" w16cid:durableId="557280868">
    <w:abstractNumId w:val="2"/>
  </w:num>
  <w:num w:numId="8" w16cid:durableId="474101590">
    <w:abstractNumId w:val="3"/>
  </w:num>
  <w:num w:numId="9" w16cid:durableId="2080249641">
    <w:abstractNumId w:val="4"/>
  </w:num>
  <w:num w:numId="10" w16cid:durableId="1037196762">
    <w:abstractNumId w:val="5"/>
  </w:num>
  <w:num w:numId="11" w16cid:durableId="1526820920">
    <w:abstractNumId w:val="6"/>
  </w:num>
  <w:num w:numId="12" w16cid:durableId="18777402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BD"/>
    <w:rsid w:val="00001DA6"/>
    <w:rsid w:val="00005C3D"/>
    <w:rsid w:val="0006013F"/>
    <w:rsid w:val="000E224F"/>
    <w:rsid w:val="000E3ACD"/>
    <w:rsid w:val="001928DB"/>
    <w:rsid w:val="001E4419"/>
    <w:rsid w:val="001F391A"/>
    <w:rsid w:val="002132C6"/>
    <w:rsid w:val="00217519"/>
    <w:rsid w:val="00252BA2"/>
    <w:rsid w:val="002545F6"/>
    <w:rsid w:val="00255B0E"/>
    <w:rsid w:val="002606EF"/>
    <w:rsid w:val="002B2B1B"/>
    <w:rsid w:val="002C0E8F"/>
    <w:rsid w:val="002E65FC"/>
    <w:rsid w:val="003A5842"/>
    <w:rsid w:val="00412139"/>
    <w:rsid w:val="00460BDD"/>
    <w:rsid w:val="00497602"/>
    <w:rsid w:val="004B1AB9"/>
    <w:rsid w:val="004D29E6"/>
    <w:rsid w:val="00511CC9"/>
    <w:rsid w:val="00523617"/>
    <w:rsid w:val="00560440"/>
    <w:rsid w:val="00590C5E"/>
    <w:rsid w:val="00591380"/>
    <w:rsid w:val="005E3125"/>
    <w:rsid w:val="006615B1"/>
    <w:rsid w:val="006753CB"/>
    <w:rsid w:val="006825F2"/>
    <w:rsid w:val="006C2609"/>
    <w:rsid w:val="006C3F0F"/>
    <w:rsid w:val="006D7CE5"/>
    <w:rsid w:val="006F420F"/>
    <w:rsid w:val="00721CEA"/>
    <w:rsid w:val="00743C23"/>
    <w:rsid w:val="0076439E"/>
    <w:rsid w:val="00765C89"/>
    <w:rsid w:val="007E18AB"/>
    <w:rsid w:val="0087330F"/>
    <w:rsid w:val="0088669C"/>
    <w:rsid w:val="00887CF9"/>
    <w:rsid w:val="009527A0"/>
    <w:rsid w:val="00A24A3B"/>
    <w:rsid w:val="00A2635E"/>
    <w:rsid w:val="00AA1BC6"/>
    <w:rsid w:val="00AA61D0"/>
    <w:rsid w:val="00AB34EC"/>
    <w:rsid w:val="00AE607E"/>
    <w:rsid w:val="00B46D58"/>
    <w:rsid w:val="00B637EA"/>
    <w:rsid w:val="00B86687"/>
    <w:rsid w:val="00BD51D2"/>
    <w:rsid w:val="00BE7DDA"/>
    <w:rsid w:val="00C32901"/>
    <w:rsid w:val="00C36401"/>
    <w:rsid w:val="00C80B6F"/>
    <w:rsid w:val="00C92A48"/>
    <w:rsid w:val="00CA2F51"/>
    <w:rsid w:val="00CD587D"/>
    <w:rsid w:val="00D81438"/>
    <w:rsid w:val="00D97FB4"/>
    <w:rsid w:val="00DE6AF6"/>
    <w:rsid w:val="00E215B6"/>
    <w:rsid w:val="00E22278"/>
    <w:rsid w:val="00E3105C"/>
    <w:rsid w:val="00E36810"/>
    <w:rsid w:val="00E550FC"/>
    <w:rsid w:val="00E727B3"/>
    <w:rsid w:val="00EB2C33"/>
    <w:rsid w:val="00EB63CF"/>
    <w:rsid w:val="00EE2CD1"/>
    <w:rsid w:val="00F005BD"/>
    <w:rsid w:val="00F33123"/>
    <w:rsid w:val="00F45973"/>
    <w:rsid w:val="00FA462E"/>
    <w:rsid w:val="00FC7F10"/>
    <w:rsid w:val="00FD0510"/>
    <w:rsid w:val="00FD63E0"/>
    <w:rsid w:val="00FF7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2DFA0"/>
  <w15:chartTrackingRefBased/>
  <w15:docId w15:val="{AE1B856C-DBF9-414C-BC1D-2FCE4CC16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6810"/>
    <w:pPr>
      <w:widowControl w:val="0"/>
      <w:jc w:val="both"/>
    </w:pPr>
  </w:style>
  <w:style w:type="paragraph" w:styleId="1">
    <w:name w:val="heading 1"/>
    <w:aliases w:val="大论文一级章标题"/>
    <w:basedOn w:val="a"/>
    <w:next w:val="a"/>
    <w:link w:val="10"/>
    <w:autoRedefine/>
    <w:qFormat/>
    <w:rsid w:val="005E3125"/>
    <w:pPr>
      <w:keepNext/>
      <w:numPr>
        <w:numId w:val="5"/>
      </w:numPr>
      <w:adjustRightInd w:val="0"/>
      <w:snapToGrid w:val="0"/>
      <w:spacing w:beforeLines="100" w:before="100" w:afterLines="100" w:after="100"/>
      <w:jc w:val="center"/>
      <w:outlineLvl w:val="0"/>
    </w:pPr>
    <w:rPr>
      <w:rFonts w:ascii="Times New Roman" w:eastAsia="黑体" w:hAnsi="Times New Roman" w:cs="Times New Roman"/>
      <w:b/>
      <w:sz w:val="32"/>
      <w:szCs w:val="21"/>
    </w:rPr>
  </w:style>
  <w:style w:type="paragraph" w:styleId="2">
    <w:name w:val="heading 2"/>
    <w:aliases w:val="大论文二级节标题"/>
    <w:basedOn w:val="a"/>
    <w:next w:val="a"/>
    <w:link w:val="20"/>
    <w:autoRedefine/>
    <w:qFormat/>
    <w:rsid w:val="00D97FB4"/>
    <w:pPr>
      <w:keepNext/>
      <w:keepLines/>
      <w:adjustRightInd w:val="0"/>
      <w:snapToGrid w:val="0"/>
      <w:spacing w:beforeLines="50" w:before="50" w:afterLines="50" w:after="50"/>
      <w:jc w:val="left"/>
      <w:outlineLvl w:val="1"/>
    </w:pPr>
    <w:rPr>
      <w:rFonts w:ascii="Arial" w:eastAsia="黑体" w:hAnsi="Arial"/>
      <w:bCs/>
      <w:sz w:val="24"/>
      <w:szCs w:val="32"/>
    </w:rPr>
  </w:style>
  <w:style w:type="paragraph" w:styleId="3">
    <w:name w:val="heading 3"/>
    <w:aliases w:val="大论文三级节标题"/>
    <w:basedOn w:val="a"/>
    <w:next w:val="a"/>
    <w:link w:val="30"/>
    <w:qFormat/>
    <w:rsid w:val="001E4419"/>
    <w:pPr>
      <w:keepNext/>
      <w:keepLines/>
      <w:adjustRightInd w:val="0"/>
      <w:snapToGrid w:val="0"/>
      <w:spacing w:beforeLines="50" w:before="50" w:afterLines="50" w:after="50"/>
      <w:jc w:val="left"/>
      <w:outlineLvl w:val="2"/>
    </w:pPr>
    <w:rPr>
      <w:rFonts w:ascii="Times New Roman" w:eastAsia="宋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一"/>
    <w:basedOn w:val="a4"/>
    <w:link w:val="a5"/>
    <w:qFormat/>
    <w:rsid w:val="001E4419"/>
    <w:pPr>
      <w:spacing w:beforeLines="100" w:before="100" w:afterLines="100" w:after="100"/>
    </w:pPr>
    <w:rPr>
      <w:rFonts w:ascii="黑体" w:eastAsia="黑体" w:hAnsi="黑体"/>
      <w:b w:val="0"/>
      <w:bCs w:val="0"/>
      <w:color w:val="333333"/>
      <w:shd w:val="clear" w:color="auto" w:fill="FFFFFF"/>
    </w:rPr>
  </w:style>
  <w:style w:type="character" w:customStyle="1" w:styleId="a5">
    <w:name w:val="标题一 字符"/>
    <w:basedOn w:val="a0"/>
    <w:link w:val="a3"/>
    <w:rsid w:val="001E4419"/>
    <w:rPr>
      <w:rFonts w:ascii="黑体" w:eastAsia="黑体" w:hAnsi="黑体" w:cs="Arial"/>
      <w:color w:val="333333"/>
      <w:sz w:val="32"/>
      <w:szCs w:val="32"/>
    </w:rPr>
  </w:style>
  <w:style w:type="paragraph" w:customStyle="1" w:styleId="a6">
    <w:name w:val="标题二"/>
    <w:basedOn w:val="a3"/>
    <w:link w:val="a7"/>
    <w:qFormat/>
    <w:rsid w:val="001E4419"/>
    <w:pPr>
      <w:spacing w:beforeLines="50" w:before="50" w:afterLines="50" w:after="50"/>
      <w:jc w:val="left"/>
    </w:pPr>
    <w:rPr>
      <w:sz w:val="24"/>
    </w:rPr>
  </w:style>
  <w:style w:type="character" w:customStyle="1" w:styleId="a7">
    <w:name w:val="标题二 字符"/>
    <w:basedOn w:val="a5"/>
    <w:link w:val="a6"/>
    <w:rsid w:val="001E4419"/>
    <w:rPr>
      <w:rFonts w:ascii="黑体" w:eastAsia="黑体" w:hAnsi="黑体" w:cs="Arial"/>
      <w:color w:val="333333"/>
      <w:sz w:val="24"/>
      <w:szCs w:val="32"/>
    </w:rPr>
  </w:style>
  <w:style w:type="paragraph" w:customStyle="1" w:styleId="a8">
    <w:name w:val="标题三"/>
    <w:basedOn w:val="a6"/>
    <w:link w:val="a9"/>
    <w:qFormat/>
    <w:rsid w:val="001E4419"/>
  </w:style>
  <w:style w:type="character" w:customStyle="1" w:styleId="a9">
    <w:name w:val="标题三 字符"/>
    <w:basedOn w:val="a7"/>
    <w:link w:val="a8"/>
    <w:rsid w:val="001E4419"/>
    <w:rPr>
      <w:rFonts w:ascii="黑体" w:eastAsia="黑体" w:hAnsi="黑体" w:cs="Arial"/>
      <w:color w:val="333333"/>
      <w:sz w:val="24"/>
      <w:szCs w:val="32"/>
    </w:rPr>
  </w:style>
  <w:style w:type="paragraph" w:styleId="a4">
    <w:name w:val="Title"/>
    <w:basedOn w:val="a"/>
    <w:link w:val="aa"/>
    <w:qFormat/>
    <w:rsid w:val="00AA61D0"/>
    <w:pPr>
      <w:adjustRightInd w:val="0"/>
      <w:snapToGrid w:val="0"/>
      <w:spacing w:beforeLines="50" w:before="50" w:afterLines="150" w:after="150"/>
      <w:jc w:val="center"/>
      <w:outlineLvl w:val="0"/>
    </w:pPr>
    <w:rPr>
      <w:rFonts w:ascii="Times New Roman" w:eastAsia="宋体" w:hAnsi="Times New Roman" w:cs="Arial"/>
      <w:b/>
      <w:bCs/>
      <w:sz w:val="36"/>
      <w:szCs w:val="32"/>
    </w:rPr>
  </w:style>
  <w:style w:type="character" w:customStyle="1" w:styleId="aa">
    <w:name w:val="标题 字符"/>
    <w:basedOn w:val="a0"/>
    <w:link w:val="a4"/>
    <w:rsid w:val="00AA61D0"/>
    <w:rPr>
      <w:rFonts w:ascii="Times New Roman" w:eastAsia="宋体" w:hAnsi="Times New Roman" w:cs="Arial"/>
      <w:b/>
      <w:bCs/>
      <w:sz w:val="36"/>
      <w:szCs w:val="32"/>
    </w:rPr>
  </w:style>
  <w:style w:type="paragraph" w:customStyle="1" w:styleId="11">
    <w:name w:val="标题一（1）"/>
    <w:basedOn w:val="a4"/>
    <w:link w:val="12"/>
    <w:qFormat/>
    <w:rsid w:val="001E4419"/>
    <w:pPr>
      <w:pageBreakBefore/>
      <w:spacing w:line="440" w:lineRule="exact"/>
    </w:pPr>
    <w:rPr>
      <w:rFonts w:ascii="宋体" w:hAnsi="宋体"/>
      <w:szCs w:val="36"/>
    </w:rPr>
  </w:style>
  <w:style w:type="character" w:customStyle="1" w:styleId="12">
    <w:name w:val="标题一（1） 字符"/>
    <w:basedOn w:val="a0"/>
    <w:link w:val="11"/>
    <w:rsid w:val="001E4419"/>
    <w:rPr>
      <w:rFonts w:ascii="宋体" w:eastAsia="宋体" w:hAnsi="宋体" w:cs="Arial"/>
      <w:b/>
      <w:bCs/>
      <w:sz w:val="36"/>
      <w:szCs w:val="36"/>
    </w:rPr>
  </w:style>
  <w:style w:type="paragraph" w:customStyle="1" w:styleId="ab">
    <w:basedOn w:val="a"/>
    <w:next w:val="a"/>
    <w:autoRedefine/>
    <w:uiPriority w:val="39"/>
    <w:rsid w:val="00EB2C33"/>
    <w:pPr>
      <w:tabs>
        <w:tab w:val="right" w:leader="dot" w:pos="8494"/>
      </w:tabs>
      <w:adjustRightInd w:val="0"/>
      <w:snapToGrid w:val="0"/>
      <w:spacing w:line="440" w:lineRule="exact"/>
      <w:jc w:val="left"/>
    </w:pPr>
    <w:rPr>
      <w:rFonts w:ascii="宋体" w:eastAsia="宋体" w:hAnsi="宋体" w:cs="Times New Roman"/>
      <w:noProof/>
      <w:sz w:val="24"/>
      <w:szCs w:val="21"/>
    </w:rPr>
  </w:style>
  <w:style w:type="character" w:customStyle="1" w:styleId="10">
    <w:name w:val="标题 1 字符"/>
    <w:aliases w:val="大论文一级章标题 字符"/>
    <w:basedOn w:val="a0"/>
    <w:link w:val="1"/>
    <w:rsid w:val="005E3125"/>
    <w:rPr>
      <w:rFonts w:ascii="Times New Roman" w:eastAsia="黑体" w:hAnsi="Times New Roman" w:cs="Times New Roman"/>
      <w:b/>
      <w:sz w:val="32"/>
      <w:szCs w:val="21"/>
    </w:rPr>
  </w:style>
  <w:style w:type="character" w:customStyle="1" w:styleId="20">
    <w:name w:val="标题 2 字符"/>
    <w:aliases w:val="大论文二级节标题 字符"/>
    <w:link w:val="2"/>
    <w:rsid w:val="00D97FB4"/>
    <w:rPr>
      <w:rFonts w:ascii="Arial" w:eastAsia="黑体" w:hAnsi="Arial"/>
      <w:bCs/>
      <w:sz w:val="24"/>
      <w:szCs w:val="32"/>
    </w:rPr>
  </w:style>
  <w:style w:type="character" w:customStyle="1" w:styleId="30">
    <w:name w:val="标题 3 字符"/>
    <w:aliases w:val="大论文三级节标题 字符"/>
    <w:basedOn w:val="a0"/>
    <w:link w:val="3"/>
    <w:rsid w:val="001E4419"/>
    <w:rPr>
      <w:rFonts w:ascii="Times New Roman" w:eastAsia="宋体" w:hAnsi="Times New Roman" w:cs="Times New Roman"/>
      <w:b/>
      <w:bCs/>
      <w:sz w:val="24"/>
      <w:szCs w:val="32"/>
    </w:rPr>
  </w:style>
  <w:style w:type="paragraph" w:customStyle="1" w:styleId="ac">
    <w:basedOn w:val="a"/>
    <w:next w:val="a"/>
    <w:autoRedefine/>
    <w:uiPriority w:val="39"/>
    <w:qFormat/>
    <w:rsid w:val="00B46D58"/>
    <w:pPr>
      <w:tabs>
        <w:tab w:val="right" w:leader="dot" w:pos="8494"/>
      </w:tabs>
      <w:adjustRightInd w:val="0"/>
      <w:snapToGrid w:val="0"/>
      <w:spacing w:line="440" w:lineRule="exact"/>
      <w:jc w:val="left"/>
    </w:pPr>
    <w:rPr>
      <w:rFonts w:ascii="Times New Roman" w:eastAsia="宋体" w:hAnsi="Times New Roman" w:cs="Times New Roman"/>
      <w:noProof/>
      <w:sz w:val="24"/>
      <w:szCs w:val="21"/>
    </w:rPr>
  </w:style>
  <w:style w:type="paragraph" w:styleId="ad">
    <w:name w:val="caption"/>
    <w:basedOn w:val="a"/>
    <w:next w:val="a"/>
    <w:link w:val="13"/>
    <w:autoRedefine/>
    <w:qFormat/>
    <w:rsid w:val="00D97FB4"/>
    <w:pPr>
      <w:adjustRightInd w:val="0"/>
      <w:snapToGrid w:val="0"/>
      <w:spacing w:beforeLines="50" w:before="156" w:afterLines="50" w:after="156"/>
      <w:jc w:val="center"/>
    </w:pPr>
    <w:rPr>
      <w:rFonts w:cs="Arial"/>
      <w:szCs w:val="24"/>
    </w:rPr>
  </w:style>
  <w:style w:type="character" w:customStyle="1" w:styleId="ae">
    <w:name w:val="题注 字符"/>
    <w:rsid w:val="005E3125"/>
    <w:rPr>
      <w:rFonts w:ascii="Arial" w:hAnsi="Arial" w:cs="Arial"/>
      <w:szCs w:val="24"/>
    </w:rPr>
  </w:style>
  <w:style w:type="paragraph" w:customStyle="1" w:styleId="af">
    <w:name w:val="摘要"/>
    <w:link w:val="af0"/>
    <w:autoRedefine/>
    <w:qFormat/>
    <w:rsid w:val="000E3ACD"/>
    <w:pPr>
      <w:adjustRightInd w:val="0"/>
      <w:snapToGrid w:val="0"/>
      <w:spacing w:beforeLines="50" w:before="50" w:afterLines="150" w:after="150"/>
      <w:jc w:val="center"/>
    </w:pPr>
    <w:rPr>
      <w:rFonts w:cs="Arial"/>
      <w:b/>
      <w:bCs/>
      <w:sz w:val="36"/>
      <w:szCs w:val="32"/>
    </w:rPr>
  </w:style>
  <w:style w:type="character" w:customStyle="1" w:styleId="af0">
    <w:name w:val="摘要 字符"/>
    <w:basedOn w:val="aa"/>
    <w:link w:val="af"/>
    <w:rsid w:val="000E3ACD"/>
    <w:rPr>
      <w:rFonts w:ascii="Times New Roman" w:eastAsia="宋体" w:hAnsi="Times New Roman" w:cs="Arial"/>
      <w:b/>
      <w:bCs/>
      <w:sz w:val="36"/>
      <w:szCs w:val="32"/>
    </w:rPr>
  </w:style>
  <w:style w:type="character" w:customStyle="1" w:styleId="13">
    <w:name w:val="题注 字符1"/>
    <w:link w:val="ad"/>
    <w:rsid w:val="00D97FB4"/>
    <w:rPr>
      <w:rFonts w:cs="Arial"/>
      <w:szCs w:val="24"/>
    </w:rPr>
  </w:style>
  <w:style w:type="paragraph" w:styleId="af1">
    <w:name w:val="header"/>
    <w:basedOn w:val="a"/>
    <w:link w:val="af2"/>
    <w:uiPriority w:val="99"/>
    <w:unhideWhenUsed/>
    <w:rsid w:val="006C2609"/>
    <w:pPr>
      <w:tabs>
        <w:tab w:val="center" w:pos="4153"/>
        <w:tab w:val="right" w:pos="8306"/>
      </w:tabs>
      <w:snapToGrid w:val="0"/>
      <w:jc w:val="center"/>
    </w:pPr>
    <w:rPr>
      <w:sz w:val="18"/>
      <w:szCs w:val="18"/>
    </w:rPr>
  </w:style>
  <w:style w:type="character" w:customStyle="1" w:styleId="af2">
    <w:name w:val="页眉 字符"/>
    <w:basedOn w:val="a0"/>
    <w:link w:val="af1"/>
    <w:uiPriority w:val="99"/>
    <w:rsid w:val="006C2609"/>
    <w:rPr>
      <w:sz w:val="18"/>
      <w:szCs w:val="18"/>
    </w:rPr>
  </w:style>
  <w:style w:type="paragraph" w:styleId="af3">
    <w:name w:val="footer"/>
    <w:basedOn w:val="a"/>
    <w:link w:val="af4"/>
    <w:uiPriority w:val="99"/>
    <w:unhideWhenUsed/>
    <w:rsid w:val="006C2609"/>
    <w:pPr>
      <w:tabs>
        <w:tab w:val="center" w:pos="4153"/>
        <w:tab w:val="right" w:pos="8306"/>
      </w:tabs>
      <w:snapToGrid w:val="0"/>
      <w:jc w:val="left"/>
    </w:pPr>
    <w:rPr>
      <w:sz w:val="18"/>
      <w:szCs w:val="18"/>
    </w:rPr>
  </w:style>
  <w:style w:type="character" w:customStyle="1" w:styleId="af4">
    <w:name w:val="页脚 字符"/>
    <w:basedOn w:val="a0"/>
    <w:link w:val="af3"/>
    <w:uiPriority w:val="99"/>
    <w:rsid w:val="006C2609"/>
    <w:rPr>
      <w:sz w:val="18"/>
      <w:szCs w:val="18"/>
    </w:rPr>
  </w:style>
  <w:style w:type="paragraph" w:styleId="af5">
    <w:name w:val="List Paragraph"/>
    <w:basedOn w:val="a"/>
    <w:uiPriority w:val="34"/>
    <w:qFormat/>
    <w:rsid w:val="006D7C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854032">
      <w:bodyDiv w:val="1"/>
      <w:marLeft w:val="0"/>
      <w:marRight w:val="0"/>
      <w:marTop w:val="0"/>
      <w:marBottom w:val="0"/>
      <w:divBdr>
        <w:top w:val="none" w:sz="0" w:space="0" w:color="auto"/>
        <w:left w:val="none" w:sz="0" w:space="0" w:color="auto"/>
        <w:bottom w:val="none" w:sz="0" w:space="0" w:color="auto"/>
        <w:right w:val="none" w:sz="0" w:space="0" w:color="auto"/>
      </w:divBdr>
    </w:div>
    <w:div w:id="743576300">
      <w:bodyDiv w:val="1"/>
      <w:marLeft w:val="0"/>
      <w:marRight w:val="0"/>
      <w:marTop w:val="0"/>
      <w:marBottom w:val="0"/>
      <w:divBdr>
        <w:top w:val="none" w:sz="0" w:space="0" w:color="auto"/>
        <w:left w:val="none" w:sz="0" w:space="0" w:color="auto"/>
        <w:bottom w:val="none" w:sz="0" w:space="0" w:color="auto"/>
        <w:right w:val="none" w:sz="0" w:space="0" w:color="auto"/>
      </w:divBdr>
    </w:div>
    <w:div w:id="781606723">
      <w:bodyDiv w:val="1"/>
      <w:marLeft w:val="0"/>
      <w:marRight w:val="0"/>
      <w:marTop w:val="0"/>
      <w:marBottom w:val="0"/>
      <w:divBdr>
        <w:top w:val="none" w:sz="0" w:space="0" w:color="auto"/>
        <w:left w:val="none" w:sz="0" w:space="0" w:color="auto"/>
        <w:bottom w:val="none" w:sz="0" w:space="0" w:color="auto"/>
        <w:right w:val="none" w:sz="0" w:space="0" w:color="auto"/>
      </w:divBdr>
    </w:div>
    <w:div w:id="811796976">
      <w:bodyDiv w:val="1"/>
      <w:marLeft w:val="0"/>
      <w:marRight w:val="0"/>
      <w:marTop w:val="0"/>
      <w:marBottom w:val="0"/>
      <w:divBdr>
        <w:top w:val="none" w:sz="0" w:space="0" w:color="auto"/>
        <w:left w:val="none" w:sz="0" w:space="0" w:color="auto"/>
        <w:bottom w:val="none" w:sz="0" w:space="0" w:color="auto"/>
        <w:right w:val="none" w:sz="0" w:space="0" w:color="auto"/>
      </w:divBdr>
    </w:div>
    <w:div w:id="961226444">
      <w:bodyDiv w:val="1"/>
      <w:marLeft w:val="0"/>
      <w:marRight w:val="0"/>
      <w:marTop w:val="0"/>
      <w:marBottom w:val="0"/>
      <w:divBdr>
        <w:top w:val="none" w:sz="0" w:space="0" w:color="auto"/>
        <w:left w:val="none" w:sz="0" w:space="0" w:color="auto"/>
        <w:bottom w:val="none" w:sz="0" w:space="0" w:color="auto"/>
        <w:right w:val="none" w:sz="0" w:space="0" w:color="auto"/>
      </w:divBdr>
    </w:div>
    <w:div w:id="1098718358">
      <w:bodyDiv w:val="1"/>
      <w:marLeft w:val="0"/>
      <w:marRight w:val="0"/>
      <w:marTop w:val="0"/>
      <w:marBottom w:val="0"/>
      <w:divBdr>
        <w:top w:val="none" w:sz="0" w:space="0" w:color="auto"/>
        <w:left w:val="none" w:sz="0" w:space="0" w:color="auto"/>
        <w:bottom w:val="none" w:sz="0" w:space="0" w:color="auto"/>
        <w:right w:val="none" w:sz="0" w:space="0" w:color="auto"/>
      </w:divBdr>
    </w:div>
    <w:div w:id="1540583255">
      <w:bodyDiv w:val="1"/>
      <w:marLeft w:val="0"/>
      <w:marRight w:val="0"/>
      <w:marTop w:val="0"/>
      <w:marBottom w:val="0"/>
      <w:divBdr>
        <w:top w:val="none" w:sz="0" w:space="0" w:color="auto"/>
        <w:left w:val="none" w:sz="0" w:space="0" w:color="auto"/>
        <w:bottom w:val="none" w:sz="0" w:space="0" w:color="auto"/>
        <w:right w:val="none" w:sz="0" w:space="0" w:color="auto"/>
      </w:divBdr>
    </w:div>
    <w:div w:id="194264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景峰 胡</dc:creator>
  <cp:keywords/>
  <dc:description/>
  <cp:lastModifiedBy>景峰 胡</cp:lastModifiedBy>
  <cp:revision>121</cp:revision>
  <dcterms:created xsi:type="dcterms:W3CDTF">2023-11-17T14:47:00Z</dcterms:created>
  <dcterms:modified xsi:type="dcterms:W3CDTF">2024-01-15T09:04:00Z</dcterms:modified>
</cp:coreProperties>
</file>