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5442" w14:textId="77777777" w:rsidR="00E17703" w:rsidRPr="00841974" w:rsidRDefault="00E17703" w:rsidP="00FF349F">
      <w:pPr>
        <w:numPr>
          <w:ilvl w:val="12"/>
          <w:numId w:val="0"/>
        </w:numPr>
        <w:rPr>
          <w:rFonts w:asciiTheme="minorHAnsi" w:hAnsiTheme="minorHAnsi" w:cs="Calibri"/>
          <w:color w:val="000000"/>
          <w:sz w:val="18"/>
          <w:szCs w:val="18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841974" w14:paraId="5FB1BE30" w14:textId="77777777">
        <w:trPr>
          <w:trHeight w:val="1217"/>
        </w:trPr>
        <w:tc>
          <w:tcPr>
            <w:tcW w:w="3685" w:type="dxa"/>
          </w:tcPr>
          <w:p w14:paraId="6CEB4B1B" w14:textId="77777777" w:rsidR="00E17703" w:rsidRPr="00841974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bookmarkStart w:id="0" w:name="_Hlk175959278"/>
            <w:r w:rsidRPr="00841974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Wider Objective:</w:t>
            </w:r>
          </w:p>
          <w:p w14:paraId="19AD3090" w14:textId="77777777" w:rsidR="00E17703" w:rsidRPr="00841974" w:rsidRDefault="00E17703" w:rsidP="008A0CAE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 is the overall broader objective, to which the project will contribute?</w:t>
            </w:r>
          </w:p>
          <w:p w14:paraId="66706591" w14:textId="22E3A96F" w:rsidR="00DC6AD2" w:rsidRPr="00841974" w:rsidRDefault="00846F4D" w:rsidP="00846F4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Poboljšanje obrazovnih ishoda, razvoj veština i promocija inovacija kroz interdisciplinarnu saradnju i implementaciju projektno zasnovanog učenja (PBL), praksi</w:t>
            </w:r>
            <w:r w:rsidR="00593C09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</w:t>
            </w: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kooperativnih programa.</w:t>
            </w:r>
          </w:p>
        </w:tc>
        <w:tc>
          <w:tcPr>
            <w:tcW w:w="3686" w:type="dxa"/>
          </w:tcPr>
          <w:p w14:paraId="00F546DE" w14:textId="77777777" w:rsidR="00E17703" w:rsidRPr="00841974" w:rsidRDefault="00E17703" w:rsidP="00E17703">
            <w:pPr>
              <w:pStyle w:val="Heading3"/>
              <w:spacing w:before="0" w:after="0"/>
              <w:jc w:val="left"/>
              <w:rPr>
                <w:rFonts w:asciiTheme="minorHAnsi" w:hAnsiTheme="minorHAnsi" w:cs="Calibri"/>
                <w:bCs/>
                <w:i w:val="0"/>
                <w:iCs/>
                <w:color w:val="000000"/>
                <w:sz w:val="20"/>
              </w:rPr>
            </w:pPr>
            <w:r w:rsidRPr="00841974">
              <w:rPr>
                <w:rFonts w:asciiTheme="minorHAnsi" w:hAnsiTheme="minorHAnsi" w:cs="Calibri"/>
                <w:bCs/>
                <w:i w:val="0"/>
                <w:iCs/>
                <w:color w:val="000000"/>
                <w:sz w:val="20"/>
              </w:rPr>
              <w:t>Indicators of progress:</w:t>
            </w:r>
          </w:p>
          <w:p w14:paraId="04960C95" w14:textId="77777777" w:rsidR="00DC6AD2" w:rsidRPr="00841974" w:rsidRDefault="00E17703" w:rsidP="00DC6AD2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 are the key indicators related to the wider objective?</w:t>
            </w:r>
          </w:p>
          <w:p w14:paraId="42AB2458" w14:textId="77777777" w:rsidR="00846F4D" w:rsidRPr="00841974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interdisciplinarnih istraživačkih publikacija: 10 publikacija</w:t>
            </w:r>
          </w:p>
          <w:p w14:paraId="3A9E1378" w14:textId="77777777" w:rsidR="00846F4D" w:rsidRPr="00841974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Povećanje angažovanosti i motivacije učenika: 20% povećanje</w:t>
            </w:r>
          </w:p>
          <w:p w14:paraId="5D5DB1B7" w14:textId="77777777" w:rsidR="00846F4D" w:rsidRPr="00841974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Poboljšanje rezultata učenika na standardizovanim testovima: 15% poboljšanje</w:t>
            </w:r>
          </w:p>
          <w:p w14:paraId="6E77B27D" w14:textId="77777777" w:rsidR="00846F4D" w:rsidRPr="00841974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inovativnih rešenja razvijenih tokom hakatona: 5 rešenja</w:t>
            </w:r>
          </w:p>
          <w:p w14:paraId="01074CAA" w14:textId="77777777" w:rsidR="00846F4D" w:rsidRPr="00841974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učesnika i mentorstava na događajima: 50 učesnika, 10 mentora</w:t>
            </w:r>
          </w:p>
          <w:p w14:paraId="1014D4ED" w14:textId="77777777" w:rsidR="00846F4D" w:rsidRPr="00841974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uspešno završenih praksi i kooperativnih programa: 30 praksi, 10 kooperativnih programa</w:t>
            </w:r>
          </w:p>
          <w:p w14:paraId="2E0512E4" w14:textId="77777777" w:rsidR="0010477A" w:rsidRPr="00841974" w:rsidRDefault="00846F4D" w:rsidP="00846F4D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sprovedenih servisnih projekata u zajednici: 8 projekata</w:t>
            </w:r>
          </w:p>
          <w:p w14:paraId="3070664B" w14:textId="0A39404C" w:rsidR="00846F4D" w:rsidRPr="00841974" w:rsidRDefault="00846F4D" w:rsidP="00846F4D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3111C51" w14:textId="77777777" w:rsidR="00E17703" w:rsidRPr="00841974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Theme="minorHAnsi" w:hAnsiTheme="minorHAnsi" w:cs="Calibri"/>
                <w:bCs/>
                <w:iCs/>
                <w:caps w:val="0"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iCs/>
                <w:caps w:val="0"/>
                <w:color w:val="000000"/>
                <w:sz w:val="20"/>
              </w:rPr>
              <w:t>How indicators will be measured:</w:t>
            </w:r>
          </w:p>
          <w:p w14:paraId="1AB6AB8C" w14:textId="77777777" w:rsidR="009811AE" w:rsidRPr="00841974" w:rsidRDefault="00E17703" w:rsidP="0010477A">
            <w:pPr>
              <w:pStyle w:val="CommentText"/>
              <w:rPr>
                <w:rFonts w:asciiTheme="minorHAnsi" w:hAnsiTheme="minorHAnsi" w:cs="Calibri"/>
                <w:i/>
                <w:iCs/>
                <w:sz w:val="16"/>
                <w:szCs w:val="16"/>
                <w:lang w:eastAsia="en-US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  <w:lang w:eastAsia="en-US"/>
              </w:rPr>
              <w:t>What are the sources of information on these indicators?</w:t>
            </w:r>
          </w:p>
          <w:p w14:paraId="02CFC31F" w14:textId="77777777" w:rsidR="00846F4D" w:rsidRPr="00841974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  <w:lang w:eastAsia="en-US"/>
              </w:rPr>
              <w:t>Analiza rezultata istraživanja: Kvantitativna analiza</w:t>
            </w:r>
          </w:p>
          <w:p w14:paraId="777D2CD0" w14:textId="77777777" w:rsidR="00846F4D" w:rsidRPr="00841974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  <w:lang w:eastAsia="en-US"/>
              </w:rPr>
              <w:t>Evaluacija studentskih performansi pre i posle PBL implementacije: Standardizovani testovi</w:t>
            </w:r>
          </w:p>
          <w:p w14:paraId="182D1C61" w14:textId="77777777" w:rsidR="00846F4D" w:rsidRPr="00841974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  <w:lang w:eastAsia="en-US"/>
              </w:rPr>
              <w:t>Rezultati anketa i povratnih informacija učesnika: Anketni upitnici</w:t>
            </w:r>
          </w:p>
          <w:p w14:paraId="15A6868A" w14:textId="77777777" w:rsidR="00846F4D" w:rsidRPr="00841974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  <w:lang w:eastAsia="en-US"/>
              </w:rPr>
              <w:t>Izveštaji mentora iz praksi i kooperativnih programa: Kvalitativna analiza</w:t>
            </w:r>
          </w:p>
          <w:p w14:paraId="41BD7D4E" w14:textId="308412AF" w:rsidR="0010477A" w:rsidRPr="00841974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  <w:lang w:eastAsia="en-US"/>
              </w:rPr>
              <w:t>Evaluacije učesnika servisnog učenja: Povratne informacije zajednice</w:t>
            </w:r>
          </w:p>
        </w:tc>
        <w:tc>
          <w:tcPr>
            <w:tcW w:w="3686" w:type="dxa"/>
          </w:tcPr>
          <w:p w14:paraId="1D7D0190" w14:textId="77777777" w:rsidR="00E17703" w:rsidRPr="00841974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Theme="minorHAnsi" w:hAnsiTheme="minorHAnsi" w:cs="Calibri"/>
                <w:bCs/>
                <w:i w:val="0"/>
                <w:iCs/>
                <w:color w:val="000000"/>
                <w:sz w:val="18"/>
                <w:szCs w:val="18"/>
              </w:rPr>
            </w:pPr>
          </w:p>
        </w:tc>
      </w:tr>
      <w:tr w:rsidR="00E17703" w:rsidRPr="00841974" w14:paraId="36D8FC4E" w14:textId="77777777">
        <w:trPr>
          <w:trHeight w:val="1218"/>
        </w:trPr>
        <w:tc>
          <w:tcPr>
            <w:tcW w:w="3685" w:type="dxa"/>
          </w:tcPr>
          <w:p w14:paraId="40DA1F37" w14:textId="77777777" w:rsidR="00E17703" w:rsidRPr="00841974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Specific Project Objective/s:</w:t>
            </w:r>
          </w:p>
          <w:p w14:paraId="0AEC4A6A" w14:textId="77777777" w:rsidR="00E17703" w:rsidRPr="00841974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 are the specific objectives, which the project shall achieve?</w:t>
            </w:r>
          </w:p>
          <w:p w14:paraId="057BC5CF" w14:textId="77777777" w:rsidR="00846F4D" w:rsidRPr="00841974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Povećanje angažovanosti i motivacije učenika kroz PBL.</w:t>
            </w:r>
          </w:p>
          <w:p w14:paraId="78604F71" w14:textId="77777777" w:rsidR="00846F4D" w:rsidRPr="00841974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Razvijanje kritičkog mišljenja i veština rešavanja problema kroz PBL.</w:t>
            </w:r>
          </w:p>
          <w:p w14:paraId="21D49990" w14:textId="77777777" w:rsidR="00846F4D" w:rsidRPr="00841974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Promocija interdisciplinarne saradnje i inovacija kroz hakatone.</w:t>
            </w:r>
          </w:p>
          <w:p w14:paraId="7413F85C" w14:textId="77777777" w:rsidR="00846F4D" w:rsidRPr="00841974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Poboljšanje akademskih performansi na standardizovanim testovima kroz PBL.</w:t>
            </w:r>
          </w:p>
          <w:p w14:paraId="3D2BD377" w14:textId="77777777" w:rsidR="00846F4D" w:rsidRPr="00841974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Unapređenje profesionalnih veština učenika kroz prakse i kooperativne programe.</w:t>
            </w:r>
          </w:p>
          <w:p w14:paraId="6B7CB468" w14:textId="555C4163" w:rsidR="00514AE0" w:rsidRPr="00841974" w:rsidRDefault="00846F4D" w:rsidP="00846F4D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Razvijanje društveno odgovornih učenika kroz servisne programe.</w:t>
            </w:r>
          </w:p>
        </w:tc>
        <w:tc>
          <w:tcPr>
            <w:tcW w:w="3686" w:type="dxa"/>
          </w:tcPr>
          <w:p w14:paraId="2A21E4C8" w14:textId="77777777" w:rsidR="00E17703" w:rsidRPr="00841974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</w:pPr>
            <w:r w:rsidRPr="00841974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Indicators of progress:</w:t>
            </w:r>
          </w:p>
          <w:p w14:paraId="71528ED1" w14:textId="77777777" w:rsidR="00E17703" w:rsidRPr="00841974" w:rsidRDefault="00E17703" w:rsidP="00E17703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 are the quantitative and qualitative indicators showing whether and to what extent the project’s specific objectives are achieved?</w:t>
            </w:r>
          </w:p>
          <w:p w14:paraId="57DA6345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Stepen angažovanosti učenika u projektima: 20% povećanje godišnje.</w:t>
            </w:r>
          </w:p>
          <w:p w14:paraId="701F256E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Povećanje interesa i motivacije za nastavu: 15% povećanje godišnje.</w:t>
            </w:r>
          </w:p>
          <w:p w14:paraId="75EBE538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Poboljšanje veština kritičkog mišljenja i saradnje među učenicima: 10% poboljšanje godišnje.</w:t>
            </w:r>
          </w:p>
          <w:p w14:paraId="75C583B6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razvijenih inovativnih rešenja: 5 rešenja godišnje.</w:t>
            </w:r>
          </w:p>
          <w:p w14:paraId="355ACC63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Stepen saradnje među studentima različitih disciplina: 10% povećanje godišnje.</w:t>
            </w:r>
          </w:p>
          <w:p w14:paraId="775FC1C3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Poboljšani rezultati na testovima: 15% poboljšanje godišnje.</w:t>
            </w:r>
          </w:p>
          <w:p w14:paraId="2F9940D7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 xml:space="preserve">Broj uspešno završenih praksi i 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lastRenderedPageBreak/>
              <w:t>kooperativnih programa: 30 praksi godišnje.</w:t>
            </w:r>
          </w:p>
          <w:p w14:paraId="25593A45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Stepen zadovoljstva poslodavaca sa radom studenata: 80% zadovoljnih poslodavaca godišnje.</w:t>
            </w:r>
          </w:p>
          <w:p w14:paraId="6B1D2B73" w14:textId="77777777" w:rsidR="00C57FB4" w:rsidRPr="00841974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Broj sprovedenih servisnih projekata: 10 projekata godišnje.</w:t>
            </w:r>
          </w:p>
          <w:p w14:paraId="073DD0AE" w14:textId="5918D86E" w:rsidR="004E030E" w:rsidRPr="00841974" w:rsidRDefault="00C57FB4" w:rsidP="00C57FB4">
            <w:pPr>
              <w:numPr>
                <w:ilvl w:val="0"/>
                <w:numId w:val="11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Povratne informacije zajednice o uticaju servisnih projekata: 80% pozitivnih povratnih informacija godišnje.</w:t>
            </w:r>
          </w:p>
        </w:tc>
        <w:tc>
          <w:tcPr>
            <w:tcW w:w="3685" w:type="dxa"/>
          </w:tcPr>
          <w:p w14:paraId="697B5449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How indicators will be measured:</w:t>
            </w:r>
          </w:p>
          <w:p w14:paraId="3B5D73C0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 are the sources of information that exist and can be collected? What are the methods required to get this information?</w:t>
            </w:r>
          </w:p>
          <w:p w14:paraId="0FBA228B" w14:textId="77777777" w:rsidR="00C57FB4" w:rsidRPr="00841974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Kvantitativne i kvalitativne analize rezultata istraživanja.</w:t>
            </w:r>
          </w:p>
          <w:p w14:paraId="72CBE32B" w14:textId="77777777" w:rsidR="00C57FB4" w:rsidRPr="00841974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Evaluacija pre i posle implementacije PBL.</w:t>
            </w:r>
          </w:p>
          <w:p w14:paraId="12D6DD10" w14:textId="77777777" w:rsidR="00C57FB4" w:rsidRPr="00841974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Anketni upitnici i povratne informacije.</w:t>
            </w:r>
          </w:p>
          <w:p w14:paraId="57EB6CC7" w14:textId="77777777" w:rsidR="00C57FB4" w:rsidRPr="00841974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Izveštaji mentora i povratne informacije poslodavaca.</w:t>
            </w:r>
          </w:p>
          <w:p w14:paraId="0B2E5090" w14:textId="7DB8F072" w:rsidR="00F44482" w:rsidRPr="00841974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Povratne informacije zajednice.</w:t>
            </w:r>
          </w:p>
        </w:tc>
        <w:tc>
          <w:tcPr>
            <w:tcW w:w="3686" w:type="dxa"/>
          </w:tcPr>
          <w:p w14:paraId="0AD5668D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Assumptions &amp; risks:</w:t>
            </w:r>
          </w:p>
          <w:p w14:paraId="1D12E0C6" w14:textId="77777777" w:rsidR="00EF550C" w:rsidRPr="00841974" w:rsidRDefault="00E17703" w:rsidP="00EF550C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 are the factors and conditions not under the direct control of the project, which are necessary to achieve these objectives? What risks have to be considered?</w:t>
            </w:r>
            <w:r w:rsidRPr="00841974" w:rsidDel="00BF55A5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</w:p>
          <w:p w14:paraId="2FC7EBC6" w14:textId="77777777" w:rsidR="00234A90" w:rsidRPr="00841974" w:rsidRDefault="00234A90" w:rsidP="00234A90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Assumptions:</w:t>
            </w:r>
          </w:p>
          <w:p w14:paraId="23ACEAC4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Finansijska stabilnost: Dostupnost finansijske podrške i resursa tokom trajanja projekta.</w:t>
            </w:r>
          </w:p>
          <w:p w14:paraId="3BB720E5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Podrška nastavnog osoblja: Kontinuirana podrška i angažovanost nastavnog osoblja.</w:t>
            </w:r>
          </w:p>
          <w:p w14:paraId="7B75B3CD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Pristupačnost mentora i stručnjaka: Dostupnost i angažovanost mentora i stručnjaka iz industrije i zajednice.</w:t>
            </w:r>
          </w:p>
          <w:p w14:paraId="6D7FABAB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Tehnička infrastruktura: Održavanje adekvatne tehničke infrastrukture i logističke podrške.</w:t>
            </w:r>
          </w:p>
          <w:p w14:paraId="55E9A40C" w14:textId="77777777" w:rsidR="00234A90" w:rsidRPr="00841974" w:rsidRDefault="00234A90" w:rsidP="00234A90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Risks:</w:t>
            </w:r>
          </w:p>
          <w:p w14:paraId="7F4753F8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lastRenderedPageBreak/>
              <w:t>Finansijski problemi: Promene u finansijskoj podršci ili nedostatak sredstava mogu ometati implementaciju.</w:t>
            </w:r>
          </w:p>
          <w:p w14:paraId="6E6D5BB5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Nedostatak infrastrukture: Neadekvatna tehnička infrastruktura može ograničiti sprovođenje planiranih aktivnosti.</w:t>
            </w:r>
          </w:p>
          <w:p w14:paraId="74643074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Angažovanost učesnika: Nedovoljna angažovanost učenika, nastavnika ili mentora može smanjiti efikasnost projekta.</w:t>
            </w:r>
          </w:p>
          <w:p w14:paraId="42A3BC2A" w14:textId="77777777" w:rsidR="00234A90" w:rsidRPr="00841974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sz w:val="18"/>
                <w:szCs w:val="18"/>
              </w:rPr>
              <w:t>Tehnički problemi: Neočekivani tehnički problemi mogu usporiti ili onemogućiti aktivnosti.</w:t>
            </w:r>
          </w:p>
          <w:p w14:paraId="16257A7E" w14:textId="70A54330" w:rsidR="00E17703" w:rsidRPr="00841974" w:rsidRDefault="00E17703" w:rsidP="00FB145D">
            <w:pPr>
              <w:pStyle w:val="BulletBox"/>
              <w:numPr>
                <w:ilvl w:val="0"/>
                <w:numId w:val="0"/>
              </w:numPr>
              <w:ind w:left="720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17703" w:rsidRPr="00841974" w14:paraId="7AC1F866" w14:textId="77777777">
        <w:trPr>
          <w:trHeight w:val="2814"/>
        </w:trPr>
        <w:tc>
          <w:tcPr>
            <w:tcW w:w="3685" w:type="dxa"/>
          </w:tcPr>
          <w:p w14:paraId="3D540F95" w14:textId="77777777" w:rsidR="00E17703" w:rsidRPr="00390C34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18"/>
              </w:rPr>
            </w:pPr>
            <w:r w:rsidRPr="00390C34">
              <w:rPr>
                <w:rFonts w:asciiTheme="minorHAnsi" w:hAnsiTheme="minorHAnsi" w:cs="Calibri"/>
                <w:b/>
                <w:color w:val="000000"/>
                <w:sz w:val="20"/>
                <w:szCs w:val="18"/>
              </w:rPr>
              <w:lastRenderedPageBreak/>
              <w:t>Outputs (tangible) and Outcomes (intangible):</w:t>
            </w:r>
          </w:p>
          <w:p w14:paraId="6EA93ACF" w14:textId="0AEF8396" w:rsidR="00891318" w:rsidRPr="00390C34" w:rsidRDefault="00E17703" w:rsidP="00D70F03">
            <w:pPr>
              <w:widowControl w:val="0"/>
              <w:tabs>
                <w:tab w:val="left" w:pos="228"/>
              </w:tabs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8"/>
              </w:rPr>
            </w:pPr>
            <w:r w:rsidRPr="00390C3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8"/>
              </w:rPr>
              <w:t xml:space="preserve">Please provide the list of concrete </w:t>
            </w:r>
            <w:r w:rsidR="006203EF" w:rsidRPr="00390C3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8"/>
              </w:rPr>
              <w:t xml:space="preserve">DELIVERABLES - </w:t>
            </w:r>
            <w:r w:rsidRPr="00390C3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8"/>
              </w:rPr>
              <w:t xml:space="preserve">outputs/outcomes </w:t>
            </w:r>
            <w:r w:rsidR="006203EF" w:rsidRPr="00390C34">
              <w:rPr>
                <w:rFonts w:asciiTheme="minorHAnsi" w:hAnsiTheme="minorHAnsi" w:cs="Calibri"/>
                <w:bCs/>
                <w:i/>
                <w:iCs/>
                <w:sz w:val="16"/>
                <w:szCs w:val="18"/>
              </w:rPr>
              <w:t>(</w:t>
            </w:r>
            <w:r w:rsidRPr="00390C34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8"/>
                <w:u w:val="single"/>
              </w:rPr>
              <w:t>grouped in Workpackages</w:t>
            </w:r>
            <w:r w:rsidR="006203EF" w:rsidRPr="00390C34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8"/>
              </w:rPr>
              <w:t>)</w:t>
            </w:r>
            <w:r w:rsidRPr="00390C34">
              <w:rPr>
                <w:rFonts w:asciiTheme="minorHAnsi" w:hAnsiTheme="minorHAnsi" w:cs="Calibri"/>
                <w:bCs/>
                <w:i/>
                <w:iCs/>
                <w:sz w:val="16"/>
                <w:szCs w:val="18"/>
              </w:rPr>
              <w:t>,</w:t>
            </w:r>
            <w:r w:rsidRPr="00390C3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8"/>
              </w:rPr>
              <w:t xml:space="preserve"> leading to the specific objective/s.:</w:t>
            </w:r>
          </w:p>
          <w:p w14:paraId="4EDADD3F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RP1: </w:t>
            </w:r>
            <w:r w:rsidRPr="00450C47">
              <w:rPr>
                <w:rFonts w:asciiTheme="majorHAnsi" w:hAnsiTheme="majorHAnsi" w:cstheme="majorHAnsi"/>
                <w:sz w:val="18"/>
                <w:szCs w:val="18"/>
              </w:rPr>
              <w:t>Analizirano postojeće stanje kapaciteta partnerskih organizacija.</w:t>
            </w:r>
          </w:p>
          <w:p w14:paraId="3D66AB54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sz w:val="18"/>
                <w:szCs w:val="18"/>
              </w:rPr>
              <w:t xml:space="preserve">Intervjuisani članovi partnerskih organizacija o organizacionim kapacitetima. </w:t>
            </w:r>
          </w:p>
          <w:p w14:paraId="26C78F82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sz w:val="18"/>
                <w:szCs w:val="18"/>
              </w:rPr>
              <w:t>Popunjena anketa o iskustvima i dobrim praksama partnerskih organizacija.</w:t>
            </w:r>
          </w:p>
          <w:p w14:paraId="50D92779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sz w:val="18"/>
                <w:szCs w:val="18"/>
              </w:rPr>
              <w:t>Napisan izveštaj o postojećem stanju kapaciteta partnerskih organizacija.</w:t>
            </w:r>
          </w:p>
          <w:p w14:paraId="35CC1E1B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2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: Pripremljen PBL projekat</w:t>
            </w:r>
          </w:p>
          <w:p w14:paraId="72ABC0C8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Definisani tema i izazovi za PBL projekte.</w:t>
            </w:r>
          </w:p>
          <w:p w14:paraId="420FA3BB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Identifikovani i angažovani mentori i stručnjaci.</w:t>
            </w:r>
          </w:p>
          <w:p w14:paraId="6D090623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Pripremljeni logistički detalji za događaje.</w:t>
            </w:r>
          </w:p>
          <w:p w14:paraId="0E3D585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Povećana spremnost i organizovanost za sprovođenje PBL-a.</w:t>
            </w:r>
          </w:p>
          <w:p w14:paraId="6271C89B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lastRenderedPageBreak/>
              <w:t>Uspostavljena mreža mentora i stručnjaka.</w:t>
            </w:r>
          </w:p>
          <w:p w14:paraId="4229D074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3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 Izvrsene promocija i selekcija učesnika za PBL projekte</w:t>
            </w:r>
          </w:p>
          <w:p w14:paraId="592ECC6E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Sprovedena marketing kampanja za promociju PBL projekata.</w:t>
            </w:r>
          </w:p>
          <w:p w14:paraId="73656D14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Registrovani i selektovani učesnici.</w:t>
            </w:r>
          </w:p>
          <w:p w14:paraId="15167F4C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Organizovane informacione sesije i radionice za pripremu učesnika. </w:t>
            </w:r>
          </w:p>
          <w:p w14:paraId="1B1E30CC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Povećana svest i interesovanje za učešće u PBL projektima.</w:t>
            </w:r>
          </w:p>
          <w:p w14:paraId="7042BFB3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Bolje pripremljeni učesnici za aktivno učešće.</w:t>
            </w:r>
          </w:p>
          <w:p w14:paraId="4BC11BB4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4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Implementirani PBL projekti</w:t>
            </w:r>
          </w:p>
          <w:p w14:paraId="4A50B4F6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Izvedeni PBL projeki.</w:t>
            </w:r>
          </w:p>
          <w:p w14:paraId="153B22C7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Ispraćeni i pruzena podrška timovima tokom događaja.</w:t>
            </w:r>
          </w:p>
          <w:p w14:paraId="18B1E4DE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Evaluirana i ocenjena predložena rešenja.</w:t>
            </w:r>
          </w:p>
          <w:p w14:paraId="7BA5D17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Realizovani projekti i inovativna rešenja.</w:t>
            </w:r>
          </w:p>
          <w:p w14:paraId="2360D01E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Poboljšane veštine učesnika u timskom radu, rešavanju problema, profesionalnim i društveno odgovornim aktivnostima.</w:t>
            </w:r>
          </w:p>
          <w:p w14:paraId="541CD04F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5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Analizirani i diseminirani rezultati PBL projekata</w:t>
            </w:r>
          </w:p>
          <w:p w14:paraId="7070567D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Analizirani rezultati PBL projekata.</w:t>
            </w:r>
          </w:p>
          <w:p w14:paraId="20B2F9EA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Pripremljeni izveštaji o rezultatima.</w:t>
            </w:r>
          </w:p>
          <w:p w14:paraId="0D2A4D45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Diseminirani rezultata putem konferencija, publikacija i online platformi.</w:t>
            </w:r>
          </w:p>
          <w:p w14:paraId="2AE2F994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Identifikovana najuspešnija rešenja.</w:t>
            </w:r>
          </w:p>
          <w:p w14:paraId="608D6E5E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Prosireno znanja i rezultata na širu zajednicu.</w:t>
            </w:r>
          </w:p>
          <w:p w14:paraId="2CCFF08E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6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Pripremljene prakse</w:t>
            </w:r>
          </w:p>
          <w:p w14:paraId="404C3A59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Definisane potrebe za praksama.</w:t>
            </w:r>
          </w:p>
          <w:p w14:paraId="47673C1A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Identifikovani i angažovani partneri i mentori.</w:t>
            </w:r>
          </w:p>
          <w:p w14:paraId="5E798E2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Pripremljeni logistički detalji za prakse.</w:t>
            </w:r>
          </w:p>
          <w:p w14:paraId="784E7C46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lastRenderedPageBreak/>
              <w:t>Povećana spremnost i organizovanost za sprovođenje praksi.</w:t>
            </w:r>
          </w:p>
          <w:p w14:paraId="76028608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Uspostavljena mreža partnera i mentora za prakse.</w:t>
            </w:r>
          </w:p>
          <w:p w14:paraId="59DCE3CE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7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Izvrsena promocija i selekcija učesnika za prakse</w:t>
            </w:r>
          </w:p>
          <w:p w14:paraId="0A1C3C44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Sprovedena marketing kampanja za promociju praksi.</w:t>
            </w:r>
          </w:p>
          <w:p w14:paraId="7840BBCA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Registrovani i selektvovani učesnici.</w:t>
            </w:r>
          </w:p>
          <w:p w14:paraId="66713256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Organizovane informacione sesije i radionice za pripremu učesnika.</w:t>
            </w:r>
          </w:p>
          <w:p w14:paraId="1FA4F41F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Povećana svest i interesovanje za učešće u praksama.</w:t>
            </w:r>
          </w:p>
          <w:p w14:paraId="16360BCD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Bolje pripremljeni učesnici za aktivno učešće u praksama.</w:t>
            </w:r>
          </w:p>
          <w:p w14:paraId="326F7657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8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Implementirane prakse</w:t>
            </w:r>
          </w:p>
          <w:p w14:paraId="791BAA4A" w14:textId="77777777" w:rsidR="00741F49" w:rsidRPr="00390C34" w:rsidRDefault="00741F49" w:rsidP="00741F49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contextualSpacing/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390C34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Izvedene prakse.</w:t>
            </w:r>
          </w:p>
          <w:p w14:paraId="3560CC0C" w14:textId="77777777" w:rsidR="00741F49" w:rsidRPr="00390C34" w:rsidRDefault="00741F49" w:rsidP="00741F49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contextualSpacing/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390C34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Pruzena podrška i ispracen rad studenata tokom praksi.</w:t>
            </w:r>
          </w:p>
          <w:p w14:paraId="5D80C93D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Izvrsena evaluacija i ocenjivanje uspešnosti praksi.</w:t>
            </w:r>
          </w:p>
          <w:p w14:paraId="30B5240B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Realizovane prakse sa praktičnim rešenjima.</w:t>
            </w:r>
          </w:p>
          <w:p w14:paraId="30348FA4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Poboljšane profesionalne veštine studenata.</w:t>
            </w:r>
          </w:p>
          <w:p w14:paraId="6B7751A7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9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: Analizirani i diseminirani rezultati praksi</w:t>
            </w:r>
          </w:p>
          <w:p w14:paraId="5B847405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Izvrsena analiza rezultata praksi.</w:t>
            </w:r>
          </w:p>
          <w:p w14:paraId="0363C38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Pripremljeni izveštaji o rezultatima.</w:t>
            </w:r>
          </w:p>
          <w:p w14:paraId="254FDD9E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Diseminirani rezultati putem konferencija, publikacija i online platformi.</w:t>
            </w:r>
          </w:p>
          <w:p w14:paraId="03F5C14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Identifikovane najuspešnije prakse.</w:t>
            </w:r>
          </w:p>
          <w:p w14:paraId="06039FB3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54125BA3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0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: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 Pripremljeni kooperativni programi</w:t>
            </w:r>
          </w:p>
          <w:p w14:paraId="5F524C3D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Definisane potrebe za kooperativnim programima.</w:t>
            </w:r>
          </w:p>
          <w:p w14:paraId="734399B2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Izvrsena identifikacija i angažovanje partnera i mentora.</w:t>
            </w:r>
          </w:p>
          <w:p w14:paraId="036C443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Pripremljni logistički detalji za kooperativne programe.</w:t>
            </w:r>
          </w:p>
          <w:p w14:paraId="6B80CF75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lastRenderedPageBreak/>
              <w:t>Povećana spremnost i organizovanost za sprovođenje kooperativnih programa.</w:t>
            </w:r>
          </w:p>
          <w:p w14:paraId="47A3BC88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Uspostavljena mreža partnera i mentora za kooperativne programe.</w:t>
            </w:r>
          </w:p>
          <w:p w14:paraId="6F847F27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1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: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 Izvrsena promocija i selekcija učesnika za kooperativne programe</w:t>
            </w:r>
          </w:p>
          <w:p w14:paraId="490EDB87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Sprovedena marketing kampanja za promociju kooperativnih programa.</w:t>
            </w:r>
          </w:p>
          <w:p w14:paraId="5A08944C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Registrovani i selektovani učesnici.</w:t>
            </w:r>
          </w:p>
          <w:p w14:paraId="162E01AD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Organizovane informacione sesije i radionice za pripremu učesnika.</w:t>
            </w:r>
          </w:p>
          <w:p w14:paraId="7E030A0F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Povećana svest i interesovanje za učešće u kooperativnim programima.</w:t>
            </w:r>
          </w:p>
          <w:p w14:paraId="55A5D4D6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Bolje pripremljeni učesnici za aktivno učešće u kooperativnim programima.</w:t>
            </w:r>
          </w:p>
          <w:p w14:paraId="55E30B74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2</w:t>
            </w: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: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 Implementirani kooperativni programi</w:t>
            </w:r>
          </w:p>
          <w:p w14:paraId="023B48B2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Obavljeni kooperativni programi.</w:t>
            </w:r>
          </w:p>
          <w:p w14:paraId="3760893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Pruzena podrška i ispracen rad studenata tokom kooperativnih programa.</w:t>
            </w:r>
          </w:p>
          <w:p w14:paraId="0D7BDCF2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Izvršena evaluacija i ocenjivanje uspešnosti kooperativnih programa.</w:t>
            </w:r>
          </w:p>
          <w:p w14:paraId="63D7E69C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Realizovani kooperativni programi sa praktičnim rešenjima.</w:t>
            </w:r>
          </w:p>
          <w:p w14:paraId="6CB6DF70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Poboljšane profesionalne veštine studenata.</w:t>
            </w:r>
          </w:p>
          <w:p w14:paraId="3EA6B3B0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3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: Analizirani i diseminirani rezultati kooperativnih programa</w:t>
            </w:r>
          </w:p>
          <w:p w14:paraId="1C484546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Analizirani rezultati kooperativnih programa.</w:t>
            </w:r>
          </w:p>
          <w:p w14:paraId="1B965C35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Pripremljen izveštaj o rezultatima.</w:t>
            </w:r>
          </w:p>
          <w:p w14:paraId="725C258F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Diseminirani rezultati putem konferencija, publikacija i online platformi.</w:t>
            </w:r>
          </w:p>
          <w:p w14:paraId="5419C3A7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Identifikovani najuspešniji kooperativni programi.</w:t>
            </w:r>
          </w:p>
          <w:p w14:paraId="7B73BC4D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Prošireno znanje i rezultati na širu zajednicu.</w:t>
            </w:r>
            <w:r w:rsidRPr="00450C4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</w:p>
          <w:p w14:paraId="220BBFA0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4</w:t>
            </w: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Odrađen plan kvaliteta.</w:t>
            </w:r>
          </w:p>
          <w:p w14:paraId="37C31519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lastRenderedPageBreak/>
              <w:t>Uspešno izrađen plan kvaliteta.</w:t>
            </w:r>
          </w:p>
          <w:p w14:paraId="520D2DDB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Uspešno izvršena interna evaluacija kvaliteta.</w:t>
            </w:r>
          </w:p>
          <w:p w14:paraId="5EA5193A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Uspešno izvršena eksterna evaluacija kvaliteta.</w:t>
            </w:r>
          </w:p>
          <w:p w14:paraId="7EC5AAC5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5</w:t>
            </w: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: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 Uspešno izvršeno reklamiranje putem kanala promocije.</w:t>
            </w:r>
          </w:p>
          <w:p w14:paraId="00354C91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iCs/>
                <w:color w:val="000000"/>
                <w:sz w:val="18"/>
                <w:szCs w:val="18"/>
              </w:rPr>
              <w:t>Uspešno reklamiranje putem medija.</w:t>
            </w:r>
          </w:p>
          <w:p w14:paraId="17C71A0A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i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iCs/>
                <w:color w:val="000000"/>
                <w:sz w:val="18"/>
                <w:szCs w:val="18"/>
              </w:rPr>
              <w:t>Uspešna promocija putem društvenih mreža.</w:t>
            </w:r>
          </w:p>
          <w:p w14:paraId="4C3EB06C" w14:textId="77777777" w:rsidR="00741F49" w:rsidRPr="00450C47" w:rsidRDefault="00741F49" w:rsidP="00741F49">
            <w:pPr>
              <w:widowControl w:val="0"/>
              <w:numPr>
                <w:ilvl w:val="1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Uspešna promocija putem internet reklama.</w:t>
            </w:r>
          </w:p>
          <w:p w14:paraId="1C030FAF" w14:textId="77777777" w:rsidR="00741F49" w:rsidRPr="00450C47" w:rsidRDefault="00741F49" w:rsidP="00741F49">
            <w:pPr>
              <w:widowControl w:val="0"/>
              <w:numPr>
                <w:ilvl w:val="0"/>
                <w:numId w:val="32"/>
              </w:numPr>
              <w:tabs>
                <w:tab w:val="left" w:pos="228"/>
              </w:tabs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RP1</w:t>
            </w:r>
            <w:r w:rsidRPr="00390C34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6</w:t>
            </w:r>
            <w:r w:rsidRPr="00450C4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:</w:t>
            </w: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 xml:space="preserve"> Izvršeno upravljanje projektom.</w:t>
            </w:r>
          </w:p>
          <w:p w14:paraId="3C7D8092" w14:textId="77777777" w:rsidR="00741F49" w:rsidRPr="00450C47" w:rsidRDefault="00741F49" w:rsidP="00741F49">
            <w:pPr>
              <w:numPr>
                <w:ilvl w:val="1"/>
                <w:numId w:val="32"/>
              </w:numPr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Održan sastanak sa upravnim odborom.</w:t>
            </w:r>
          </w:p>
          <w:p w14:paraId="35BA2C45" w14:textId="77777777" w:rsidR="00741F49" w:rsidRPr="00390C34" w:rsidRDefault="00741F49" w:rsidP="00741F49">
            <w:pPr>
              <w:numPr>
                <w:ilvl w:val="1"/>
                <w:numId w:val="32"/>
              </w:numPr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450C47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Izvršeno sveukupno upravljanje projekotm.</w:t>
            </w:r>
          </w:p>
          <w:p w14:paraId="1597C8D5" w14:textId="42B628FD" w:rsidR="00F853B5" w:rsidRPr="00390C34" w:rsidRDefault="00741F49" w:rsidP="00741F49">
            <w:pPr>
              <w:numPr>
                <w:ilvl w:val="1"/>
                <w:numId w:val="32"/>
              </w:numPr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</w:pPr>
            <w:r w:rsidRPr="00390C34">
              <w:rPr>
                <w:rFonts w:asciiTheme="majorHAnsi" w:hAnsiTheme="majorHAnsi" w:cstheme="majorHAnsi"/>
                <w:bCs/>
                <w:color w:val="000000"/>
                <w:sz w:val="18"/>
                <w:szCs w:val="18"/>
              </w:rPr>
              <w:t>Izvršeno lokalno upravljanje projektom.</w:t>
            </w:r>
          </w:p>
        </w:tc>
        <w:tc>
          <w:tcPr>
            <w:tcW w:w="3686" w:type="dxa"/>
          </w:tcPr>
          <w:p w14:paraId="7B0040A2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14:paraId="63BD6430" w14:textId="79A35B39" w:rsidR="00387DC9" w:rsidRPr="003A61E4" w:rsidRDefault="00E17703" w:rsidP="003A61E4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 are the indicators to measure whether and to what extent the project achieves the envisaged results and effects?</w:t>
            </w:r>
          </w:p>
          <w:p w14:paraId="73F2F3AB" w14:textId="331C678D" w:rsidR="00F47EED" w:rsidRPr="00841974" w:rsidRDefault="00F47EED" w:rsidP="00F47EED">
            <w:pPr>
              <w:pStyle w:val="BulletBox"/>
              <w:ind w:left="229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Povećanje angažovanosti i motivacije učenika kroz PBL:</w:t>
            </w:r>
          </w:p>
          <w:p w14:paraId="4A7ADCD5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Stepen angažovanosti učenika u projektima: 20% povećanje angažovanosti godišnje</w:t>
            </w:r>
          </w:p>
          <w:p w14:paraId="6676BF01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Povećanje interesa i motivacije za nastavu: 15% povećanje interesa godišnje</w:t>
            </w:r>
          </w:p>
          <w:p w14:paraId="748A6B37" w14:textId="77777777" w:rsidR="00F47EED" w:rsidRPr="00841974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Razvijanje kritičkog mišljenja i veština rešavanja problema kroz PBL:</w:t>
            </w:r>
          </w:p>
          <w:p w14:paraId="7D4025B9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Poboljšanje veština kritičkog mišljenja i saradnje među učenicima: 10% poboljšanje veština godišnje</w:t>
            </w:r>
          </w:p>
          <w:p w14:paraId="20F41714" w14:textId="77777777" w:rsidR="00F47EED" w:rsidRPr="00841974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Promocija interdisciplinarne saradnje i inovacija kroz hakatone:</w:t>
            </w:r>
          </w:p>
          <w:p w14:paraId="4F263142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Broj razvijenih inovativnih rešenja: 5 rešenja godišnje</w:t>
            </w:r>
          </w:p>
          <w:p w14:paraId="073C8666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Stepen saradnje među studentima različitih disciplina: 10% povećanje saradnje godišnje</w:t>
            </w:r>
          </w:p>
          <w:p w14:paraId="37FCAD3B" w14:textId="77777777" w:rsidR="00F47EED" w:rsidRPr="00841974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lastRenderedPageBreak/>
              <w:t>Poboljšanje akademskih performansi na standardizovanim testovima kroz PBL:</w:t>
            </w:r>
          </w:p>
          <w:p w14:paraId="738E706B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Poboljšani rezultati na testovima: 15% poboljšanje rezultata godišnje</w:t>
            </w:r>
          </w:p>
          <w:p w14:paraId="3A7BBDB8" w14:textId="77777777" w:rsidR="00F47EED" w:rsidRPr="00841974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Unapređenje profesionalnih veština učenika kroz prakse i kooperativne programe:</w:t>
            </w:r>
          </w:p>
          <w:p w14:paraId="382A17A2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Broj uspešno završenih praksi i kooperativnih programa: 30 praksi godišnje</w:t>
            </w:r>
          </w:p>
          <w:p w14:paraId="41D968E2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Stepen zadovoljstva poslodavaca sa radom studenata: 80% zadovoljnih poslodavaca godišnje</w:t>
            </w:r>
          </w:p>
          <w:p w14:paraId="4C99876F" w14:textId="77777777" w:rsidR="00F47EED" w:rsidRPr="00841974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Razvijanje društveno odgovornih učenika kroz servisne programe:</w:t>
            </w:r>
          </w:p>
          <w:p w14:paraId="38ED854A" w14:textId="77777777" w:rsidR="00F47EED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Broj sprovedenih servisnih projekata: 10 projekata godišnje</w:t>
            </w:r>
          </w:p>
          <w:p w14:paraId="00EC88FA" w14:textId="72683EF7" w:rsidR="00F62FBA" w:rsidRPr="00841974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Povratne informacije zajednice o uticaju servisnih projekata: 80% pozitivnih povratnih informacija godišnje</w:t>
            </w:r>
          </w:p>
        </w:tc>
        <w:tc>
          <w:tcPr>
            <w:tcW w:w="3685" w:type="dxa"/>
          </w:tcPr>
          <w:p w14:paraId="0D4F94EC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How indicators will be measured:</w:t>
            </w:r>
          </w:p>
          <w:p w14:paraId="4110DAC2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 are the sources of information on these indicators?</w:t>
            </w:r>
          </w:p>
          <w:p w14:paraId="2226D58F" w14:textId="05C70A53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angažovanosti učenika u projektima:</w:t>
            </w:r>
          </w:p>
          <w:p w14:paraId="46DB9DB3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učenike i nastavnike, analiza učeničkih projekata (100 učenika godišnje)</w:t>
            </w:r>
          </w:p>
          <w:p w14:paraId="723DB231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Povećanje interesa i motivacije za nastavu:</w:t>
            </w:r>
          </w:p>
          <w:p w14:paraId="43E9FDA8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Rezultati anketa i feedback-a učesnika, evaluacije nastavnika (100 učenika godišnje)</w:t>
            </w:r>
          </w:p>
          <w:p w14:paraId="02B4F99D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Poboljšanje veština kritičkog mišljenja i saradnje među učenicima:</w:t>
            </w:r>
          </w:p>
          <w:p w14:paraId="73D8BEDE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Evaluacija rubrika za projekte, povratne informacije mentora (100 učenika godišnje)</w:t>
            </w:r>
          </w:p>
          <w:p w14:paraId="5D1F4BC0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razvijenih inovativnih rešenja</w:t>
            </w: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:</w:t>
            </w:r>
          </w:p>
          <w:p w14:paraId="14A9F452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Izveštaji sa hakatona, dokumentacija projekata, evaluacija i ocenjivanje predloženih rešenja</w:t>
            </w:r>
          </w:p>
          <w:p w14:paraId="570EB306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saradnje među studentima različitih disciplina:</w:t>
            </w:r>
          </w:p>
          <w:p w14:paraId="69F6C0B9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učesnike, analize zajedničkih radova, kvalitativni intervjui (100 studenata godišnje)</w:t>
            </w:r>
          </w:p>
          <w:p w14:paraId="3A4C675A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Poboljšani rezultati na testovima:</w:t>
            </w:r>
          </w:p>
          <w:p w14:paraId="2025C1FC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lastRenderedPageBreak/>
              <w:t>Standardizovani testovi pre i posle implementacije PBL-a, statistička analiza rezultata testiranja (100 učenika godišnje)</w:t>
            </w:r>
          </w:p>
          <w:p w14:paraId="638FB5AA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uspešno završenih praksi i kooperativnih programa:</w:t>
            </w:r>
          </w:p>
          <w:p w14:paraId="1B3921C9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Izveštaji mentora, evaluacije poslodavaca, kvantitativna analiza broja učesnika (30 praksi godišnje)</w:t>
            </w:r>
          </w:p>
          <w:p w14:paraId="79D1EC7D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zadovoljstva poslodavaca sa radom studenata:</w:t>
            </w:r>
          </w:p>
          <w:p w14:paraId="056A7AC3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poslodavce, evaluacije učesnika praksi, analiza povratnih informacija poslodavaca</w:t>
            </w:r>
          </w:p>
          <w:p w14:paraId="60F44E59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sprovedenih servisnih projekata:</w:t>
            </w:r>
          </w:p>
          <w:p w14:paraId="176E9F6D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Dokumentacija projekata, evaluacije učesnika, kvantitativna analiza broja projekata, kvalitativni intervjui sa učesnicima</w:t>
            </w:r>
          </w:p>
          <w:p w14:paraId="09E6CC14" w14:textId="77777777" w:rsidR="00F47EED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Povratne informacije zajednice o uticaju servisnih projekata:</w:t>
            </w:r>
          </w:p>
          <w:p w14:paraId="3EA50C39" w14:textId="42A54B61" w:rsidR="00A60D80" w:rsidRPr="00841974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841974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Anketa među članovima zajednice, izveštaji sa servisnih projekata, kvalitativna analiza povratnih informacija, evaluacija uticaja projekata na zajednicu</w:t>
            </w:r>
          </w:p>
        </w:tc>
        <w:tc>
          <w:tcPr>
            <w:tcW w:w="3686" w:type="dxa"/>
          </w:tcPr>
          <w:p w14:paraId="5CD2AA4A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Assumptions &amp; risks:</w:t>
            </w:r>
          </w:p>
          <w:p w14:paraId="57001F04" w14:textId="77777777" w:rsidR="00E17703" w:rsidRPr="00841974" w:rsidRDefault="00E17703" w:rsidP="00DA10E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What external factors and conditions must be realised to obtain the expected outcomes and results on schedule? </w:t>
            </w:r>
          </w:p>
          <w:p w14:paraId="7A1B0B8E" w14:textId="27194B87" w:rsidR="00D70F03" w:rsidRPr="00841974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1-</w:t>
            </w:r>
            <w:r w:rsidR="004B7C1F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2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(</w:t>
            </w:r>
            <w:r w:rsidR="004B7C1F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Inicijalizacija projekta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):</w:t>
            </w:r>
          </w:p>
          <w:p w14:paraId="4D1B5B01" w14:textId="7F708391" w:rsidR="00883E85" w:rsidRPr="00883E85" w:rsidRDefault="00883E85" w:rsidP="002B7AD7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 xml:space="preserve">Pretpostavke: </w:t>
            </w:r>
            <w:r w:rsidR="00092F24" w:rsidRPr="00092F24">
              <w:rPr>
                <w:rFonts w:asciiTheme="minorHAnsi" w:hAnsiTheme="minorHAnsi" w:cs="Calibri"/>
                <w:sz w:val="18"/>
                <w:szCs w:val="18"/>
              </w:rPr>
              <w:t>Pravovremena administrativna priprema, dostupnost osoblja, početna podrška partnera.</w:t>
            </w:r>
          </w:p>
          <w:p w14:paraId="2D7F08C3" w14:textId="20D7ADCE" w:rsidR="00883E85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 xml:space="preserve">Rizici: </w:t>
            </w:r>
            <w:r w:rsidR="00092F24" w:rsidRPr="00092F24">
              <w:rPr>
                <w:rFonts w:asciiTheme="minorHAnsi" w:hAnsiTheme="minorHAnsi" w:cs="Calibri"/>
                <w:sz w:val="18"/>
                <w:szCs w:val="18"/>
              </w:rPr>
              <w:t>Kašnjenja u administraciji, nedostatak ključnog osoblja, slaba angažovanost partnera.</w:t>
            </w:r>
          </w:p>
          <w:p w14:paraId="7A2C2AEF" w14:textId="644512B2" w:rsidR="00B452B0" w:rsidRPr="00841974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Radni paket </w:t>
            </w:r>
            <w:r w:rsidR="00C43480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3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-</w:t>
            </w:r>
            <w:r w:rsidR="00C43480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6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(</w:t>
            </w:r>
            <w:r w:rsidR="004B7C1F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PBL projekti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):</w:t>
            </w:r>
          </w:p>
          <w:p w14:paraId="3D476198" w14:textId="77777777" w:rsidR="00883E85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>Pretpostavke: Pristupačnost i motivacija mentora, podrška institucija.</w:t>
            </w:r>
          </w:p>
          <w:p w14:paraId="38EF44C5" w14:textId="5187692E" w:rsidR="00B452B0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>Rizici: Nedostatak angažmana učenika, tehnički problemi.</w:t>
            </w:r>
          </w:p>
          <w:p w14:paraId="698A66EA" w14:textId="1946217D" w:rsidR="00D70F03" w:rsidRPr="00841974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Radni paket </w:t>
            </w:r>
            <w:r w:rsidR="00C43480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7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-1</w:t>
            </w:r>
            <w:r w:rsidR="0039020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0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(</w:t>
            </w:r>
            <w:r w:rsidR="004B7C1F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Prakse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):</w:t>
            </w:r>
          </w:p>
          <w:p w14:paraId="5C31D45E" w14:textId="77777777" w:rsidR="00883E85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>Pretpostavke: Spremnost partnera za saradnju, kvalitet mentorstva.</w:t>
            </w:r>
          </w:p>
          <w:p w14:paraId="7EACFA34" w14:textId="77777777" w:rsidR="00883E85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 xml:space="preserve">Rizici: Nedostatak resursa, </w:t>
            </w:r>
            <w:r w:rsidRPr="00883E85">
              <w:rPr>
                <w:rFonts w:asciiTheme="minorHAnsi" w:hAnsiTheme="minorHAnsi" w:cs="Calibri"/>
                <w:sz w:val="18"/>
                <w:szCs w:val="18"/>
              </w:rPr>
              <w:lastRenderedPageBreak/>
              <w:t>varijabilnost u kvalitetu mentorstva.</w:t>
            </w:r>
          </w:p>
          <w:p w14:paraId="508A7CC9" w14:textId="4F064747" w:rsidR="00D70F03" w:rsidRPr="00841974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1</w:t>
            </w:r>
            <w:r w:rsidR="0039020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1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-1</w:t>
            </w:r>
            <w:r w:rsidR="00C43480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4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(</w:t>
            </w:r>
            <w:r w:rsidR="004B7C1F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Kooperativni programi</w:t>
            </w: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):</w:t>
            </w:r>
          </w:p>
          <w:p w14:paraId="2621BB90" w14:textId="77777777" w:rsidR="00883E85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>Pretpostavke: Podrška industrije, kvalitetna koordinacija.</w:t>
            </w:r>
          </w:p>
          <w:p w14:paraId="772555A8" w14:textId="77777777" w:rsidR="00883E85" w:rsidRPr="00883E85" w:rsidRDefault="00883E85" w:rsidP="00883E85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>Rizici: Promene u poslovnom okruženju, nesigurnost u logistici.</w:t>
            </w:r>
          </w:p>
          <w:p w14:paraId="250BB184" w14:textId="77777777" w:rsidR="004B7C1F" w:rsidRDefault="004B7C1F" w:rsidP="004B7C1F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390206">
              <w:rPr>
                <w:rFonts w:asciiTheme="minorHAnsi" w:hAnsiTheme="minorHAnsi" w:cs="Calibri"/>
                <w:b/>
                <w:sz w:val="18"/>
                <w:szCs w:val="18"/>
              </w:rPr>
              <w:t>Radni paket 15-17 (</w:t>
            </w:r>
            <w:r w:rsidR="00B452B0" w:rsidRPr="00390206">
              <w:rPr>
                <w:rFonts w:asciiTheme="minorHAnsi" w:hAnsiTheme="minorHAnsi" w:cs="Calibri"/>
                <w:b/>
                <w:sz w:val="18"/>
                <w:szCs w:val="18"/>
              </w:rPr>
              <w:t>Zavrsne faze projekta</w:t>
            </w:r>
            <w:r w:rsidRPr="00390206">
              <w:rPr>
                <w:rFonts w:asciiTheme="minorHAnsi" w:hAnsiTheme="minorHAnsi" w:cs="Calibri"/>
                <w:b/>
                <w:sz w:val="18"/>
                <w:szCs w:val="18"/>
              </w:rPr>
              <w:t>)</w:t>
            </w:r>
            <w:r w:rsidR="00390206">
              <w:rPr>
                <w:rFonts w:asciiTheme="minorHAnsi" w:hAnsiTheme="minorHAnsi" w:cs="Calibri"/>
                <w:b/>
                <w:sz w:val="18"/>
                <w:szCs w:val="18"/>
              </w:rPr>
              <w:t>:</w:t>
            </w:r>
          </w:p>
          <w:p w14:paraId="6C939A67" w14:textId="7B913AD2" w:rsidR="00C35AEA" w:rsidRPr="00883E85" w:rsidRDefault="00C35AEA" w:rsidP="00C35AEA">
            <w:pPr>
              <w:pStyle w:val="BulletBox"/>
              <w:numPr>
                <w:ilvl w:val="0"/>
                <w:numId w:val="1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 xml:space="preserve">Pretpostavke: </w:t>
            </w:r>
            <w:r w:rsidR="00092F24" w:rsidRPr="00092F24">
              <w:rPr>
                <w:rFonts w:asciiTheme="minorHAnsi" w:hAnsiTheme="minorHAnsi" w:cs="Calibri"/>
                <w:sz w:val="18"/>
                <w:szCs w:val="18"/>
              </w:rPr>
              <w:t>Završetak svih aktivnosti na vreme, aktivno učešće partnera, podrška za evaluaciju.</w:t>
            </w:r>
          </w:p>
          <w:p w14:paraId="759757E0" w14:textId="5261D263" w:rsidR="00C35AEA" w:rsidRPr="00092F24" w:rsidRDefault="00C35AEA" w:rsidP="00092F2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83E85">
              <w:rPr>
                <w:rFonts w:asciiTheme="minorHAnsi" w:hAnsiTheme="minorHAnsi" w:cs="Calibri"/>
                <w:sz w:val="18"/>
                <w:szCs w:val="18"/>
              </w:rPr>
              <w:t xml:space="preserve">Rizici: </w:t>
            </w:r>
            <w:r w:rsidR="00092F24" w:rsidRPr="00092F24">
              <w:rPr>
                <w:rFonts w:asciiTheme="minorHAnsi" w:hAnsiTheme="minorHAnsi" w:cs="Calibri"/>
                <w:sz w:val="18"/>
                <w:szCs w:val="18"/>
              </w:rPr>
              <w:t>Kašnjenja u završnim aktivnostima, slab interes partnera za završne faze, problemi sa prikupljanjem podataka.</w:t>
            </w:r>
          </w:p>
          <w:p w14:paraId="3C93521D" w14:textId="5E8B676D" w:rsidR="00390206" w:rsidRPr="00390206" w:rsidRDefault="00390206" w:rsidP="004B7C1F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E17703" w:rsidRPr="00841974" w14:paraId="128FD966" w14:textId="77777777">
        <w:trPr>
          <w:trHeight w:val="2815"/>
        </w:trPr>
        <w:tc>
          <w:tcPr>
            <w:tcW w:w="3685" w:type="dxa"/>
          </w:tcPr>
          <w:p w14:paraId="7E636766" w14:textId="77777777" w:rsidR="00E17703" w:rsidRPr="00841974" w:rsidRDefault="00E17703" w:rsidP="00E17703">
            <w:p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lastRenderedPageBreak/>
              <w:t>Activities:</w:t>
            </w:r>
          </w:p>
          <w:p w14:paraId="76BC5406" w14:textId="31F05627" w:rsidR="007475B5" w:rsidRPr="00841974" w:rsidRDefault="00E17703" w:rsidP="00E17703">
            <w:p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 are the key activities to be carried out</w:t>
            </w:r>
            <w:r w:rsidR="00AA4A4B" w:rsidRPr="0084197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AA4A4B" w:rsidRPr="00841974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(</w:t>
            </w:r>
            <w:r w:rsidR="00AA4A4B" w:rsidRPr="00841974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="00AA4A4B" w:rsidRPr="00841974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</w:rPr>
              <w:t>)</w:t>
            </w:r>
            <w:r w:rsidRPr="00841974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14:paraId="5D8BB2A8" w14:textId="30D82D86" w:rsidR="007475B5" w:rsidRPr="000F3627" w:rsidRDefault="007475B5" w:rsidP="003A13D4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47"/>
              </w:tabs>
              <w:ind w:left="306" w:hanging="306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F3627">
              <w:rPr>
                <w:rFonts w:asciiTheme="minorHAnsi" w:hAnsiTheme="minorHAnsi" w:cs="Calibri"/>
                <w:b/>
                <w:sz w:val="18"/>
                <w:szCs w:val="18"/>
              </w:rPr>
              <w:t xml:space="preserve">RP1: </w:t>
            </w:r>
            <w:r w:rsidRPr="000F3627">
              <w:rPr>
                <w:rFonts w:asciiTheme="minorHAnsi" w:hAnsiTheme="minorHAnsi" w:cs="Calibri"/>
                <w:sz w:val="18"/>
                <w:szCs w:val="18"/>
              </w:rPr>
              <w:t>Analizira</w:t>
            </w:r>
            <w:r w:rsidR="003A13D4">
              <w:rPr>
                <w:rFonts w:asciiTheme="minorHAnsi" w:hAnsiTheme="minorHAnsi" w:cs="Calibri"/>
                <w:sz w:val="18"/>
                <w:szCs w:val="18"/>
              </w:rPr>
              <w:t>nje</w:t>
            </w:r>
            <w:r w:rsidRPr="000F3627">
              <w:rPr>
                <w:rFonts w:asciiTheme="minorHAnsi" w:hAnsiTheme="minorHAnsi" w:cs="Calibri"/>
                <w:sz w:val="18"/>
                <w:szCs w:val="18"/>
              </w:rPr>
              <w:t xml:space="preserve"> postojeće</w:t>
            </w:r>
            <w:r w:rsidR="003A13D4">
              <w:rPr>
                <w:rFonts w:asciiTheme="minorHAnsi" w:hAnsiTheme="minorHAnsi" w:cs="Calibri"/>
                <w:sz w:val="18"/>
                <w:szCs w:val="18"/>
              </w:rPr>
              <w:t>g</w:t>
            </w:r>
            <w:r w:rsidRPr="000F3627">
              <w:rPr>
                <w:rFonts w:asciiTheme="minorHAnsi" w:hAnsiTheme="minorHAnsi" w:cs="Calibri"/>
                <w:sz w:val="18"/>
                <w:szCs w:val="18"/>
              </w:rPr>
              <w:t xml:space="preserve"> stanj</w:t>
            </w:r>
            <w:r w:rsidR="003A13D4">
              <w:rPr>
                <w:rFonts w:asciiTheme="minorHAnsi" w:hAnsiTheme="minorHAnsi" w:cs="Calibri"/>
                <w:sz w:val="18"/>
                <w:szCs w:val="18"/>
              </w:rPr>
              <w:t>a</w:t>
            </w:r>
            <w:r w:rsidRPr="000F3627">
              <w:rPr>
                <w:rFonts w:asciiTheme="minorHAnsi" w:hAnsiTheme="minorHAnsi" w:cs="Calibri"/>
                <w:sz w:val="18"/>
                <w:szCs w:val="18"/>
              </w:rPr>
              <w:t xml:space="preserve"> kapaciteta</w:t>
            </w:r>
            <w:r w:rsidR="000F3627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 w:rsidRPr="000F3627">
              <w:rPr>
                <w:rFonts w:asciiTheme="minorHAnsi" w:hAnsiTheme="minorHAnsi" w:cs="Calibri"/>
                <w:sz w:val="18"/>
                <w:szCs w:val="18"/>
              </w:rPr>
              <w:t>partnerskih organizacija.</w:t>
            </w:r>
          </w:p>
          <w:p w14:paraId="5351C147" w14:textId="5524CC75" w:rsidR="007475B5" w:rsidRPr="000F3627" w:rsidRDefault="00FF2DB6" w:rsidP="000F3627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Odrzavanje intervjua sa</w:t>
            </w:r>
            <w:r w:rsidR="007475B5" w:rsidRPr="000F3627">
              <w:rPr>
                <w:rFonts w:asciiTheme="minorHAnsi" w:hAnsiTheme="minorHAnsi" w:cs="Calibri"/>
                <w:sz w:val="18"/>
                <w:szCs w:val="18"/>
              </w:rPr>
              <w:t xml:space="preserve"> članov</w:t>
            </w:r>
            <w:r>
              <w:rPr>
                <w:rFonts w:asciiTheme="minorHAnsi" w:hAnsiTheme="minorHAnsi" w:cs="Calibri"/>
                <w:sz w:val="18"/>
                <w:szCs w:val="18"/>
              </w:rPr>
              <w:t>ima</w:t>
            </w:r>
            <w:r w:rsidR="007475B5" w:rsidRPr="000F3627">
              <w:rPr>
                <w:rFonts w:asciiTheme="minorHAnsi" w:hAnsiTheme="minorHAnsi" w:cs="Calibri"/>
                <w:sz w:val="18"/>
                <w:szCs w:val="18"/>
              </w:rPr>
              <w:t xml:space="preserve"> partnerskih organizacija o organizacionim kapacitetima. </w:t>
            </w:r>
          </w:p>
          <w:p w14:paraId="0270B05E" w14:textId="0242F0EF" w:rsidR="007475B5" w:rsidRPr="000F3627" w:rsidRDefault="007475B5" w:rsidP="000F3627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0F3627">
              <w:rPr>
                <w:rFonts w:asciiTheme="minorHAnsi" w:hAnsiTheme="minorHAnsi" w:cs="Calibri"/>
                <w:sz w:val="18"/>
                <w:szCs w:val="18"/>
              </w:rPr>
              <w:t>P</w:t>
            </w:r>
            <w:r w:rsidR="00FF2DB6">
              <w:rPr>
                <w:rFonts w:asciiTheme="minorHAnsi" w:hAnsiTheme="minorHAnsi" w:cs="Calibri"/>
                <w:sz w:val="18"/>
                <w:szCs w:val="18"/>
              </w:rPr>
              <w:t>opunjavanje</w:t>
            </w:r>
            <w:r w:rsidRPr="000F3627">
              <w:rPr>
                <w:rFonts w:asciiTheme="minorHAnsi" w:hAnsiTheme="minorHAnsi" w:cs="Calibri"/>
                <w:sz w:val="18"/>
                <w:szCs w:val="18"/>
              </w:rPr>
              <w:t xml:space="preserve"> anketa o iskustvima i dobrim praksama partnerskih organizacija.</w:t>
            </w:r>
          </w:p>
          <w:p w14:paraId="382AA505" w14:textId="1035AF51" w:rsidR="007475B5" w:rsidRPr="00841974" w:rsidRDefault="00FF2DB6" w:rsidP="000F3627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Pisanje</w:t>
            </w:r>
            <w:r w:rsidR="007475B5" w:rsidRPr="00841974">
              <w:rPr>
                <w:rFonts w:asciiTheme="minorHAnsi" w:hAnsiTheme="minorHAnsi" w:cs="Calibri"/>
                <w:sz w:val="18"/>
                <w:szCs w:val="18"/>
              </w:rPr>
              <w:t xml:space="preserve"> izveštaj</w:t>
            </w:r>
            <w:r>
              <w:rPr>
                <w:rFonts w:asciiTheme="minorHAnsi" w:hAnsiTheme="minorHAnsi" w:cs="Calibri"/>
                <w:sz w:val="18"/>
                <w:szCs w:val="18"/>
              </w:rPr>
              <w:t>a</w:t>
            </w:r>
            <w:r w:rsidR="007475B5" w:rsidRPr="00841974">
              <w:rPr>
                <w:rFonts w:asciiTheme="minorHAnsi" w:hAnsiTheme="minorHAnsi" w:cs="Calibri"/>
                <w:sz w:val="18"/>
                <w:szCs w:val="18"/>
              </w:rPr>
              <w:t xml:space="preserve"> o postojećem stanju kapaciteta partnerskih organizacija.</w:t>
            </w:r>
          </w:p>
          <w:p w14:paraId="07EB0494" w14:textId="7EE160FF" w:rsidR="009D65CD" w:rsidRPr="003A13D4" w:rsidRDefault="003A13D4" w:rsidP="003A13D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2</w:t>
            </w:r>
            <w:r w:rsidR="009D65CD" w:rsidRPr="003A13D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D65CD" w:rsidRPr="00051317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PBL projekata</w:t>
            </w:r>
          </w:p>
          <w:p w14:paraId="5E1B6799" w14:textId="3CED7E3C" w:rsidR="009D65CD" w:rsidRPr="00841974" w:rsidRDefault="009D65CD" w:rsidP="003A13D4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tema i izazova.</w:t>
            </w:r>
          </w:p>
          <w:p w14:paraId="5C623D82" w14:textId="5889C19C" w:rsidR="009D65CD" w:rsidRPr="00841974" w:rsidRDefault="009D65CD" w:rsidP="00FF2DB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mentora.</w:t>
            </w:r>
          </w:p>
          <w:p w14:paraId="3FDE97C4" w14:textId="6C1FB2DC" w:rsidR="009D65CD" w:rsidRPr="00841974" w:rsidRDefault="009D65CD" w:rsidP="00FF2DB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detalja.</w:t>
            </w:r>
          </w:p>
          <w:p w14:paraId="5971177D" w14:textId="3B8B91D0" w:rsidR="009D65CD" w:rsidRPr="00051317" w:rsidRDefault="00051317" w:rsidP="00051317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:</w:t>
            </w:r>
            <w:r w:rsidR="009D65CD" w:rsidRPr="00051317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Promocija i selekcija učesnika za PBL projekte</w:t>
            </w:r>
          </w:p>
          <w:p w14:paraId="629EF5B8" w14:textId="181D5C05" w:rsidR="009D65CD" w:rsidRPr="00841974" w:rsidRDefault="009D65CD" w:rsidP="00051317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Sprovođenje marketing kampanja.</w:t>
            </w:r>
          </w:p>
          <w:p w14:paraId="07456F7C" w14:textId="49CC027E" w:rsidR="009D65CD" w:rsidRPr="00051317" w:rsidRDefault="009D65CD" w:rsidP="00051317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051317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4495F20B" w14:textId="3FD62075" w:rsidR="009D65CD" w:rsidRPr="00841974" w:rsidRDefault="009D65CD" w:rsidP="00051317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radionica.</w:t>
            </w:r>
          </w:p>
          <w:p w14:paraId="477363EA" w14:textId="7C600C40" w:rsidR="009D65CD" w:rsidRPr="00644FF6" w:rsidRDefault="002805E0" w:rsidP="00644FF6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4FF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4</w:t>
            </w:r>
            <w:r w:rsidR="009D65CD" w:rsidRPr="00644FF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D65CD" w:rsidRPr="00644FF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Implementacija PBL projekata</w:t>
            </w:r>
          </w:p>
          <w:p w14:paraId="4C7A1309" w14:textId="77777777" w:rsidR="00644FF6" w:rsidRDefault="009D65CD" w:rsidP="00644FF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4FF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PBL projekata.</w:t>
            </w:r>
          </w:p>
          <w:p w14:paraId="496AD16B" w14:textId="77777777" w:rsidR="00644FF6" w:rsidRDefault="009D65CD" w:rsidP="00644FF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4FF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timovima tokom projekata.</w:t>
            </w:r>
          </w:p>
          <w:p w14:paraId="24F2BCC3" w14:textId="57148623" w:rsidR="009D65CD" w:rsidRPr="00644FF6" w:rsidRDefault="009D65CD" w:rsidP="00CF3BDE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4FF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predloženih rešenja.</w:t>
            </w:r>
          </w:p>
          <w:p w14:paraId="0F405A43" w14:textId="50C33DBB" w:rsidR="009D65CD" w:rsidRPr="00640E49" w:rsidRDefault="009D65CD" w:rsidP="00640E49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644FF6"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5</w:t>
            </w: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9D4C8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i diseminacija rezultata PBL projekata</w:t>
            </w:r>
          </w:p>
          <w:p w14:paraId="32D37284" w14:textId="02B07B10" w:rsidR="009D65CD" w:rsidRPr="00841974" w:rsidRDefault="009D65CD" w:rsidP="00CF3BDE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PBL projekata.</w:t>
            </w:r>
          </w:p>
          <w:p w14:paraId="74DCF1F0" w14:textId="4B379400" w:rsidR="009D65CD" w:rsidRPr="00841974" w:rsidRDefault="009D65CD" w:rsidP="00CF3BDE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5B3A8909" w14:textId="1E6B7E94" w:rsidR="009D65CD" w:rsidRPr="00841974" w:rsidRDefault="009D65CD" w:rsidP="00CF3BDE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6FA7FA0E" w14:textId="1D82224C" w:rsidR="009D65CD" w:rsidRPr="00640E49" w:rsidRDefault="009D65CD" w:rsidP="00640E49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6</w:t>
            </w: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640E49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praksi</w:t>
            </w:r>
          </w:p>
          <w:p w14:paraId="1A30D87C" w14:textId="612F0300" w:rsidR="009D65CD" w:rsidRPr="00841974" w:rsidRDefault="009D65CD" w:rsidP="00C84C8C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praksama.</w:t>
            </w:r>
          </w:p>
          <w:p w14:paraId="5EEDC804" w14:textId="3514D46C" w:rsidR="009D65CD" w:rsidRPr="00841974" w:rsidRDefault="009D65CD" w:rsidP="00C84C8C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</w:t>
            </w:r>
            <w:r w:rsidR="006F37F3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</w:t>
            </w: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mentora.</w:t>
            </w:r>
          </w:p>
          <w:p w14:paraId="631F196B" w14:textId="68025A71" w:rsidR="009D65CD" w:rsidRPr="00841974" w:rsidRDefault="009D65CD" w:rsidP="00C84C8C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prakse.</w:t>
            </w:r>
          </w:p>
          <w:p w14:paraId="3B1F0127" w14:textId="26527EB2" w:rsidR="009D65CD" w:rsidRPr="00640E49" w:rsidRDefault="00640E49" w:rsidP="00640E49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7</w:t>
            </w:r>
            <w:r w:rsidR="009D65CD"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D65CD" w:rsidRPr="00640E49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Promocija i selekcija učesnika za prakse</w:t>
            </w:r>
          </w:p>
          <w:p w14:paraId="2F7C027F" w14:textId="52426B2A" w:rsidR="009D65CD" w:rsidRPr="00841974" w:rsidRDefault="009D65CD" w:rsidP="00C84C8C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praksi.</w:t>
            </w:r>
          </w:p>
          <w:p w14:paraId="437886FF" w14:textId="2E9A93B9" w:rsidR="009D65CD" w:rsidRPr="00841974" w:rsidRDefault="009D65CD" w:rsidP="00F959C1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1DFBBB5" w14:textId="7696E150" w:rsidR="009D65CD" w:rsidRPr="00841974" w:rsidRDefault="009D65CD" w:rsidP="00F959C1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7F30C4C6" w14:textId="531725F8" w:rsidR="009D65CD" w:rsidRPr="00640E49" w:rsidRDefault="009D65CD" w:rsidP="00640E49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8</w:t>
            </w:r>
            <w:r w:rsidRPr="00640E49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640E49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Implementacija praksi</w:t>
            </w:r>
          </w:p>
          <w:p w14:paraId="0CF9DEB7" w14:textId="72759F0D" w:rsidR="009D65CD" w:rsidRPr="00841974" w:rsidRDefault="009D65CD" w:rsidP="00F959C1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praksi.</w:t>
            </w:r>
          </w:p>
          <w:p w14:paraId="68E1C38E" w14:textId="3FE9A307" w:rsidR="009D65CD" w:rsidRPr="00841974" w:rsidRDefault="009D65CD" w:rsidP="00F959C1">
            <w:pPr>
              <w:pStyle w:val="ListParagraph"/>
              <w:numPr>
                <w:ilvl w:val="1"/>
                <w:numId w:val="35"/>
              </w:numPr>
              <w:ind w:left="1017" w:hanging="449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praksi.</w:t>
            </w:r>
          </w:p>
          <w:p w14:paraId="38181DD1" w14:textId="09F2AFC3" w:rsidR="009D65CD" w:rsidRPr="00841974" w:rsidRDefault="009D65CD" w:rsidP="00F959C1">
            <w:pPr>
              <w:pStyle w:val="ListParagraph"/>
              <w:numPr>
                <w:ilvl w:val="1"/>
                <w:numId w:val="35"/>
              </w:numPr>
              <w:ind w:left="1017" w:hanging="449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praksi.</w:t>
            </w:r>
          </w:p>
          <w:p w14:paraId="3AB86D39" w14:textId="761727E8" w:rsidR="006C63F5" w:rsidRPr="006C63F5" w:rsidRDefault="009D65CD" w:rsidP="006C63F5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06564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065646" w:rsidRPr="0006564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9</w:t>
            </w:r>
            <w:r w:rsidRPr="0006564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641F32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i diseminacija rezultata praksi</w:t>
            </w:r>
          </w:p>
          <w:p w14:paraId="00A27AE7" w14:textId="0CDEA82B" w:rsidR="009D65CD" w:rsidRPr="006C63F5" w:rsidRDefault="009D65CD" w:rsidP="00667A54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6C63F5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praksi.</w:t>
            </w:r>
          </w:p>
          <w:p w14:paraId="745192E8" w14:textId="36384366" w:rsidR="009D65CD" w:rsidRPr="00841974" w:rsidRDefault="009D65CD" w:rsidP="00667A54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787DC7D0" w14:textId="6675BAA4" w:rsidR="009D65CD" w:rsidRPr="00841974" w:rsidRDefault="009D65CD" w:rsidP="00667A54">
            <w:pPr>
              <w:pStyle w:val="ListParagraph"/>
              <w:numPr>
                <w:ilvl w:val="1"/>
                <w:numId w:val="35"/>
              </w:numPr>
              <w:ind w:left="1014" w:hanging="446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Diseminacija rezultata putem konferencija, publikacija i online platformi.</w:t>
            </w:r>
          </w:p>
          <w:p w14:paraId="0C6773C5" w14:textId="7A6DA685" w:rsidR="009D65CD" w:rsidRPr="005124E5" w:rsidRDefault="009D65CD" w:rsidP="005124E5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5124E5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CF3BDE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5124E5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F3BDE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kooperativnih programa</w:t>
            </w:r>
          </w:p>
          <w:p w14:paraId="0DD28084" w14:textId="77777777" w:rsidR="00CF3BDE" w:rsidRDefault="009D65CD" w:rsidP="00CF3BDE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kooperativnim programima.</w:t>
            </w:r>
          </w:p>
          <w:p w14:paraId="62C1AA5D" w14:textId="77777777" w:rsidR="00002B66" w:rsidRDefault="009D65CD" w:rsidP="00002B6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CF3BDE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  <w:r w:rsidR="00002B6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</w:t>
            </w:r>
          </w:p>
          <w:p w14:paraId="66E18F5B" w14:textId="1DBFD100" w:rsidR="009D65CD" w:rsidRPr="00002B66" w:rsidRDefault="009D65CD" w:rsidP="00002B6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002B6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kooperativne programe.</w:t>
            </w:r>
          </w:p>
          <w:p w14:paraId="764589E5" w14:textId="44E8A4E5" w:rsidR="009D65CD" w:rsidRPr="00002B66" w:rsidRDefault="00002B66" w:rsidP="00002B66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1</w:t>
            </w:r>
            <w:r w:rsidR="009D65CD" w:rsidRPr="00002B6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9D65CD" w:rsidRPr="00002B6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Promocija i selekcija učesnika za kooperativne programe</w:t>
            </w:r>
          </w:p>
          <w:p w14:paraId="71AF9AB6" w14:textId="77777777" w:rsidR="00002B66" w:rsidRDefault="009D65CD" w:rsidP="00002B6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kooperativnih programa.</w:t>
            </w:r>
          </w:p>
          <w:p w14:paraId="45FDF722" w14:textId="77777777" w:rsidR="00002B66" w:rsidRDefault="009D65CD" w:rsidP="00002B6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002B6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5FF9B152" w14:textId="579D3E97" w:rsidR="009D65CD" w:rsidRPr="00002B66" w:rsidRDefault="009D65CD" w:rsidP="00002B6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002B6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09148A68" w14:textId="32219529" w:rsidR="009D65CD" w:rsidRPr="00F74476" w:rsidRDefault="009D65CD" w:rsidP="00F74476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F74476"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2</w:t>
            </w:r>
            <w:r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744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Implementacija kooperativnih programa</w:t>
            </w:r>
          </w:p>
          <w:p w14:paraId="297D6DD6" w14:textId="77777777" w:rsidR="00F74476" w:rsidRDefault="009D65CD" w:rsidP="00F7447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kooperativnih programa.</w:t>
            </w:r>
          </w:p>
          <w:p w14:paraId="1F800B59" w14:textId="77777777" w:rsidR="00F74476" w:rsidRDefault="009D65CD" w:rsidP="00F7447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744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kooperativnih programa.</w:t>
            </w:r>
          </w:p>
          <w:p w14:paraId="4ACFFC92" w14:textId="021FF82A" w:rsidR="009D65CD" w:rsidRPr="00F74476" w:rsidRDefault="009D65CD" w:rsidP="00F7447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744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kooperativnih programa.</w:t>
            </w:r>
          </w:p>
          <w:p w14:paraId="28194FF2" w14:textId="10EC5178" w:rsidR="009D65CD" w:rsidRPr="00F74476" w:rsidRDefault="009D65CD" w:rsidP="00F74476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</w:t>
            </w:r>
            <w:r w:rsidR="00F74476"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P1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3</w:t>
            </w:r>
            <w:r w:rsidRPr="00F74476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744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i diseminacija rezultata kooperativnih programa</w:t>
            </w:r>
          </w:p>
          <w:p w14:paraId="29AA7F7E" w14:textId="77777777" w:rsidR="00F74476" w:rsidRDefault="009D65CD" w:rsidP="00F7447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kooperativnih programa.</w:t>
            </w:r>
          </w:p>
          <w:p w14:paraId="64491F3C" w14:textId="77777777" w:rsidR="00F74476" w:rsidRDefault="009D65CD" w:rsidP="00F7447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744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64904EAD" w14:textId="22C46AFD" w:rsidR="009D65CD" w:rsidRPr="00F74476" w:rsidRDefault="009D65CD" w:rsidP="00F74476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744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53187D6D" w14:textId="35173E3C" w:rsidR="008B5014" w:rsidRPr="008B5014" w:rsidRDefault="008B5014" w:rsidP="008B501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228"/>
              </w:tabs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</w:pPr>
            <w:r w:rsidRPr="008B501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4</w:t>
            </w:r>
            <w:r w:rsidRPr="008B501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690059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</w:t>
            </w:r>
            <w:r w:rsidRPr="008B50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lan kvaliteta.</w:t>
            </w:r>
          </w:p>
          <w:p w14:paraId="6D90A027" w14:textId="739D7882" w:rsidR="008B5014" w:rsidRPr="00841974" w:rsidRDefault="00690059" w:rsidP="008B5014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Izrada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plan</w:t>
            </w: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kvaliteta.</w:t>
            </w:r>
          </w:p>
          <w:p w14:paraId="605CE50A" w14:textId="55E8F0A1" w:rsidR="008B5014" w:rsidRPr="00841974" w:rsidRDefault="00690059" w:rsidP="008B5014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nterna evaluacija kvaliteta.</w:t>
            </w:r>
          </w:p>
          <w:p w14:paraId="66CB879F" w14:textId="09AD9119" w:rsidR="008B5014" w:rsidRPr="00841974" w:rsidRDefault="00690059" w:rsidP="008B5014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ksterna evaluacija kvaliteta.</w:t>
            </w:r>
          </w:p>
          <w:p w14:paraId="291EDA8C" w14:textId="4A576423" w:rsidR="008B5014" w:rsidRPr="00841974" w:rsidRDefault="008B5014" w:rsidP="008B501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5</w:t>
            </w: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:</w:t>
            </w: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</w:t>
            </w:r>
            <w:r w:rsidR="004F53E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</w:t>
            </w: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eklamiranje putem kanala promocije.</w:t>
            </w:r>
          </w:p>
          <w:p w14:paraId="1FB2E309" w14:textId="70561D92" w:rsidR="008B5014" w:rsidRPr="00841974" w:rsidRDefault="004F53EB" w:rsidP="004F53EB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iCs/>
                <w:color w:val="000000"/>
                <w:sz w:val="18"/>
                <w:szCs w:val="18"/>
              </w:rPr>
              <w:t>Reklama</w:t>
            </w:r>
            <w:r w:rsidR="008B5014" w:rsidRPr="00841974">
              <w:rPr>
                <w:rFonts w:asciiTheme="minorHAnsi" w:hAnsiTheme="minorHAnsi" w:cs="Calibri"/>
                <w:bCs/>
                <w:iCs/>
                <w:color w:val="000000"/>
                <w:sz w:val="18"/>
                <w:szCs w:val="18"/>
              </w:rPr>
              <w:t xml:space="preserve"> putem medija.</w:t>
            </w:r>
          </w:p>
          <w:p w14:paraId="2CBC9043" w14:textId="53509DDA" w:rsidR="008B5014" w:rsidRPr="00841974" w:rsidRDefault="00C86F07" w:rsidP="004F53EB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ind w:left="1020" w:hanging="452"/>
              <w:rPr>
                <w:rFonts w:asciiTheme="minorHAnsi" w:hAnsiTheme="minorHAnsi" w:cs="Calibri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iCs/>
                <w:color w:val="000000"/>
                <w:sz w:val="18"/>
                <w:szCs w:val="18"/>
              </w:rPr>
              <w:t>Promocija</w:t>
            </w:r>
            <w:r w:rsidR="008B5014" w:rsidRPr="00841974">
              <w:rPr>
                <w:rFonts w:asciiTheme="minorHAnsi" w:hAnsiTheme="minorHAnsi" w:cs="Calibri"/>
                <w:bCs/>
                <w:iCs/>
                <w:color w:val="000000"/>
                <w:sz w:val="18"/>
                <w:szCs w:val="18"/>
              </w:rPr>
              <w:t xml:space="preserve"> putem društvenih </w:t>
            </w:r>
            <w:r w:rsidR="008B5014" w:rsidRPr="00841974">
              <w:rPr>
                <w:rFonts w:asciiTheme="minorHAnsi" w:hAnsiTheme="minorHAnsi" w:cs="Calibri"/>
                <w:bCs/>
                <w:iCs/>
                <w:color w:val="000000"/>
                <w:sz w:val="18"/>
                <w:szCs w:val="18"/>
              </w:rPr>
              <w:lastRenderedPageBreak/>
              <w:t>mreža.</w:t>
            </w:r>
          </w:p>
          <w:p w14:paraId="58F71276" w14:textId="4623FFEC" w:rsidR="008B5014" w:rsidRPr="00841974" w:rsidRDefault="00C86F07" w:rsidP="004F53EB">
            <w:pPr>
              <w:pStyle w:val="ListParagraph"/>
              <w:widowControl w:val="0"/>
              <w:numPr>
                <w:ilvl w:val="1"/>
                <w:numId w:val="35"/>
              </w:numPr>
              <w:tabs>
                <w:tab w:val="left" w:pos="228"/>
              </w:tabs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Promocija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putem internet reklama.</w:t>
            </w:r>
          </w:p>
          <w:p w14:paraId="198C1495" w14:textId="1EFB7DAB" w:rsidR="008B5014" w:rsidRPr="00841974" w:rsidRDefault="008B5014" w:rsidP="008B501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RP1</w:t>
            </w:r>
            <w:r w:rsidR="00726022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6</w:t>
            </w:r>
            <w:r w:rsidRPr="00841974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:</w:t>
            </w: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</w:t>
            </w:r>
            <w:r w:rsidR="00C86F07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</w:t>
            </w:r>
            <w:r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pravljanje projektom.</w:t>
            </w:r>
          </w:p>
          <w:p w14:paraId="2DFE5832" w14:textId="34088F3A" w:rsidR="008B5014" w:rsidRPr="00841974" w:rsidRDefault="00C86F07" w:rsidP="004F53EB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astanak sa upravnim odborom.</w:t>
            </w:r>
          </w:p>
          <w:p w14:paraId="574E7436" w14:textId="7EC55BC7" w:rsidR="004F53EB" w:rsidRDefault="00C86F07" w:rsidP="004F53EB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</w:t>
            </w:r>
            <w:r w:rsidR="008B5014" w:rsidRPr="0084197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veukupno upravljanje projekotm.</w:t>
            </w:r>
          </w:p>
          <w:p w14:paraId="1D786EAD" w14:textId="78171825" w:rsidR="00E17703" w:rsidRPr="004F53EB" w:rsidRDefault="00C86F07" w:rsidP="004F53EB">
            <w:pPr>
              <w:pStyle w:val="ListParagraph"/>
              <w:numPr>
                <w:ilvl w:val="1"/>
                <w:numId w:val="35"/>
              </w:numPr>
              <w:ind w:left="1020" w:hanging="452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L</w:t>
            </w:r>
            <w:r w:rsidR="008B5014" w:rsidRPr="004F53E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okalno upravljanje projektom.</w:t>
            </w:r>
          </w:p>
        </w:tc>
        <w:tc>
          <w:tcPr>
            <w:tcW w:w="3686" w:type="dxa"/>
          </w:tcPr>
          <w:p w14:paraId="303AAC47" w14:textId="77777777" w:rsidR="00E17703" w:rsidRPr="00841974" w:rsidRDefault="00E17703" w:rsidP="00E17703">
            <w:pPr>
              <w:pStyle w:val="Heading3"/>
              <w:spacing w:before="0" w:after="0"/>
              <w:jc w:val="left"/>
              <w:rPr>
                <w:rFonts w:asciiTheme="minorHAnsi" w:hAnsiTheme="minorHAnsi" w:cs="Calibri"/>
                <w:i w:val="0"/>
                <w:color w:val="000000"/>
                <w:sz w:val="20"/>
              </w:rPr>
            </w:pPr>
            <w:r w:rsidRPr="00841974">
              <w:rPr>
                <w:rFonts w:asciiTheme="minorHAnsi" w:hAnsiTheme="minorHAnsi" w:cs="Calibri"/>
                <w:i w:val="0"/>
                <w:color w:val="000000"/>
                <w:sz w:val="20"/>
              </w:rPr>
              <w:lastRenderedPageBreak/>
              <w:t>Inputs:</w:t>
            </w:r>
          </w:p>
          <w:p w14:paraId="55EFF9EE" w14:textId="77777777" w:rsidR="00E17703" w:rsidRPr="00841974" w:rsidRDefault="00E17703" w:rsidP="00E17703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What inputs are required to implement these activities, e.g. staff time, equipment, mobilities, publications etc.? </w:t>
            </w:r>
          </w:p>
          <w:p w14:paraId="6999D012" w14:textId="77777777" w:rsidR="00724D30" w:rsidRPr="00841974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Staff costs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t>: Troškovi osoblja za istraživanje, razvoj, obuku i implementaciju - 20 zaposlenih, 300 radnih sati mesečno.</w:t>
            </w:r>
          </w:p>
          <w:p w14:paraId="4CD043CA" w14:textId="77777777" w:rsidR="00724D30" w:rsidRPr="00841974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Travel costs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t>: Troškovi putovanja za radionice i događaje - 20 putovanja godišnje.</w:t>
            </w:r>
          </w:p>
          <w:p w14:paraId="6CC582E2" w14:textId="77777777" w:rsidR="00724D30" w:rsidRPr="00841974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 of stay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t>: Troškovi boravka tokom događaja - 100 noćenja godišnje.</w:t>
            </w:r>
          </w:p>
          <w:p w14:paraId="703B0485" w14:textId="77777777" w:rsidR="00724D30" w:rsidRPr="00841974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Equipment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t>: Oprema za sprovođenje PBL projekata, praksi, kooperativnih programa i servisnih programa - 50 računara, 20 servera.</w:t>
            </w:r>
          </w:p>
          <w:p w14:paraId="23295C3A" w14:textId="77777777" w:rsidR="00724D30" w:rsidRPr="00841974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Subcontracting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t>: Angažovanje spoljnih stručnjaka i mentora - 10 stručnjaka godišnje.</w:t>
            </w:r>
          </w:p>
          <w:p w14:paraId="6A8830C1" w14:textId="54729F33" w:rsidR="002717B2" w:rsidRPr="00841974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lastRenderedPageBreak/>
              <w:t>Co-financing</w:t>
            </w:r>
            <w:r w:rsidRPr="00841974">
              <w:rPr>
                <w:rFonts w:asciiTheme="minorHAnsi" w:hAnsiTheme="minorHAnsi" w:cs="Calibri"/>
                <w:sz w:val="18"/>
                <w:szCs w:val="18"/>
              </w:rPr>
              <w:t>: Su-finansiranje od strane partnera i sponzora - EUR 100,000 godišnje.</w:t>
            </w:r>
          </w:p>
        </w:tc>
        <w:tc>
          <w:tcPr>
            <w:tcW w:w="3685" w:type="dxa"/>
          </w:tcPr>
          <w:p w14:paraId="05C34D69" w14:textId="77777777" w:rsidR="00E17703" w:rsidRPr="00841974" w:rsidRDefault="00E17703" w:rsidP="00E17703">
            <w:pPr>
              <w:numPr>
                <w:ilvl w:val="12"/>
                <w:numId w:val="0"/>
              </w:numPr>
              <w:ind w:left="170"/>
              <w:rPr>
                <w:rFonts w:asciiTheme="minorHAnsi" w:hAnsiTheme="minorHAnsi" w:cs="Calibri"/>
                <w:i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07D5AD6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r w:rsidRPr="00841974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Assumptions, risks and pre-conditions:</w:t>
            </w:r>
          </w:p>
          <w:p w14:paraId="5412853B" w14:textId="77777777" w:rsidR="00E17703" w:rsidRPr="00841974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r w:rsidRPr="00841974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07DD4C6D" w14:textId="77777777" w:rsidR="008A319B" w:rsidRPr="00841974" w:rsidRDefault="008A319B" w:rsidP="008A319B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Pre-conditions:</w:t>
            </w:r>
          </w:p>
          <w:p w14:paraId="4FC9A0BA" w14:textId="77777777" w:rsidR="008A319B" w:rsidRPr="00841974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Finansijska podrška: Osiguranje dovoljnog finansiranja pre početka projekta.</w:t>
            </w:r>
          </w:p>
          <w:p w14:paraId="0527E314" w14:textId="77777777" w:rsidR="008A319B" w:rsidRPr="00841974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Tehnička infrastruktura: Dostupnost potrebne opreme i prostora za sprovođenje aktivnosti.</w:t>
            </w:r>
          </w:p>
          <w:p w14:paraId="3D6C252F" w14:textId="77777777" w:rsidR="008A319B" w:rsidRPr="00841974" w:rsidRDefault="008A319B" w:rsidP="00E6332D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Podrška ključnih aktera: Angažovanje i podrška nastavnog osoblja, kompanija i zajednica.</w:t>
            </w:r>
          </w:p>
          <w:p w14:paraId="21732137" w14:textId="51D04176" w:rsidR="008A319B" w:rsidRPr="00841974" w:rsidRDefault="008A319B" w:rsidP="008A319B">
            <w:pPr>
              <w:pStyle w:val="BulletBox"/>
              <w:numPr>
                <w:ilvl w:val="0"/>
                <w:numId w:val="0"/>
              </w:numPr>
              <w:tabs>
                <w:tab w:val="clear" w:pos="228"/>
                <w:tab w:val="left" w:pos="89"/>
              </w:tabs>
              <w:ind w:left="89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Conditions outside the project’s direct control:</w:t>
            </w:r>
          </w:p>
          <w:p w14:paraId="58CDECCE" w14:textId="77777777" w:rsidR="008A319B" w:rsidRPr="00841974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Eksterna partnerstva: Održavanje aktivne saradnje sa kompanijama, zajednicama i mentorima.</w:t>
            </w:r>
          </w:p>
          <w:p w14:paraId="6F029305" w14:textId="77777777" w:rsidR="008A319B" w:rsidRPr="00841974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 xml:space="preserve">Regulatorno okruženje: Stabilno i povoljno regulatorno okruženje </w:t>
            </w: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lastRenderedPageBreak/>
              <w:t>koje podržava implementaciju svih komponenti projekta.</w:t>
            </w:r>
          </w:p>
          <w:p w14:paraId="658DF8D4" w14:textId="3AB725EA" w:rsidR="00CA6841" w:rsidRPr="00841974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841974">
              <w:rPr>
                <w:rFonts w:asciiTheme="minorHAnsi" w:hAnsiTheme="minorHAnsi" w:cs="Calibri"/>
                <w:noProof/>
                <w:sz w:val="18"/>
                <w:szCs w:val="18"/>
              </w:rPr>
              <w:t>Društveni i ekonomski faktori: Stabilna društvena i ekonomska situacija koja podržava obrazovne inicijative.</w:t>
            </w:r>
          </w:p>
        </w:tc>
      </w:tr>
    </w:tbl>
    <w:p w14:paraId="3393E59D" w14:textId="77777777" w:rsidR="00E17703" w:rsidRPr="00841974" w:rsidRDefault="00E17703">
      <w:pPr>
        <w:rPr>
          <w:rFonts w:asciiTheme="minorHAnsi" w:hAnsiTheme="minorHAnsi" w:cs="Calibri"/>
          <w:sz w:val="18"/>
          <w:szCs w:val="18"/>
        </w:rPr>
      </w:pPr>
      <w:bookmarkStart w:id="1" w:name="_GoBack"/>
      <w:bookmarkEnd w:id="0"/>
      <w:bookmarkEnd w:id="1"/>
    </w:p>
    <w:sectPr w:rsidR="00E17703" w:rsidRPr="00841974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6BD8C" w14:textId="77777777" w:rsidR="00F2480F" w:rsidRPr="007F377B" w:rsidRDefault="00F2480F">
      <w:r w:rsidRPr="007F377B">
        <w:separator/>
      </w:r>
    </w:p>
  </w:endnote>
  <w:endnote w:type="continuationSeparator" w:id="0">
    <w:p w14:paraId="30EED3B5" w14:textId="77777777" w:rsidR="00F2480F" w:rsidRPr="007F377B" w:rsidRDefault="00F2480F">
      <w:r w:rsidRPr="007F37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6FCF" w14:textId="77777777" w:rsidR="00F2480F" w:rsidRPr="007F377B" w:rsidRDefault="00F2480F">
      <w:r w:rsidRPr="007F377B">
        <w:separator/>
      </w:r>
    </w:p>
  </w:footnote>
  <w:footnote w:type="continuationSeparator" w:id="0">
    <w:p w14:paraId="147049B9" w14:textId="77777777" w:rsidR="00F2480F" w:rsidRPr="007F377B" w:rsidRDefault="00F2480F">
      <w:r w:rsidRPr="007F37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3FE"/>
    <w:multiLevelType w:val="hybridMultilevel"/>
    <w:tmpl w:val="8A569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F546C"/>
    <w:multiLevelType w:val="multilevel"/>
    <w:tmpl w:val="FBD26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D0BDA"/>
    <w:multiLevelType w:val="multilevel"/>
    <w:tmpl w:val="C9C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0BDC"/>
    <w:multiLevelType w:val="hybridMultilevel"/>
    <w:tmpl w:val="71D6AA1A"/>
    <w:lvl w:ilvl="0" w:tplc="E44E3F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E4130"/>
    <w:multiLevelType w:val="multilevel"/>
    <w:tmpl w:val="F990B1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F928C5"/>
    <w:multiLevelType w:val="multilevel"/>
    <w:tmpl w:val="B5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F728CB"/>
    <w:multiLevelType w:val="multilevel"/>
    <w:tmpl w:val="6B1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B2CC2"/>
    <w:multiLevelType w:val="multilevel"/>
    <w:tmpl w:val="A81EF6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92685"/>
    <w:multiLevelType w:val="multilevel"/>
    <w:tmpl w:val="DA4E9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91A1361"/>
    <w:multiLevelType w:val="multilevel"/>
    <w:tmpl w:val="60028CA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0" w15:restartNumberingAfterBreak="0">
    <w:nsid w:val="2C824142"/>
    <w:multiLevelType w:val="hybridMultilevel"/>
    <w:tmpl w:val="89E24A76"/>
    <w:lvl w:ilvl="0" w:tplc="E44E3F5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D32AD8"/>
    <w:multiLevelType w:val="hybridMultilevel"/>
    <w:tmpl w:val="B464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B53AC"/>
    <w:multiLevelType w:val="multilevel"/>
    <w:tmpl w:val="74E0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10D85"/>
    <w:multiLevelType w:val="multilevel"/>
    <w:tmpl w:val="8F4CE7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E00D99"/>
    <w:multiLevelType w:val="multilevel"/>
    <w:tmpl w:val="D4C6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6B6DD1"/>
    <w:multiLevelType w:val="hybridMultilevel"/>
    <w:tmpl w:val="7A1E74C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50F64599"/>
    <w:multiLevelType w:val="hybridMultilevel"/>
    <w:tmpl w:val="94F8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10A89"/>
    <w:multiLevelType w:val="multilevel"/>
    <w:tmpl w:val="A2F41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FD1CB9"/>
    <w:multiLevelType w:val="multilevel"/>
    <w:tmpl w:val="4C5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F446C8"/>
    <w:multiLevelType w:val="multilevel"/>
    <w:tmpl w:val="97B6B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91B3CDD"/>
    <w:multiLevelType w:val="multilevel"/>
    <w:tmpl w:val="6A34CA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7423"/>
    <w:multiLevelType w:val="multilevel"/>
    <w:tmpl w:val="713ED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16E98"/>
    <w:multiLevelType w:val="hybridMultilevel"/>
    <w:tmpl w:val="12720AE8"/>
    <w:lvl w:ilvl="0" w:tplc="1A602FBE">
      <w:start w:val="1"/>
      <w:numFmt w:val="bullet"/>
      <w:pStyle w:val="BulletBox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4" w15:restartNumberingAfterBreak="0">
    <w:nsid w:val="5C171E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6875DD"/>
    <w:multiLevelType w:val="hybridMultilevel"/>
    <w:tmpl w:val="FD4634A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6" w15:restartNumberingAfterBreak="0">
    <w:nsid w:val="65FB0B12"/>
    <w:multiLevelType w:val="multilevel"/>
    <w:tmpl w:val="A61E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28060C"/>
    <w:multiLevelType w:val="hybridMultilevel"/>
    <w:tmpl w:val="2EC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96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0506E5"/>
    <w:multiLevelType w:val="multilevel"/>
    <w:tmpl w:val="4E9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2661D"/>
    <w:multiLevelType w:val="hybridMultilevel"/>
    <w:tmpl w:val="564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12"/>
  </w:num>
  <w:num w:numId="6">
    <w:abstractNumId w:val="23"/>
  </w:num>
  <w:num w:numId="7">
    <w:abstractNumId w:val="3"/>
  </w:num>
  <w:num w:numId="8">
    <w:abstractNumId w:val="30"/>
  </w:num>
  <w:num w:numId="9">
    <w:abstractNumId w:val="27"/>
  </w:num>
  <w:num w:numId="10">
    <w:abstractNumId w:val="16"/>
  </w:num>
  <w:num w:numId="11">
    <w:abstractNumId w:val="25"/>
  </w:num>
  <w:num w:numId="12">
    <w:abstractNumId w:val="26"/>
  </w:num>
  <w:num w:numId="13">
    <w:abstractNumId w:val="19"/>
  </w:num>
  <w:num w:numId="14">
    <w:abstractNumId w:val="5"/>
  </w:num>
  <w:num w:numId="15">
    <w:abstractNumId w:val="6"/>
  </w:num>
  <w:num w:numId="16">
    <w:abstractNumId w:val="13"/>
  </w:num>
  <w:num w:numId="17">
    <w:abstractNumId w:val="29"/>
  </w:num>
  <w:num w:numId="18">
    <w:abstractNumId w:val="15"/>
  </w:num>
  <w:num w:numId="19">
    <w:abstractNumId w:val="1"/>
  </w:num>
  <w:num w:numId="20">
    <w:abstractNumId w:val="22"/>
  </w:num>
  <w:num w:numId="21">
    <w:abstractNumId w:val="21"/>
  </w:num>
  <w:num w:numId="22">
    <w:abstractNumId w:val="7"/>
  </w:num>
  <w:num w:numId="23">
    <w:abstractNumId w:val="23"/>
  </w:num>
  <w:num w:numId="24">
    <w:abstractNumId w:val="0"/>
  </w:num>
  <w:num w:numId="25">
    <w:abstractNumId w:val="2"/>
  </w:num>
  <w:num w:numId="26">
    <w:abstractNumId w:val="18"/>
  </w:num>
  <w:num w:numId="27">
    <w:abstractNumId w:val="11"/>
  </w:num>
  <w:num w:numId="28">
    <w:abstractNumId w:val="17"/>
  </w:num>
  <w:num w:numId="29">
    <w:abstractNumId w:val="10"/>
  </w:num>
  <w:num w:numId="30">
    <w:abstractNumId w:val="24"/>
  </w:num>
  <w:num w:numId="31">
    <w:abstractNumId w:val="28"/>
  </w:num>
  <w:num w:numId="32">
    <w:abstractNumId w:val="4"/>
  </w:num>
  <w:num w:numId="33">
    <w:abstractNumId w:val="9"/>
  </w:num>
  <w:num w:numId="34">
    <w:abstractNumId w:val="8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3"/>
    <w:rsid w:val="00002B66"/>
    <w:rsid w:val="0000646C"/>
    <w:rsid w:val="00015ABB"/>
    <w:rsid w:val="00036BAD"/>
    <w:rsid w:val="0004207C"/>
    <w:rsid w:val="00051317"/>
    <w:rsid w:val="00052EAF"/>
    <w:rsid w:val="00054188"/>
    <w:rsid w:val="00055B2E"/>
    <w:rsid w:val="000604CF"/>
    <w:rsid w:val="00065646"/>
    <w:rsid w:val="00066A65"/>
    <w:rsid w:val="000771B3"/>
    <w:rsid w:val="00081ABE"/>
    <w:rsid w:val="00087E45"/>
    <w:rsid w:val="000912C7"/>
    <w:rsid w:val="00092F24"/>
    <w:rsid w:val="000A31A6"/>
    <w:rsid w:val="000B234C"/>
    <w:rsid w:val="000B36C2"/>
    <w:rsid w:val="000B41C8"/>
    <w:rsid w:val="000D0A6B"/>
    <w:rsid w:val="000E7AA8"/>
    <w:rsid w:val="000F3627"/>
    <w:rsid w:val="0010477A"/>
    <w:rsid w:val="00107A1E"/>
    <w:rsid w:val="001156EE"/>
    <w:rsid w:val="00135C53"/>
    <w:rsid w:val="00145809"/>
    <w:rsid w:val="001504BD"/>
    <w:rsid w:val="001524F5"/>
    <w:rsid w:val="0015638A"/>
    <w:rsid w:val="001721FB"/>
    <w:rsid w:val="0017385F"/>
    <w:rsid w:val="001908C2"/>
    <w:rsid w:val="00196F7C"/>
    <w:rsid w:val="001D5D70"/>
    <w:rsid w:val="001E0977"/>
    <w:rsid w:val="001F02B8"/>
    <w:rsid w:val="00220327"/>
    <w:rsid w:val="00234A90"/>
    <w:rsid w:val="0027003F"/>
    <w:rsid w:val="002717B2"/>
    <w:rsid w:val="002805E0"/>
    <w:rsid w:val="002806F6"/>
    <w:rsid w:val="00296D09"/>
    <w:rsid w:val="002B47E9"/>
    <w:rsid w:val="002B673F"/>
    <w:rsid w:val="002B7AD7"/>
    <w:rsid w:val="002E736F"/>
    <w:rsid w:val="002F2456"/>
    <w:rsid w:val="002F4398"/>
    <w:rsid w:val="00314778"/>
    <w:rsid w:val="0032114F"/>
    <w:rsid w:val="00331974"/>
    <w:rsid w:val="003447B7"/>
    <w:rsid w:val="003508F8"/>
    <w:rsid w:val="00375A36"/>
    <w:rsid w:val="00385661"/>
    <w:rsid w:val="00387DC9"/>
    <w:rsid w:val="00390206"/>
    <w:rsid w:val="00390C34"/>
    <w:rsid w:val="003921B3"/>
    <w:rsid w:val="00395F42"/>
    <w:rsid w:val="003A13D4"/>
    <w:rsid w:val="003A61E4"/>
    <w:rsid w:val="003C2C62"/>
    <w:rsid w:val="003E0476"/>
    <w:rsid w:val="003E32A2"/>
    <w:rsid w:val="003F17FF"/>
    <w:rsid w:val="0040009F"/>
    <w:rsid w:val="00412C65"/>
    <w:rsid w:val="00417869"/>
    <w:rsid w:val="00424E41"/>
    <w:rsid w:val="00436E24"/>
    <w:rsid w:val="00456365"/>
    <w:rsid w:val="004665CD"/>
    <w:rsid w:val="004875F0"/>
    <w:rsid w:val="00490380"/>
    <w:rsid w:val="0049408D"/>
    <w:rsid w:val="004968D5"/>
    <w:rsid w:val="00496CF9"/>
    <w:rsid w:val="004A62C2"/>
    <w:rsid w:val="004B325D"/>
    <w:rsid w:val="004B62EE"/>
    <w:rsid w:val="004B7C1F"/>
    <w:rsid w:val="004C1C59"/>
    <w:rsid w:val="004C2950"/>
    <w:rsid w:val="004E030E"/>
    <w:rsid w:val="004E57CF"/>
    <w:rsid w:val="004F0BCE"/>
    <w:rsid w:val="004F53EB"/>
    <w:rsid w:val="005124E5"/>
    <w:rsid w:val="00514AE0"/>
    <w:rsid w:val="00520182"/>
    <w:rsid w:val="00550DDF"/>
    <w:rsid w:val="00555859"/>
    <w:rsid w:val="00570348"/>
    <w:rsid w:val="0057188D"/>
    <w:rsid w:val="005720C4"/>
    <w:rsid w:val="00572365"/>
    <w:rsid w:val="00586E30"/>
    <w:rsid w:val="00590DCF"/>
    <w:rsid w:val="00592698"/>
    <w:rsid w:val="0059303B"/>
    <w:rsid w:val="00593C09"/>
    <w:rsid w:val="005A00D2"/>
    <w:rsid w:val="005B747A"/>
    <w:rsid w:val="005E5C77"/>
    <w:rsid w:val="005F5F4F"/>
    <w:rsid w:val="00604DC7"/>
    <w:rsid w:val="00612E81"/>
    <w:rsid w:val="006203EF"/>
    <w:rsid w:val="0062231D"/>
    <w:rsid w:val="00640E49"/>
    <w:rsid w:val="00641F32"/>
    <w:rsid w:val="00644C93"/>
    <w:rsid w:val="00644FF6"/>
    <w:rsid w:val="00650EDC"/>
    <w:rsid w:val="006523E7"/>
    <w:rsid w:val="0066457C"/>
    <w:rsid w:val="00667A54"/>
    <w:rsid w:val="00690059"/>
    <w:rsid w:val="006B2BE6"/>
    <w:rsid w:val="006B6AD8"/>
    <w:rsid w:val="006C4A34"/>
    <w:rsid w:val="006C63F5"/>
    <w:rsid w:val="006D008F"/>
    <w:rsid w:val="006D0AE1"/>
    <w:rsid w:val="006E145E"/>
    <w:rsid w:val="006E3897"/>
    <w:rsid w:val="006E54D6"/>
    <w:rsid w:val="006E76FE"/>
    <w:rsid w:val="006F37F3"/>
    <w:rsid w:val="00706C65"/>
    <w:rsid w:val="00707A73"/>
    <w:rsid w:val="00714DB2"/>
    <w:rsid w:val="007201A4"/>
    <w:rsid w:val="007224BD"/>
    <w:rsid w:val="00724C3A"/>
    <w:rsid w:val="00724D30"/>
    <w:rsid w:val="00726022"/>
    <w:rsid w:val="00733DC5"/>
    <w:rsid w:val="00733DDE"/>
    <w:rsid w:val="007361DA"/>
    <w:rsid w:val="00741F49"/>
    <w:rsid w:val="00746145"/>
    <w:rsid w:val="007475B5"/>
    <w:rsid w:val="007733E2"/>
    <w:rsid w:val="007736ED"/>
    <w:rsid w:val="0077390D"/>
    <w:rsid w:val="00786D7F"/>
    <w:rsid w:val="007B2E76"/>
    <w:rsid w:val="007C1C61"/>
    <w:rsid w:val="007D1380"/>
    <w:rsid w:val="007D680A"/>
    <w:rsid w:val="007D68EA"/>
    <w:rsid w:val="007F377B"/>
    <w:rsid w:val="0080718D"/>
    <w:rsid w:val="00816E36"/>
    <w:rsid w:val="00840602"/>
    <w:rsid w:val="00841974"/>
    <w:rsid w:val="00846F4D"/>
    <w:rsid w:val="00851346"/>
    <w:rsid w:val="008549B6"/>
    <w:rsid w:val="0085665C"/>
    <w:rsid w:val="00857F3B"/>
    <w:rsid w:val="00860CC5"/>
    <w:rsid w:val="008637A9"/>
    <w:rsid w:val="008649E1"/>
    <w:rsid w:val="0088226B"/>
    <w:rsid w:val="00883E85"/>
    <w:rsid w:val="00891318"/>
    <w:rsid w:val="00893A5C"/>
    <w:rsid w:val="008A0CAE"/>
    <w:rsid w:val="008A319B"/>
    <w:rsid w:val="008B42C7"/>
    <w:rsid w:val="008B5014"/>
    <w:rsid w:val="008C5B76"/>
    <w:rsid w:val="008C5CA6"/>
    <w:rsid w:val="008C61B0"/>
    <w:rsid w:val="008E1D2C"/>
    <w:rsid w:val="008E2753"/>
    <w:rsid w:val="008F5EBC"/>
    <w:rsid w:val="008F6E1C"/>
    <w:rsid w:val="009066FC"/>
    <w:rsid w:val="009161B2"/>
    <w:rsid w:val="0093046B"/>
    <w:rsid w:val="00964396"/>
    <w:rsid w:val="009733E8"/>
    <w:rsid w:val="00980176"/>
    <w:rsid w:val="009811AE"/>
    <w:rsid w:val="00987EBA"/>
    <w:rsid w:val="009910D0"/>
    <w:rsid w:val="009936AF"/>
    <w:rsid w:val="009B3A2D"/>
    <w:rsid w:val="009B603B"/>
    <w:rsid w:val="009D4C81"/>
    <w:rsid w:val="009D65CD"/>
    <w:rsid w:val="009E0263"/>
    <w:rsid w:val="009F2967"/>
    <w:rsid w:val="00A3367B"/>
    <w:rsid w:val="00A33AAA"/>
    <w:rsid w:val="00A37758"/>
    <w:rsid w:val="00A50286"/>
    <w:rsid w:val="00A52B65"/>
    <w:rsid w:val="00A60D80"/>
    <w:rsid w:val="00A629FF"/>
    <w:rsid w:val="00A749F5"/>
    <w:rsid w:val="00A915A7"/>
    <w:rsid w:val="00AA13A7"/>
    <w:rsid w:val="00AA4A4B"/>
    <w:rsid w:val="00AA7492"/>
    <w:rsid w:val="00AB7893"/>
    <w:rsid w:val="00AE08B5"/>
    <w:rsid w:val="00AF0848"/>
    <w:rsid w:val="00AF215A"/>
    <w:rsid w:val="00AF46DD"/>
    <w:rsid w:val="00B01251"/>
    <w:rsid w:val="00B25312"/>
    <w:rsid w:val="00B349A9"/>
    <w:rsid w:val="00B40728"/>
    <w:rsid w:val="00B452B0"/>
    <w:rsid w:val="00B4552E"/>
    <w:rsid w:val="00B51472"/>
    <w:rsid w:val="00B61366"/>
    <w:rsid w:val="00B61B65"/>
    <w:rsid w:val="00B6537B"/>
    <w:rsid w:val="00B653E3"/>
    <w:rsid w:val="00B658F0"/>
    <w:rsid w:val="00B66CC5"/>
    <w:rsid w:val="00B7144A"/>
    <w:rsid w:val="00B840D8"/>
    <w:rsid w:val="00B84FFA"/>
    <w:rsid w:val="00BA49A0"/>
    <w:rsid w:val="00BB2660"/>
    <w:rsid w:val="00BD1315"/>
    <w:rsid w:val="00BE16ED"/>
    <w:rsid w:val="00BE747B"/>
    <w:rsid w:val="00BF1DF0"/>
    <w:rsid w:val="00C35318"/>
    <w:rsid w:val="00C35AEA"/>
    <w:rsid w:val="00C43480"/>
    <w:rsid w:val="00C44B4C"/>
    <w:rsid w:val="00C57FB4"/>
    <w:rsid w:val="00C61B84"/>
    <w:rsid w:val="00C66E7E"/>
    <w:rsid w:val="00C769B1"/>
    <w:rsid w:val="00C77712"/>
    <w:rsid w:val="00C84C8C"/>
    <w:rsid w:val="00C86CF0"/>
    <w:rsid w:val="00C86F07"/>
    <w:rsid w:val="00CA6841"/>
    <w:rsid w:val="00CF2B4C"/>
    <w:rsid w:val="00CF3BDE"/>
    <w:rsid w:val="00D2038B"/>
    <w:rsid w:val="00D24475"/>
    <w:rsid w:val="00D27761"/>
    <w:rsid w:val="00D44F34"/>
    <w:rsid w:val="00D52392"/>
    <w:rsid w:val="00D56243"/>
    <w:rsid w:val="00D56E80"/>
    <w:rsid w:val="00D64259"/>
    <w:rsid w:val="00D70F03"/>
    <w:rsid w:val="00D84D56"/>
    <w:rsid w:val="00DA10E0"/>
    <w:rsid w:val="00DA5BD4"/>
    <w:rsid w:val="00DC1896"/>
    <w:rsid w:val="00DC24FF"/>
    <w:rsid w:val="00DC6AD2"/>
    <w:rsid w:val="00DE3D22"/>
    <w:rsid w:val="00DF5C0A"/>
    <w:rsid w:val="00DF77A6"/>
    <w:rsid w:val="00E0629A"/>
    <w:rsid w:val="00E07990"/>
    <w:rsid w:val="00E13F9D"/>
    <w:rsid w:val="00E1579D"/>
    <w:rsid w:val="00E17218"/>
    <w:rsid w:val="00E17703"/>
    <w:rsid w:val="00E41A7B"/>
    <w:rsid w:val="00E5687C"/>
    <w:rsid w:val="00E6332D"/>
    <w:rsid w:val="00E83E00"/>
    <w:rsid w:val="00E93537"/>
    <w:rsid w:val="00E96CBF"/>
    <w:rsid w:val="00EA13A9"/>
    <w:rsid w:val="00EC4E6D"/>
    <w:rsid w:val="00ED2CB9"/>
    <w:rsid w:val="00ED3C4F"/>
    <w:rsid w:val="00EE38D2"/>
    <w:rsid w:val="00EF550C"/>
    <w:rsid w:val="00F02DA0"/>
    <w:rsid w:val="00F036B7"/>
    <w:rsid w:val="00F218D9"/>
    <w:rsid w:val="00F2480F"/>
    <w:rsid w:val="00F27E5D"/>
    <w:rsid w:val="00F30BD6"/>
    <w:rsid w:val="00F44482"/>
    <w:rsid w:val="00F46067"/>
    <w:rsid w:val="00F47EED"/>
    <w:rsid w:val="00F50C26"/>
    <w:rsid w:val="00F532C8"/>
    <w:rsid w:val="00F62FBA"/>
    <w:rsid w:val="00F64F20"/>
    <w:rsid w:val="00F7396A"/>
    <w:rsid w:val="00F74476"/>
    <w:rsid w:val="00F853B5"/>
    <w:rsid w:val="00F87023"/>
    <w:rsid w:val="00F959C1"/>
    <w:rsid w:val="00F96DBD"/>
    <w:rsid w:val="00FB145D"/>
    <w:rsid w:val="00FC5226"/>
    <w:rsid w:val="00FC62F3"/>
    <w:rsid w:val="00FC6FE4"/>
    <w:rsid w:val="00FF2DB6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9911D"/>
  <w15:chartTrackingRefBased/>
  <w15:docId w15:val="{BDD025A8-5457-4455-BEAA-C4E38C2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5014"/>
    <w:rPr>
      <w:sz w:val="24"/>
      <w:szCs w:val="24"/>
      <w:lang w:val="sr-Latn-RS" w:eastAsia="en-GB"/>
    </w:rPr>
  </w:style>
  <w:style w:type="paragraph" w:styleId="Heading2">
    <w:name w:val="heading 2"/>
    <w:basedOn w:val="Normal"/>
    <w:next w:val="Normal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23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6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2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2235</Words>
  <Characters>15118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Curic</dc:creator>
  <cp:keywords/>
  <cp:lastModifiedBy>ell</cp:lastModifiedBy>
  <cp:revision>5</cp:revision>
  <cp:lastPrinted>2013-02-26T10:08:00Z</cp:lastPrinted>
  <dcterms:created xsi:type="dcterms:W3CDTF">2024-08-30T22:57:00Z</dcterms:created>
  <dcterms:modified xsi:type="dcterms:W3CDTF">2024-09-01T13:19:00Z</dcterms:modified>
</cp:coreProperties>
</file>