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DD68F" w14:textId="1A90255E" w:rsidR="00000000" w:rsidRPr="004F0388" w:rsidRDefault="004F0388">
      <w:pPr>
        <w:rPr>
          <w:b/>
          <w:bCs/>
        </w:rPr>
      </w:pPr>
      <w:r w:rsidRPr="004F0388">
        <w:rPr>
          <w:b/>
          <w:bCs/>
        </w:rPr>
        <w:t>RISK FACTOR DECOMPOSITION</w:t>
      </w:r>
      <w:r w:rsidR="004E52E0">
        <w:rPr>
          <w:b/>
          <w:bCs/>
        </w:rPr>
        <w:t xml:space="preserve"> ANALYSIS</w:t>
      </w:r>
    </w:p>
    <w:p w14:paraId="60CDEE23" w14:textId="77777777" w:rsidR="004F0388" w:rsidRDefault="004F0388"/>
    <w:p w14:paraId="3FE68A03" w14:textId="704587E8" w:rsidR="004F0388" w:rsidRPr="004F0388" w:rsidRDefault="00130E2C">
      <w:pPr>
        <w:rPr>
          <w:b/>
          <w:bCs/>
        </w:rPr>
      </w:pPr>
      <w:r>
        <w:rPr>
          <w:b/>
          <w:bCs/>
        </w:rPr>
        <w:t>SUMMARY</w:t>
      </w:r>
    </w:p>
    <w:p w14:paraId="287579CE" w14:textId="7FD09347" w:rsidR="00D67E8B" w:rsidRDefault="004F0388" w:rsidP="003A4A9F">
      <w:pPr>
        <w:jc w:val="both"/>
      </w:pPr>
      <w:r>
        <w:t xml:space="preserve">This project takes a simulation of asset returns from a typical immature DB pension plan in 2011, over the period from June 2013 to December 2025 and decomposes the </w:t>
      </w:r>
      <w:r w:rsidR="00D67E8B">
        <w:t>returns into various risk factors using ordinary least squares</w:t>
      </w:r>
      <w:r w:rsidR="00AE0BD0">
        <w:t xml:space="preserve"> (OLS)</w:t>
      </w:r>
      <w:r w:rsidR="00D67E8B">
        <w:t xml:space="preserve"> and L</w:t>
      </w:r>
      <w:r w:rsidR="00613336">
        <w:t>ASSO</w:t>
      </w:r>
      <w:r w:rsidR="00D67E8B">
        <w:t xml:space="preserve"> regression, with principal components analysis</w:t>
      </w:r>
      <w:r w:rsidR="00AE0BD0">
        <w:t xml:space="preserve"> (PCA)</w:t>
      </w:r>
      <w:r w:rsidR="00D67E8B">
        <w:t xml:space="preserve"> also performed in Python for a more detailed analysis</w:t>
      </w:r>
      <w:r>
        <w:t xml:space="preserve"> </w:t>
      </w:r>
      <w:r w:rsidR="00D67E8B">
        <w:t>of explanatory variable variances.</w:t>
      </w:r>
    </w:p>
    <w:p w14:paraId="37D3721B" w14:textId="77777777" w:rsidR="00D67E8B" w:rsidRDefault="00D67E8B" w:rsidP="003A4A9F">
      <w:pPr>
        <w:jc w:val="both"/>
      </w:pPr>
    </w:p>
    <w:p w14:paraId="535FED0F" w14:textId="3DCE8BBC" w:rsidR="004F0388" w:rsidRDefault="004F0388" w:rsidP="003A4A9F">
      <w:pPr>
        <w:jc w:val="both"/>
      </w:pPr>
      <w:r>
        <w:t xml:space="preserve">The return series is generated using index proxies for various asset classes and the typical asset allocation taken from the PPF Purple Book 2011. </w:t>
      </w:r>
    </w:p>
    <w:p w14:paraId="49D32433" w14:textId="77777777" w:rsidR="004F0388" w:rsidRDefault="004F0388" w:rsidP="003A4A9F">
      <w:pPr>
        <w:jc w:val="both"/>
      </w:pPr>
    </w:p>
    <w:p w14:paraId="639B9DF0" w14:textId="22163A9C" w:rsidR="004F0388" w:rsidRDefault="004F0388" w:rsidP="003A4A9F">
      <w:pPr>
        <w:jc w:val="both"/>
      </w:pPr>
      <w:r>
        <w:t xml:space="preserve">For the full DB pension plan funding simulator project that the series was drawn from, visit my GitHub page: </w:t>
      </w:r>
      <w:hyperlink r:id="rId7" w:history="1">
        <w:r w:rsidRPr="00CC4EC5">
          <w:rPr>
            <w:rStyle w:val="Hyperlink"/>
          </w:rPr>
          <w:t>https://github.com/curingd/db-pension-plan-funding-simulator</w:t>
        </w:r>
      </w:hyperlink>
    </w:p>
    <w:p w14:paraId="3F6F2438" w14:textId="77777777" w:rsidR="004F0388" w:rsidRDefault="004F0388" w:rsidP="003A4A9F">
      <w:pPr>
        <w:jc w:val="both"/>
      </w:pPr>
    </w:p>
    <w:p w14:paraId="30FACD8E" w14:textId="70CE96DA" w:rsidR="004F0388" w:rsidRDefault="00AE0BD0" w:rsidP="003A4A9F">
      <w:pPr>
        <w:jc w:val="both"/>
      </w:pPr>
      <w:r>
        <w:t xml:space="preserve">The key findings are that returns are mainly explained by </w:t>
      </w:r>
      <w:r w:rsidR="005E3EB0">
        <w:t>exposures to credit and changes in inflation using the OLS model, or credit and a negative linear relationship with equity using the L</w:t>
      </w:r>
      <w:r w:rsidR="002E5FC5">
        <w:t>ASSO</w:t>
      </w:r>
      <w:r w:rsidR="005E3EB0">
        <w:t xml:space="preserve"> model. </w:t>
      </w:r>
      <w:r w:rsidR="00F36588">
        <w:t xml:space="preserve">These results are not contradictory as OLS regressions of S&amp;P 500 returns over high-yield bonds on credit factors and inflation changes on credit and S&amp;P 500 factors show high significance, so whether the factors are framed as credit, </w:t>
      </w:r>
      <w:r w:rsidR="00FF3B36">
        <w:t>equity,</w:t>
      </w:r>
      <w:r w:rsidR="00F36588">
        <w:t xml:space="preserve"> or inflation exposures over the 2013-25 period are a matter of preference.</w:t>
      </w:r>
    </w:p>
    <w:p w14:paraId="03B4F6D1" w14:textId="77777777" w:rsidR="00FF3B36" w:rsidRDefault="00FF3B36" w:rsidP="003A4A9F">
      <w:pPr>
        <w:jc w:val="both"/>
      </w:pPr>
    </w:p>
    <w:p w14:paraId="2184F3BE" w14:textId="4B122408" w:rsidR="00FF3B36" w:rsidRDefault="00130E2C" w:rsidP="003A4A9F">
      <w:pPr>
        <w:jc w:val="both"/>
        <w:rPr>
          <w:b/>
          <w:bCs/>
        </w:rPr>
      </w:pPr>
      <w:r>
        <w:rPr>
          <w:b/>
          <w:bCs/>
        </w:rPr>
        <w:t>DATA</w:t>
      </w:r>
    </w:p>
    <w:p w14:paraId="5E04CFC7" w14:textId="4F856B10" w:rsidR="00145EC8" w:rsidRDefault="00145EC8" w:rsidP="003A4A9F">
      <w:pPr>
        <w:jc w:val="both"/>
      </w:pPr>
      <w:r>
        <w:t xml:space="preserve">Below are the </w:t>
      </w:r>
      <w:r w:rsidR="00824F5F">
        <w:t>primary</w:t>
      </w:r>
      <w:r>
        <w:t xml:space="preserve"> set of factors used for regression:</w:t>
      </w:r>
    </w:p>
    <w:p w14:paraId="1A2992F8" w14:textId="77777777" w:rsidR="00145EC8" w:rsidRDefault="00145EC8" w:rsidP="003A4A9F">
      <w:pPr>
        <w:jc w:val="both"/>
      </w:pPr>
    </w:p>
    <w:tbl>
      <w:tblPr>
        <w:tblStyle w:val="TableGrid"/>
        <w:tblW w:w="0" w:type="auto"/>
        <w:tblLook w:val="04A0" w:firstRow="1" w:lastRow="0" w:firstColumn="1" w:lastColumn="0" w:noHBand="0" w:noVBand="1"/>
      </w:tblPr>
      <w:tblGrid>
        <w:gridCol w:w="2830"/>
        <w:gridCol w:w="5387"/>
        <w:gridCol w:w="2239"/>
      </w:tblGrid>
      <w:tr w:rsidR="00145EC8" w14:paraId="6886BF47" w14:textId="008F3AE4" w:rsidTr="00CC1C08">
        <w:tc>
          <w:tcPr>
            <w:tcW w:w="2830" w:type="dxa"/>
          </w:tcPr>
          <w:p w14:paraId="69B30FD0" w14:textId="29B89009" w:rsidR="00145EC8" w:rsidRPr="00CC1C08" w:rsidRDefault="00145EC8" w:rsidP="003A4A9F">
            <w:pPr>
              <w:jc w:val="both"/>
              <w:rPr>
                <w:b/>
                <w:bCs/>
                <w:sz w:val="20"/>
                <w:szCs w:val="20"/>
              </w:rPr>
            </w:pPr>
            <w:r w:rsidRPr="00CC1C08">
              <w:rPr>
                <w:b/>
                <w:bCs/>
                <w:sz w:val="20"/>
                <w:szCs w:val="20"/>
              </w:rPr>
              <w:t>Factor</w:t>
            </w:r>
          </w:p>
        </w:tc>
        <w:tc>
          <w:tcPr>
            <w:tcW w:w="5387" w:type="dxa"/>
          </w:tcPr>
          <w:p w14:paraId="157299E6" w14:textId="120DD972" w:rsidR="00145EC8" w:rsidRPr="00CC1C08" w:rsidRDefault="00145EC8" w:rsidP="003A4A9F">
            <w:pPr>
              <w:jc w:val="both"/>
              <w:rPr>
                <w:b/>
                <w:bCs/>
                <w:sz w:val="20"/>
                <w:szCs w:val="20"/>
              </w:rPr>
            </w:pPr>
            <w:r w:rsidRPr="00CC1C08">
              <w:rPr>
                <w:b/>
                <w:bCs/>
                <w:sz w:val="20"/>
                <w:szCs w:val="20"/>
              </w:rPr>
              <w:t>Proxy</w:t>
            </w:r>
          </w:p>
        </w:tc>
        <w:tc>
          <w:tcPr>
            <w:tcW w:w="2239" w:type="dxa"/>
          </w:tcPr>
          <w:p w14:paraId="11D2EFEF" w14:textId="59FFDDAB" w:rsidR="00145EC8" w:rsidRPr="00CC1C08" w:rsidRDefault="00145EC8" w:rsidP="003A4A9F">
            <w:pPr>
              <w:jc w:val="both"/>
              <w:rPr>
                <w:b/>
                <w:bCs/>
                <w:sz w:val="20"/>
                <w:szCs w:val="20"/>
              </w:rPr>
            </w:pPr>
            <w:r w:rsidRPr="00CC1C08">
              <w:rPr>
                <w:b/>
                <w:bCs/>
                <w:sz w:val="20"/>
                <w:szCs w:val="20"/>
              </w:rPr>
              <w:t>Data Source</w:t>
            </w:r>
          </w:p>
        </w:tc>
      </w:tr>
      <w:tr w:rsidR="00145EC8" w14:paraId="2C7219BB" w14:textId="644B52A7" w:rsidTr="00CC1C08">
        <w:tc>
          <w:tcPr>
            <w:tcW w:w="2830" w:type="dxa"/>
          </w:tcPr>
          <w:p w14:paraId="146505E0" w14:textId="413F9794" w:rsidR="00145EC8" w:rsidRPr="00CC1C08" w:rsidRDefault="00145EC8" w:rsidP="003A4A9F">
            <w:pPr>
              <w:jc w:val="both"/>
              <w:rPr>
                <w:sz w:val="20"/>
                <w:szCs w:val="20"/>
              </w:rPr>
            </w:pPr>
            <w:r w:rsidRPr="00CC1C08">
              <w:rPr>
                <w:sz w:val="20"/>
                <w:szCs w:val="20"/>
              </w:rPr>
              <w:t>Risk-free rate</w:t>
            </w:r>
          </w:p>
        </w:tc>
        <w:tc>
          <w:tcPr>
            <w:tcW w:w="5387" w:type="dxa"/>
          </w:tcPr>
          <w:p w14:paraId="029F1841" w14:textId="5A69CBA6" w:rsidR="00145EC8" w:rsidRPr="00CC1C08" w:rsidRDefault="00145EC8" w:rsidP="003A4A9F">
            <w:pPr>
              <w:jc w:val="both"/>
              <w:rPr>
                <w:sz w:val="20"/>
                <w:szCs w:val="20"/>
              </w:rPr>
            </w:pPr>
            <w:r w:rsidRPr="00CC1C08">
              <w:rPr>
                <w:sz w:val="20"/>
                <w:szCs w:val="20"/>
              </w:rPr>
              <w:t>Average SONIA</w:t>
            </w:r>
          </w:p>
        </w:tc>
        <w:tc>
          <w:tcPr>
            <w:tcW w:w="2239" w:type="dxa"/>
          </w:tcPr>
          <w:p w14:paraId="38AECA2A" w14:textId="52E87218" w:rsidR="00145EC8" w:rsidRPr="00CC1C08" w:rsidRDefault="00145EC8" w:rsidP="003A4A9F">
            <w:pPr>
              <w:jc w:val="both"/>
              <w:rPr>
                <w:sz w:val="20"/>
                <w:szCs w:val="20"/>
              </w:rPr>
            </w:pPr>
            <w:r w:rsidRPr="00CC1C08">
              <w:rPr>
                <w:sz w:val="20"/>
                <w:szCs w:val="20"/>
              </w:rPr>
              <w:t>Bank of England</w:t>
            </w:r>
          </w:p>
        </w:tc>
      </w:tr>
      <w:tr w:rsidR="00145EC8" w14:paraId="35CD3FC8" w14:textId="248E8839" w:rsidTr="00CC1C08">
        <w:tc>
          <w:tcPr>
            <w:tcW w:w="2830" w:type="dxa"/>
          </w:tcPr>
          <w:p w14:paraId="3051E38B" w14:textId="286024A0" w:rsidR="00145EC8" w:rsidRPr="00CC1C08" w:rsidRDefault="00145EC8" w:rsidP="003A4A9F">
            <w:pPr>
              <w:jc w:val="both"/>
              <w:rPr>
                <w:sz w:val="20"/>
                <w:szCs w:val="20"/>
              </w:rPr>
            </w:pPr>
            <w:r w:rsidRPr="00CC1C08">
              <w:rPr>
                <w:sz w:val="20"/>
                <w:szCs w:val="20"/>
              </w:rPr>
              <w:t>Swap spread</w:t>
            </w:r>
          </w:p>
        </w:tc>
        <w:tc>
          <w:tcPr>
            <w:tcW w:w="5387" w:type="dxa"/>
          </w:tcPr>
          <w:p w14:paraId="50931659" w14:textId="45CFA9DD" w:rsidR="00145EC8" w:rsidRPr="00CC1C08" w:rsidRDefault="00145EC8" w:rsidP="003A4A9F">
            <w:pPr>
              <w:jc w:val="both"/>
              <w:rPr>
                <w:sz w:val="20"/>
                <w:szCs w:val="20"/>
              </w:rPr>
            </w:pPr>
            <w:r w:rsidRPr="00CC1C08">
              <w:rPr>
                <w:sz w:val="20"/>
                <w:szCs w:val="20"/>
              </w:rPr>
              <w:t xml:space="preserve">3-year gilt yield minus </w:t>
            </w:r>
            <w:r w:rsidR="006F21D8" w:rsidRPr="00CC1C08">
              <w:rPr>
                <w:sz w:val="20"/>
                <w:szCs w:val="20"/>
              </w:rPr>
              <w:t xml:space="preserve">3-year </w:t>
            </w:r>
            <w:r w:rsidRPr="00CC1C08">
              <w:rPr>
                <w:sz w:val="20"/>
                <w:szCs w:val="20"/>
              </w:rPr>
              <w:t xml:space="preserve">OIS </w:t>
            </w:r>
          </w:p>
        </w:tc>
        <w:tc>
          <w:tcPr>
            <w:tcW w:w="2239" w:type="dxa"/>
          </w:tcPr>
          <w:p w14:paraId="0B0CB9D1" w14:textId="099A1C44" w:rsidR="00145EC8" w:rsidRPr="00CC1C08" w:rsidRDefault="00145EC8" w:rsidP="003A4A9F">
            <w:pPr>
              <w:jc w:val="both"/>
              <w:rPr>
                <w:sz w:val="20"/>
                <w:szCs w:val="20"/>
              </w:rPr>
            </w:pPr>
            <w:r w:rsidRPr="00CC1C08">
              <w:rPr>
                <w:sz w:val="20"/>
                <w:szCs w:val="20"/>
              </w:rPr>
              <w:t>Bank of England</w:t>
            </w:r>
          </w:p>
        </w:tc>
      </w:tr>
      <w:tr w:rsidR="00145EC8" w14:paraId="5493221C" w14:textId="024148DE" w:rsidTr="00CC1C08">
        <w:tc>
          <w:tcPr>
            <w:tcW w:w="2830" w:type="dxa"/>
          </w:tcPr>
          <w:p w14:paraId="1E14A144" w14:textId="647C2E4C" w:rsidR="006F21D8" w:rsidRPr="00CC1C08" w:rsidRDefault="006F21D8" w:rsidP="003A4A9F">
            <w:pPr>
              <w:jc w:val="both"/>
              <w:rPr>
                <w:sz w:val="20"/>
                <w:szCs w:val="20"/>
              </w:rPr>
            </w:pPr>
            <w:r w:rsidRPr="00CC1C08">
              <w:rPr>
                <w:sz w:val="20"/>
                <w:szCs w:val="20"/>
              </w:rPr>
              <w:t>Yield curve slope</w:t>
            </w:r>
          </w:p>
        </w:tc>
        <w:tc>
          <w:tcPr>
            <w:tcW w:w="5387" w:type="dxa"/>
          </w:tcPr>
          <w:p w14:paraId="187B7DBB" w14:textId="7AA5A2F6" w:rsidR="00145EC8" w:rsidRPr="00CC1C08" w:rsidRDefault="006F21D8" w:rsidP="003A4A9F">
            <w:pPr>
              <w:jc w:val="both"/>
              <w:rPr>
                <w:sz w:val="20"/>
                <w:szCs w:val="20"/>
              </w:rPr>
            </w:pPr>
            <w:r w:rsidRPr="00CC1C08">
              <w:rPr>
                <w:sz w:val="20"/>
                <w:szCs w:val="20"/>
              </w:rPr>
              <w:t>20-year minus 3-year gilt yield</w:t>
            </w:r>
          </w:p>
        </w:tc>
        <w:tc>
          <w:tcPr>
            <w:tcW w:w="2239" w:type="dxa"/>
          </w:tcPr>
          <w:p w14:paraId="1D951A22" w14:textId="7CC9CCCD" w:rsidR="00145EC8" w:rsidRPr="00CC1C08" w:rsidRDefault="006F21D8" w:rsidP="003A4A9F">
            <w:pPr>
              <w:jc w:val="both"/>
              <w:rPr>
                <w:sz w:val="20"/>
                <w:szCs w:val="20"/>
              </w:rPr>
            </w:pPr>
            <w:r w:rsidRPr="00CC1C08">
              <w:rPr>
                <w:sz w:val="20"/>
                <w:szCs w:val="20"/>
              </w:rPr>
              <w:t>Bank of England</w:t>
            </w:r>
          </w:p>
        </w:tc>
      </w:tr>
      <w:tr w:rsidR="00145EC8" w14:paraId="2B48AED7" w14:textId="7C1847A4" w:rsidTr="00CC1C08">
        <w:tc>
          <w:tcPr>
            <w:tcW w:w="2830" w:type="dxa"/>
          </w:tcPr>
          <w:p w14:paraId="2B906856" w14:textId="320870D5" w:rsidR="00145EC8" w:rsidRPr="00CC1C08" w:rsidRDefault="006F21D8" w:rsidP="003A4A9F">
            <w:pPr>
              <w:jc w:val="both"/>
              <w:rPr>
                <w:sz w:val="20"/>
                <w:szCs w:val="20"/>
              </w:rPr>
            </w:pPr>
            <w:r w:rsidRPr="00CC1C08">
              <w:rPr>
                <w:sz w:val="20"/>
                <w:szCs w:val="20"/>
              </w:rPr>
              <w:t>Yield curve curvature (butterfly)</w:t>
            </w:r>
          </w:p>
        </w:tc>
        <w:tc>
          <w:tcPr>
            <w:tcW w:w="5387" w:type="dxa"/>
          </w:tcPr>
          <w:p w14:paraId="5DFF6EC0" w14:textId="3B08B948" w:rsidR="00145EC8" w:rsidRPr="00CC1C08" w:rsidRDefault="006F21D8" w:rsidP="003A4A9F">
            <w:pPr>
              <w:jc w:val="both"/>
              <w:rPr>
                <w:sz w:val="20"/>
                <w:szCs w:val="20"/>
              </w:rPr>
            </w:pPr>
            <w:r w:rsidRPr="00CC1C08">
              <w:rPr>
                <w:sz w:val="20"/>
                <w:szCs w:val="20"/>
              </w:rPr>
              <w:t>2 x 10-year minus 3-year minus 20-year gilt yield</w:t>
            </w:r>
          </w:p>
        </w:tc>
        <w:tc>
          <w:tcPr>
            <w:tcW w:w="2239" w:type="dxa"/>
          </w:tcPr>
          <w:p w14:paraId="4A8165C0" w14:textId="1160A65D" w:rsidR="00145EC8" w:rsidRPr="00CC1C08" w:rsidRDefault="006F21D8" w:rsidP="003A4A9F">
            <w:pPr>
              <w:jc w:val="both"/>
              <w:rPr>
                <w:sz w:val="20"/>
                <w:szCs w:val="20"/>
              </w:rPr>
            </w:pPr>
            <w:r w:rsidRPr="00CC1C08">
              <w:rPr>
                <w:sz w:val="20"/>
                <w:szCs w:val="20"/>
              </w:rPr>
              <w:t>Bank of England</w:t>
            </w:r>
          </w:p>
        </w:tc>
      </w:tr>
      <w:tr w:rsidR="00145EC8" w14:paraId="1A60B3E2" w14:textId="6129444D" w:rsidTr="00CC1C08">
        <w:tc>
          <w:tcPr>
            <w:tcW w:w="2830" w:type="dxa"/>
          </w:tcPr>
          <w:p w14:paraId="1E6847F2" w14:textId="3FD3C7BE" w:rsidR="00145EC8" w:rsidRPr="00CC1C08" w:rsidRDefault="00430949" w:rsidP="003A4A9F">
            <w:pPr>
              <w:jc w:val="both"/>
              <w:rPr>
                <w:sz w:val="20"/>
                <w:szCs w:val="20"/>
              </w:rPr>
            </w:pPr>
            <w:r w:rsidRPr="00CC1C08">
              <w:rPr>
                <w:sz w:val="20"/>
                <w:szCs w:val="20"/>
              </w:rPr>
              <w:t>Investment-grade credit spread</w:t>
            </w:r>
          </w:p>
        </w:tc>
        <w:tc>
          <w:tcPr>
            <w:tcW w:w="5387" w:type="dxa"/>
          </w:tcPr>
          <w:p w14:paraId="219CE097" w14:textId="3CEE4AC8" w:rsidR="00145EC8" w:rsidRPr="00CC1C08" w:rsidRDefault="00430949" w:rsidP="003A4A9F">
            <w:pPr>
              <w:jc w:val="both"/>
              <w:rPr>
                <w:sz w:val="20"/>
                <w:szCs w:val="20"/>
              </w:rPr>
            </w:pPr>
            <w:r w:rsidRPr="00CC1C08">
              <w:rPr>
                <w:sz w:val="20"/>
                <w:szCs w:val="20"/>
              </w:rPr>
              <w:t>SLXX minus interpolated 5.56Y gilt yield (duration matched)</w:t>
            </w:r>
          </w:p>
        </w:tc>
        <w:tc>
          <w:tcPr>
            <w:tcW w:w="2239" w:type="dxa"/>
          </w:tcPr>
          <w:p w14:paraId="072E17BE" w14:textId="2CF7B6BE" w:rsidR="00145EC8" w:rsidRPr="00CC1C08" w:rsidRDefault="00430949" w:rsidP="003A4A9F">
            <w:pPr>
              <w:jc w:val="both"/>
              <w:rPr>
                <w:sz w:val="20"/>
                <w:szCs w:val="20"/>
              </w:rPr>
            </w:pPr>
            <w:r w:rsidRPr="00CC1C08">
              <w:rPr>
                <w:sz w:val="20"/>
                <w:szCs w:val="20"/>
              </w:rPr>
              <w:t>FMP, Bank of England</w:t>
            </w:r>
          </w:p>
        </w:tc>
      </w:tr>
      <w:tr w:rsidR="00145EC8" w14:paraId="7138480B" w14:textId="0E51785E" w:rsidTr="00CC1C08">
        <w:tc>
          <w:tcPr>
            <w:tcW w:w="2830" w:type="dxa"/>
          </w:tcPr>
          <w:p w14:paraId="0AE1B355" w14:textId="403EC435" w:rsidR="00145EC8" w:rsidRPr="00CC1C08" w:rsidRDefault="00BD7CDB" w:rsidP="003A4A9F">
            <w:pPr>
              <w:jc w:val="both"/>
              <w:rPr>
                <w:sz w:val="20"/>
                <w:szCs w:val="20"/>
              </w:rPr>
            </w:pPr>
            <w:r w:rsidRPr="00CC1C08">
              <w:rPr>
                <w:sz w:val="20"/>
                <w:szCs w:val="20"/>
              </w:rPr>
              <w:t xml:space="preserve">High-yield credit spread over investment-grade </w:t>
            </w:r>
          </w:p>
        </w:tc>
        <w:tc>
          <w:tcPr>
            <w:tcW w:w="5387" w:type="dxa"/>
          </w:tcPr>
          <w:p w14:paraId="0FA96945" w14:textId="5F24A7D9" w:rsidR="00145EC8" w:rsidRPr="00CC1C08" w:rsidRDefault="0017627D" w:rsidP="003A4A9F">
            <w:pPr>
              <w:jc w:val="both"/>
              <w:rPr>
                <w:sz w:val="20"/>
                <w:szCs w:val="20"/>
              </w:rPr>
            </w:pPr>
            <w:r w:rsidRPr="00CC1C08">
              <w:rPr>
                <w:sz w:val="20"/>
                <w:szCs w:val="20"/>
              </w:rPr>
              <w:t>GHYS.L minus SLXX</w:t>
            </w:r>
          </w:p>
        </w:tc>
        <w:tc>
          <w:tcPr>
            <w:tcW w:w="2239" w:type="dxa"/>
          </w:tcPr>
          <w:p w14:paraId="6683654B" w14:textId="2B73593F" w:rsidR="00145EC8" w:rsidRPr="00CC1C08" w:rsidRDefault="006B4E1E" w:rsidP="003A4A9F">
            <w:pPr>
              <w:jc w:val="both"/>
              <w:rPr>
                <w:sz w:val="20"/>
                <w:szCs w:val="20"/>
              </w:rPr>
            </w:pPr>
            <w:r w:rsidRPr="00CC1C08">
              <w:rPr>
                <w:sz w:val="20"/>
                <w:szCs w:val="20"/>
              </w:rPr>
              <w:t>FMP</w:t>
            </w:r>
          </w:p>
        </w:tc>
      </w:tr>
      <w:tr w:rsidR="00145EC8" w14:paraId="5B79137D" w14:textId="59D1E275" w:rsidTr="00CC1C08">
        <w:tc>
          <w:tcPr>
            <w:tcW w:w="2830" w:type="dxa"/>
          </w:tcPr>
          <w:p w14:paraId="1730AEE2" w14:textId="68434F65" w:rsidR="00145EC8" w:rsidRPr="00CC1C08" w:rsidRDefault="006B4E1E" w:rsidP="003A4A9F">
            <w:pPr>
              <w:jc w:val="both"/>
              <w:rPr>
                <w:sz w:val="20"/>
                <w:szCs w:val="20"/>
              </w:rPr>
            </w:pPr>
            <w:r w:rsidRPr="00CC1C08">
              <w:rPr>
                <w:sz w:val="20"/>
                <w:szCs w:val="20"/>
              </w:rPr>
              <w:t>Equity over high-yield credit</w:t>
            </w:r>
          </w:p>
        </w:tc>
        <w:tc>
          <w:tcPr>
            <w:tcW w:w="5387" w:type="dxa"/>
          </w:tcPr>
          <w:p w14:paraId="41B1C255" w14:textId="4285682A" w:rsidR="00145EC8" w:rsidRPr="00CC1C08" w:rsidRDefault="006B4E1E" w:rsidP="003A4A9F">
            <w:pPr>
              <w:jc w:val="both"/>
              <w:rPr>
                <w:sz w:val="20"/>
                <w:szCs w:val="20"/>
              </w:rPr>
            </w:pPr>
            <w:r w:rsidRPr="00CC1C08">
              <w:rPr>
                <w:sz w:val="20"/>
                <w:szCs w:val="20"/>
              </w:rPr>
              <w:t>S&amp;P 500 returns minus GHYS.L</w:t>
            </w:r>
          </w:p>
        </w:tc>
        <w:tc>
          <w:tcPr>
            <w:tcW w:w="2239" w:type="dxa"/>
          </w:tcPr>
          <w:p w14:paraId="63E99824" w14:textId="0001AB37" w:rsidR="00145EC8" w:rsidRPr="00CC1C08" w:rsidRDefault="006B4E1E" w:rsidP="003A4A9F">
            <w:pPr>
              <w:jc w:val="both"/>
              <w:rPr>
                <w:sz w:val="20"/>
                <w:szCs w:val="20"/>
              </w:rPr>
            </w:pPr>
            <w:r w:rsidRPr="00CC1C08">
              <w:rPr>
                <w:sz w:val="20"/>
                <w:szCs w:val="20"/>
              </w:rPr>
              <w:t>FMP</w:t>
            </w:r>
            <w:r w:rsidR="00AB0392" w:rsidRPr="00CC1C08">
              <w:rPr>
                <w:sz w:val="20"/>
                <w:szCs w:val="20"/>
              </w:rPr>
              <w:t>, Robert Shiller</w:t>
            </w:r>
          </w:p>
        </w:tc>
      </w:tr>
      <w:tr w:rsidR="00CD403E" w14:paraId="40A47355" w14:textId="77777777" w:rsidTr="00CC1C08">
        <w:tc>
          <w:tcPr>
            <w:tcW w:w="2830" w:type="dxa"/>
          </w:tcPr>
          <w:p w14:paraId="3C0BF7FD" w14:textId="3C5116F2" w:rsidR="00CD403E" w:rsidRPr="00CC1C08" w:rsidRDefault="00CD403E" w:rsidP="003A4A9F">
            <w:pPr>
              <w:jc w:val="both"/>
              <w:rPr>
                <w:sz w:val="20"/>
                <w:szCs w:val="20"/>
              </w:rPr>
            </w:pPr>
            <w:r w:rsidRPr="00CC1C08">
              <w:rPr>
                <w:sz w:val="20"/>
                <w:szCs w:val="20"/>
              </w:rPr>
              <w:t>Equity uncertainty</w:t>
            </w:r>
          </w:p>
        </w:tc>
        <w:tc>
          <w:tcPr>
            <w:tcW w:w="5387" w:type="dxa"/>
          </w:tcPr>
          <w:p w14:paraId="323589EA" w14:textId="6389A12A" w:rsidR="00CD403E" w:rsidRPr="00CC1C08" w:rsidRDefault="00CD403E" w:rsidP="003A4A9F">
            <w:pPr>
              <w:jc w:val="both"/>
              <w:rPr>
                <w:sz w:val="20"/>
                <w:szCs w:val="20"/>
              </w:rPr>
            </w:pPr>
            <w:r w:rsidRPr="00CC1C08">
              <w:rPr>
                <w:sz w:val="20"/>
                <w:szCs w:val="20"/>
              </w:rPr>
              <w:t>VIX</w:t>
            </w:r>
          </w:p>
        </w:tc>
        <w:tc>
          <w:tcPr>
            <w:tcW w:w="2239" w:type="dxa"/>
          </w:tcPr>
          <w:p w14:paraId="4AF8AA27" w14:textId="3E3BCC1B" w:rsidR="00CD403E" w:rsidRPr="00CC1C08" w:rsidRDefault="00CD403E" w:rsidP="003A4A9F">
            <w:pPr>
              <w:jc w:val="both"/>
              <w:rPr>
                <w:sz w:val="20"/>
                <w:szCs w:val="20"/>
              </w:rPr>
            </w:pPr>
            <w:r w:rsidRPr="00CC1C08">
              <w:rPr>
                <w:sz w:val="20"/>
                <w:szCs w:val="20"/>
              </w:rPr>
              <w:t>FMP</w:t>
            </w:r>
          </w:p>
        </w:tc>
      </w:tr>
      <w:tr w:rsidR="000D1724" w14:paraId="64EA7B9F" w14:textId="77777777" w:rsidTr="00CC1C08">
        <w:tc>
          <w:tcPr>
            <w:tcW w:w="2830" w:type="dxa"/>
          </w:tcPr>
          <w:p w14:paraId="4042C947" w14:textId="101A7A01" w:rsidR="000D1724" w:rsidRPr="00CC1C08" w:rsidRDefault="000D1724" w:rsidP="003A4A9F">
            <w:pPr>
              <w:jc w:val="both"/>
              <w:rPr>
                <w:sz w:val="20"/>
                <w:szCs w:val="20"/>
              </w:rPr>
            </w:pPr>
            <w:r w:rsidRPr="00CC1C08">
              <w:rPr>
                <w:sz w:val="20"/>
                <w:szCs w:val="20"/>
              </w:rPr>
              <w:t>Equity risk premium</w:t>
            </w:r>
          </w:p>
        </w:tc>
        <w:tc>
          <w:tcPr>
            <w:tcW w:w="5387" w:type="dxa"/>
          </w:tcPr>
          <w:p w14:paraId="5D306FC0" w14:textId="502B0B6A" w:rsidR="000D1724" w:rsidRPr="00CC1C08" w:rsidRDefault="000D1724" w:rsidP="003A4A9F">
            <w:pPr>
              <w:jc w:val="both"/>
              <w:rPr>
                <w:sz w:val="20"/>
                <w:szCs w:val="20"/>
              </w:rPr>
            </w:pPr>
            <w:r w:rsidRPr="00CC1C08">
              <w:rPr>
                <w:sz w:val="20"/>
                <w:szCs w:val="20"/>
              </w:rPr>
              <w:t>S&amp;P 500 E/P minus average SONIA</w:t>
            </w:r>
          </w:p>
        </w:tc>
        <w:tc>
          <w:tcPr>
            <w:tcW w:w="2239" w:type="dxa"/>
          </w:tcPr>
          <w:p w14:paraId="263BF31E" w14:textId="7739ABCD" w:rsidR="000D1724" w:rsidRPr="00CC1C08" w:rsidRDefault="000D1724" w:rsidP="003A4A9F">
            <w:pPr>
              <w:jc w:val="both"/>
              <w:rPr>
                <w:sz w:val="20"/>
                <w:szCs w:val="20"/>
              </w:rPr>
            </w:pPr>
            <w:r w:rsidRPr="00CC1C08">
              <w:rPr>
                <w:sz w:val="20"/>
                <w:szCs w:val="20"/>
              </w:rPr>
              <w:t>Robert Shiller, Bank of England</w:t>
            </w:r>
          </w:p>
        </w:tc>
      </w:tr>
      <w:tr w:rsidR="00B1105F" w14:paraId="18203EF7" w14:textId="77777777" w:rsidTr="00CC1C08">
        <w:tc>
          <w:tcPr>
            <w:tcW w:w="2830" w:type="dxa"/>
          </w:tcPr>
          <w:p w14:paraId="61971CEB" w14:textId="36115C14" w:rsidR="00B1105F" w:rsidRPr="00CC1C08" w:rsidRDefault="00B1105F" w:rsidP="003A4A9F">
            <w:pPr>
              <w:jc w:val="both"/>
              <w:rPr>
                <w:sz w:val="20"/>
                <w:szCs w:val="20"/>
              </w:rPr>
            </w:pPr>
            <w:r w:rsidRPr="00CC1C08">
              <w:rPr>
                <w:sz w:val="20"/>
                <w:szCs w:val="20"/>
              </w:rPr>
              <w:t>Inflation</w:t>
            </w:r>
          </w:p>
        </w:tc>
        <w:tc>
          <w:tcPr>
            <w:tcW w:w="5387" w:type="dxa"/>
          </w:tcPr>
          <w:p w14:paraId="7D3D491F" w14:textId="0E5D6DDC" w:rsidR="00B1105F" w:rsidRPr="00CC1C08" w:rsidRDefault="00B1105F" w:rsidP="003A4A9F">
            <w:pPr>
              <w:jc w:val="both"/>
              <w:rPr>
                <w:sz w:val="20"/>
                <w:szCs w:val="20"/>
              </w:rPr>
            </w:pPr>
            <w:r w:rsidRPr="00CC1C08">
              <w:rPr>
                <w:sz w:val="20"/>
                <w:szCs w:val="20"/>
              </w:rPr>
              <w:t>Implied real 3-year gilt minus 3-year gilt yield</w:t>
            </w:r>
          </w:p>
        </w:tc>
        <w:tc>
          <w:tcPr>
            <w:tcW w:w="2239" w:type="dxa"/>
          </w:tcPr>
          <w:p w14:paraId="332B1DBA" w14:textId="64E12F40" w:rsidR="00B1105F" w:rsidRPr="00CC1C08" w:rsidRDefault="00B1105F" w:rsidP="003A4A9F">
            <w:pPr>
              <w:jc w:val="both"/>
              <w:rPr>
                <w:sz w:val="20"/>
                <w:szCs w:val="20"/>
              </w:rPr>
            </w:pPr>
            <w:r w:rsidRPr="00CC1C08">
              <w:rPr>
                <w:sz w:val="20"/>
                <w:szCs w:val="20"/>
              </w:rPr>
              <w:t>Bank of England</w:t>
            </w:r>
          </w:p>
        </w:tc>
      </w:tr>
      <w:tr w:rsidR="003D2254" w14:paraId="6A639139" w14:textId="77777777" w:rsidTr="00CC1C08">
        <w:tc>
          <w:tcPr>
            <w:tcW w:w="2830" w:type="dxa"/>
          </w:tcPr>
          <w:p w14:paraId="7AEDE8C4" w14:textId="3DD6561D" w:rsidR="003D2254" w:rsidRPr="00CC1C08" w:rsidRDefault="003D2254" w:rsidP="003A4A9F">
            <w:pPr>
              <w:jc w:val="both"/>
              <w:rPr>
                <w:sz w:val="20"/>
                <w:szCs w:val="20"/>
              </w:rPr>
            </w:pPr>
            <w:r w:rsidRPr="00CC1C08">
              <w:rPr>
                <w:sz w:val="20"/>
                <w:szCs w:val="20"/>
              </w:rPr>
              <w:t>GBP currency hedge</w:t>
            </w:r>
          </w:p>
        </w:tc>
        <w:tc>
          <w:tcPr>
            <w:tcW w:w="5387" w:type="dxa"/>
          </w:tcPr>
          <w:p w14:paraId="140795CD" w14:textId="524586A8" w:rsidR="003D2254" w:rsidRPr="00CC1C08" w:rsidRDefault="003D2254" w:rsidP="003A4A9F">
            <w:pPr>
              <w:jc w:val="both"/>
              <w:rPr>
                <w:sz w:val="20"/>
                <w:szCs w:val="20"/>
              </w:rPr>
            </w:pPr>
            <w:r w:rsidRPr="00CC1C08">
              <w:rPr>
                <w:sz w:val="20"/>
                <w:szCs w:val="20"/>
              </w:rPr>
              <w:t>Average SONIA minus EFFR</w:t>
            </w:r>
          </w:p>
        </w:tc>
        <w:tc>
          <w:tcPr>
            <w:tcW w:w="2239" w:type="dxa"/>
          </w:tcPr>
          <w:p w14:paraId="020A90D9" w14:textId="14564A38" w:rsidR="003D2254" w:rsidRPr="00CC1C08" w:rsidRDefault="003D2254" w:rsidP="00D305C6">
            <w:pPr>
              <w:keepNext/>
              <w:jc w:val="both"/>
              <w:rPr>
                <w:sz w:val="20"/>
                <w:szCs w:val="20"/>
              </w:rPr>
            </w:pPr>
            <w:r w:rsidRPr="00CC1C08">
              <w:rPr>
                <w:sz w:val="20"/>
                <w:szCs w:val="20"/>
              </w:rPr>
              <w:t>Bank of England, FRED</w:t>
            </w:r>
          </w:p>
        </w:tc>
      </w:tr>
    </w:tbl>
    <w:p w14:paraId="0F3EBDE6" w14:textId="4B69E197" w:rsidR="00145EC8" w:rsidRPr="00D305C6" w:rsidRDefault="00D305C6" w:rsidP="00D305C6">
      <w:pPr>
        <w:pStyle w:val="Caption"/>
        <w:rPr>
          <w:color w:val="000000" w:themeColor="text1"/>
        </w:rPr>
      </w:pPr>
      <w:r w:rsidRPr="00D305C6">
        <w:rPr>
          <w:color w:val="000000" w:themeColor="text1"/>
        </w:rPr>
        <w:t xml:space="preserve">Figure </w:t>
      </w:r>
      <w:r w:rsidRPr="00D305C6">
        <w:rPr>
          <w:color w:val="000000" w:themeColor="text1"/>
        </w:rPr>
        <w:fldChar w:fldCharType="begin"/>
      </w:r>
      <w:r w:rsidRPr="00D305C6">
        <w:rPr>
          <w:color w:val="000000" w:themeColor="text1"/>
        </w:rPr>
        <w:instrText xml:space="preserve"> SEQ Figure \* ARABIC </w:instrText>
      </w:r>
      <w:r w:rsidRPr="00D305C6">
        <w:rPr>
          <w:color w:val="000000" w:themeColor="text1"/>
        </w:rPr>
        <w:fldChar w:fldCharType="separate"/>
      </w:r>
      <w:r w:rsidR="005F1FA9">
        <w:rPr>
          <w:noProof/>
          <w:color w:val="000000" w:themeColor="text1"/>
        </w:rPr>
        <w:t>1</w:t>
      </w:r>
      <w:r w:rsidRPr="00D305C6">
        <w:rPr>
          <w:color w:val="000000" w:themeColor="text1"/>
        </w:rPr>
        <w:fldChar w:fldCharType="end"/>
      </w:r>
      <w:r w:rsidRPr="00D305C6">
        <w:rPr>
          <w:color w:val="000000" w:themeColor="text1"/>
        </w:rPr>
        <w:t>: Table of primary risk factors for OLS</w:t>
      </w:r>
    </w:p>
    <w:p w14:paraId="7B7E53A9" w14:textId="3579AB9D" w:rsidR="00824F5F" w:rsidRDefault="002F3CBB" w:rsidP="003A4A9F">
      <w:pPr>
        <w:jc w:val="both"/>
      </w:pPr>
      <w:r>
        <w:t>After inspection of plots of the asset returns time series and the above factors, the following s</w:t>
      </w:r>
      <w:r>
        <w:t>econd-order factors were then derived</w:t>
      </w:r>
      <w:r w:rsidR="00B94F16">
        <w:t xml:space="preserve"> for regression</w:t>
      </w:r>
      <w:r>
        <w:t>:</w:t>
      </w:r>
    </w:p>
    <w:p w14:paraId="54D1F50D" w14:textId="77777777" w:rsidR="004550D2" w:rsidRDefault="004550D2" w:rsidP="003A4A9F">
      <w:pPr>
        <w:jc w:val="both"/>
      </w:pPr>
    </w:p>
    <w:tbl>
      <w:tblPr>
        <w:tblStyle w:val="TableGrid"/>
        <w:tblW w:w="0" w:type="auto"/>
        <w:tblLook w:val="04A0" w:firstRow="1" w:lastRow="0" w:firstColumn="1" w:lastColumn="0" w:noHBand="0" w:noVBand="1"/>
      </w:tblPr>
      <w:tblGrid>
        <w:gridCol w:w="2830"/>
        <w:gridCol w:w="5387"/>
        <w:gridCol w:w="2239"/>
      </w:tblGrid>
      <w:tr w:rsidR="0046358A" w14:paraId="41BA7C6D" w14:textId="77777777" w:rsidTr="00CC1C08">
        <w:tc>
          <w:tcPr>
            <w:tcW w:w="2830" w:type="dxa"/>
          </w:tcPr>
          <w:p w14:paraId="6254D873" w14:textId="0F3EFEF4" w:rsidR="0046358A" w:rsidRPr="00CC1C08" w:rsidRDefault="0046358A" w:rsidP="003A4A9F">
            <w:pPr>
              <w:jc w:val="both"/>
              <w:rPr>
                <w:b/>
                <w:bCs/>
                <w:sz w:val="20"/>
                <w:szCs w:val="20"/>
              </w:rPr>
            </w:pPr>
            <w:r w:rsidRPr="00CC1C08">
              <w:rPr>
                <w:b/>
                <w:bCs/>
                <w:sz w:val="20"/>
                <w:szCs w:val="20"/>
              </w:rPr>
              <w:t>Factor</w:t>
            </w:r>
          </w:p>
        </w:tc>
        <w:tc>
          <w:tcPr>
            <w:tcW w:w="5387" w:type="dxa"/>
          </w:tcPr>
          <w:p w14:paraId="6C00916F" w14:textId="1620955B" w:rsidR="0046358A" w:rsidRPr="00CC1C08" w:rsidRDefault="0046358A" w:rsidP="003A4A9F">
            <w:pPr>
              <w:jc w:val="both"/>
              <w:rPr>
                <w:b/>
                <w:bCs/>
                <w:sz w:val="20"/>
                <w:szCs w:val="20"/>
              </w:rPr>
            </w:pPr>
            <w:r w:rsidRPr="00CC1C08">
              <w:rPr>
                <w:b/>
                <w:bCs/>
                <w:sz w:val="20"/>
                <w:szCs w:val="20"/>
              </w:rPr>
              <w:t>Proxy</w:t>
            </w:r>
          </w:p>
        </w:tc>
        <w:tc>
          <w:tcPr>
            <w:tcW w:w="2239" w:type="dxa"/>
          </w:tcPr>
          <w:p w14:paraId="6CD85179" w14:textId="42B0D4CE" w:rsidR="0046358A" w:rsidRPr="00CC1C08" w:rsidRDefault="0046358A" w:rsidP="003A4A9F">
            <w:pPr>
              <w:jc w:val="both"/>
              <w:rPr>
                <w:b/>
                <w:bCs/>
                <w:sz w:val="20"/>
                <w:szCs w:val="20"/>
              </w:rPr>
            </w:pPr>
            <w:r w:rsidRPr="00CC1C08">
              <w:rPr>
                <w:b/>
                <w:bCs/>
                <w:sz w:val="20"/>
                <w:szCs w:val="20"/>
              </w:rPr>
              <w:t>Data Source</w:t>
            </w:r>
          </w:p>
        </w:tc>
      </w:tr>
      <w:tr w:rsidR="0046358A" w14:paraId="3516AC20" w14:textId="77777777" w:rsidTr="00CC1C08">
        <w:tc>
          <w:tcPr>
            <w:tcW w:w="2830" w:type="dxa"/>
          </w:tcPr>
          <w:p w14:paraId="2A4449F9" w14:textId="46FBAE33" w:rsidR="0046358A" w:rsidRPr="00CC1C08" w:rsidRDefault="00F50D5C" w:rsidP="003A4A9F">
            <w:pPr>
              <w:jc w:val="both"/>
              <w:rPr>
                <w:sz w:val="20"/>
                <w:szCs w:val="20"/>
              </w:rPr>
            </w:pPr>
            <w:r w:rsidRPr="00CC1C08">
              <w:rPr>
                <w:sz w:val="20"/>
                <w:szCs w:val="20"/>
              </w:rPr>
              <w:t>Yield curve slope change</w:t>
            </w:r>
          </w:p>
        </w:tc>
        <w:tc>
          <w:tcPr>
            <w:tcW w:w="5387" w:type="dxa"/>
          </w:tcPr>
          <w:p w14:paraId="18D6B046" w14:textId="5AB9CA1A" w:rsidR="0046358A" w:rsidRPr="00CC1C08" w:rsidRDefault="00F50D5C" w:rsidP="003A4A9F">
            <w:pPr>
              <w:jc w:val="both"/>
              <w:rPr>
                <w:sz w:val="20"/>
                <w:szCs w:val="20"/>
              </w:rPr>
            </w:pPr>
            <w:r w:rsidRPr="00CC1C08">
              <w:rPr>
                <w:sz w:val="20"/>
                <w:szCs w:val="20"/>
              </w:rPr>
              <w:t xml:space="preserve">Change in </w:t>
            </w:r>
            <w:r w:rsidRPr="00CC1C08">
              <w:rPr>
                <w:sz w:val="20"/>
                <w:szCs w:val="20"/>
              </w:rPr>
              <w:t>20-year minus 3-year gilt yield</w:t>
            </w:r>
          </w:p>
        </w:tc>
        <w:tc>
          <w:tcPr>
            <w:tcW w:w="2239" w:type="dxa"/>
          </w:tcPr>
          <w:p w14:paraId="7F352699" w14:textId="3C2460A7" w:rsidR="0046358A" w:rsidRPr="00CC1C08" w:rsidRDefault="00F50D5C" w:rsidP="003A4A9F">
            <w:pPr>
              <w:jc w:val="both"/>
              <w:rPr>
                <w:sz w:val="20"/>
                <w:szCs w:val="20"/>
              </w:rPr>
            </w:pPr>
            <w:r w:rsidRPr="00CC1C08">
              <w:rPr>
                <w:sz w:val="20"/>
                <w:szCs w:val="20"/>
              </w:rPr>
              <w:t>Bank of England</w:t>
            </w:r>
          </w:p>
        </w:tc>
      </w:tr>
      <w:tr w:rsidR="00F50D5C" w14:paraId="705A4914" w14:textId="77777777" w:rsidTr="00CC1C08">
        <w:tc>
          <w:tcPr>
            <w:tcW w:w="2830" w:type="dxa"/>
          </w:tcPr>
          <w:p w14:paraId="41D61ADF" w14:textId="4F55F3F2" w:rsidR="00F50D5C" w:rsidRPr="00CC1C08" w:rsidRDefault="00F50D5C" w:rsidP="00F50D5C">
            <w:pPr>
              <w:jc w:val="both"/>
              <w:rPr>
                <w:sz w:val="20"/>
                <w:szCs w:val="20"/>
              </w:rPr>
            </w:pPr>
            <w:r w:rsidRPr="00CC1C08">
              <w:rPr>
                <w:sz w:val="20"/>
                <w:szCs w:val="20"/>
              </w:rPr>
              <w:t>Yield curve butterfly change</w:t>
            </w:r>
          </w:p>
        </w:tc>
        <w:tc>
          <w:tcPr>
            <w:tcW w:w="5387" w:type="dxa"/>
          </w:tcPr>
          <w:p w14:paraId="4DD1AF48" w14:textId="588DBD37" w:rsidR="00F50D5C" w:rsidRPr="00CC1C08" w:rsidRDefault="00F50D5C" w:rsidP="00F50D5C">
            <w:pPr>
              <w:jc w:val="both"/>
              <w:rPr>
                <w:sz w:val="20"/>
                <w:szCs w:val="20"/>
              </w:rPr>
            </w:pPr>
            <w:r w:rsidRPr="00CC1C08">
              <w:rPr>
                <w:sz w:val="20"/>
                <w:szCs w:val="20"/>
              </w:rPr>
              <w:t xml:space="preserve">Change in </w:t>
            </w:r>
            <w:r w:rsidRPr="00CC1C08">
              <w:rPr>
                <w:sz w:val="20"/>
                <w:szCs w:val="20"/>
              </w:rPr>
              <w:t>2 x 10-year minus 3-year minus 20-year gilt yield</w:t>
            </w:r>
          </w:p>
        </w:tc>
        <w:tc>
          <w:tcPr>
            <w:tcW w:w="2239" w:type="dxa"/>
          </w:tcPr>
          <w:p w14:paraId="003E47EF" w14:textId="61CA5765" w:rsidR="00F50D5C" w:rsidRPr="00CC1C08" w:rsidRDefault="00F50D5C" w:rsidP="00F50D5C">
            <w:pPr>
              <w:jc w:val="both"/>
              <w:rPr>
                <w:sz w:val="20"/>
                <w:szCs w:val="20"/>
              </w:rPr>
            </w:pPr>
            <w:r w:rsidRPr="00CC1C08">
              <w:rPr>
                <w:sz w:val="20"/>
                <w:szCs w:val="20"/>
              </w:rPr>
              <w:t>Bank of England</w:t>
            </w:r>
          </w:p>
        </w:tc>
      </w:tr>
      <w:tr w:rsidR="00F50D5C" w14:paraId="750708D4" w14:textId="77777777" w:rsidTr="00CC1C08">
        <w:tc>
          <w:tcPr>
            <w:tcW w:w="2830" w:type="dxa"/>
          </w:tcPr>
          <w:p w14:paraId="52B27961" w14:textId="3F70C16C" w:rsidR="00F50D5C" w:rsidRPr="00CC1C08" w:rsidRDefault="00F50D5C" w:rsidP="00F50D5C">
            <w:pPr>
              <w:jc w:val="both"/>
              <w:rPr>
                <w:sz w:val="20"/>
                <w:szCs w:val="20"/>
              </w:rPr>
            </w:pPr>
            <w:r w:rsidRPr="00CC1C08">
              <w:rPr>
                <w:sz w:val="20"/>
                <w:szCs w:val="20"/>
              </w:rPr>
              <w:t>Equity uncertainty change</w:t>
            </w:r>
          </w:p>
        </w:tc>
        <w:tc>
          <w:tcPr>
            <w:tcW w:w="5387" w:type="dxa"/>
          </w:tcPr>
          <w:p w14:paraId="23E762DE" w14:textId="5F1CB2E7" w:rsidR="00F50D5C" w:rsidRPr="00CC1C08" w:rsidRDefault="00F50D5C" w:rsidP="00F50D5C">
            <w:pPr>
              <w:jc w:val="both"/>
              <w:rPr>
                <w:sz w:val="20"/>
                <w:szCs w:val="20"/>
              </w:rPr>
            </w:pPr>
            <w:r w:rsidRPr="00CC1C08">
              <w:rPr>
                <w:sz w:val="20"/>
                <w:szCs w:val="20"/>
              </w:rPr>
              <w:t>Percentage change in VIX</w:t>
            </w:r>
          </w:p>
        </w:tc>
        <w:tc>
          <w:tcPr>
            <w:tcW w:w="2239" w:type="dxa"/>
          </w:tcPr>
          <w:p w14:paraId="7EC8B650" w14:textId="5A62118F" w:rsidR="00F50D5C" w:rsidRPr="00CC1C08" w:rsidRDefault="00F50D5C" w:rsidP="00F50D5C">
            <w:pPr>
              <w:jc w:val="both"/>
              <w:rPr>
                <w:sz w:val="20"/>
                <w:szCs w:val="20"/>
              </w:rPr>
            </w:pPr>
            <w:r w:rsidRPr="00CC1C08">
              <w:rPr>
                <w:sz w:val="20"/>
                <w:szCs w:val="20"/>
              </w:rPr>
              <w:t>FMP</w:t>
            </w:r>
          </w:p>
        </w:tc>
      </w:tr>
      <w:tr w:rsidR="00F50D5C" w14:paraId="049DB28A" w14:textId="77777777" w:rsidTr="00CC1C08">
        <w:tc>
          <w:tcPr>
            <w:tcW w:w="2830" w:type="dxa"/>
          </w:tcPr>
          <w:p w14:paraId="29EAB144" w14:textId="29D8FF5F" w:rsidR="00F50D5C" w:rsidRPr="00CC1C08" w:rsidRDefault="00F50D5C" w:rsidP="00F50D5C">
            <w:pPr>
              <w:jc w:val="both"/>
              <w:rPr>
                <w:sz w:val="20"/>
                <w:szCs w:val="20"/>
              </w:rPr>
            </w:pPr>
            <w:r w:rsidRPr="00CC1C08">
              <w:rPr>
                <w:sz w:val="20"/>
                <w:szCs w:val="20"/>
              </w:rPr>
              <w:t xml:space="preserve">Inflation </w:t>
            </w:r>
            <w:proofErr w:type="gramStart"/>
            <w:r w:rsidRPr="00CC1C08">
              <w:rPr>
                <w:sz w:val="20"/>
                <w:szCs w:val="20"/>
              </w:rPr>
              <w:t>change</w:t>
            </w:r>
            <w:proofErr w:type="gramEnd"/>
          </w:p>
        </w:tc>
        <w:tc>
          <w:tcPr>
            <w:tcW w:w="5387" w:type="dxa"/>
          </w:tcPr>
          <w:p w14:paraId="2B9F481C" w14:textId="7E3D3044" w:rsidR="00F50D5C" w:rsidRPr="00CC1C08" w:rsidRDefault="00F50D5C" w:rsidP="00F50D5C">
            <w:pPr>
              <w:jc w:val="both"/>
              <w:rPr>
                <w:sz w:val="20"/>
                <w:szCs w:val="20"/>
              </w:rPr>
            </w:pPr>
            <w:r w:rsidRPr="00CC1C08">
              <w:rPr>
                <w:sz w:val="20"/>
                <w:szCs w:val="20"/>
              </w:rPr>
              <w:t>Change in i</w:t>
            </w:r>
            <w:r w:rsidRPr="00CC1C08">
              <w:rPr>
                <w:sz w:val="20"/>
                <w:szCs w:val="20"/>
              </w:rPr>
              <w:t>mplied real 3-year gilt minus 3-year gilt yield</w:t>
            </w:r>
          </w:p>
        </w:tc>
        <w:tc>
          <w:tcPr>
            <w:tcW w:w="2239" w:type="dxa"/>
          </w:tcPr>
          <w:p w14:paraId="189E1BD0" w14:textId="2307BAFE" w:rsidR="00F50D5C" w:rsidRPr="00CC1C08" w:rsidRDefault="00F50D5C" w:rsidP="00D305C6">
            <w:pPr>
              <w:keepNext/>
              <w:jc w:val="both"/>
              <w:rPr>
                <w:sz w:val="20"/>
                <w:szCs w:val="20"/>
              </w:rPr>
            </w:pPr>
            <w:r w:rsidRPr="00CC1C08">
              <w:rPr>
                <w:sz w:val="20"/>
                <w:szCs w:val="20"/>
              </w:rPr>
              <w:t>Bank of England</w:t>
            </w:r>
          </w:p>
        </w:tc>
      </w:tr>
    </w:tbl>
    <w:p w14:paraId="07260342" w14:textId="7A374B83" w:rsidR="004550D2" w:rsidRPr="00D305C6" w:rsidRDefault="00D305C6" w:rsidP="00D305C6">
      <w:pPr>
        <w:pStyle w:val="Caption"/>
        <w:rPr>
          <w:color w:val="000000" w:themeColor="text1"/>
        </w:rPr>
      </w:pPr>
      <w:r w:rsidRPr="00D305C6">
        <w:rPr>
          <w:color w:val="000000" w:themeColor="text1"/>
        </w:rPr>
        <w:t xml:space="preserve">Figure </w:t>
      </w:r>
      <w:r w:rsidRPr="00D305C6">
        <w:rPr>
          <w:color w:val="000000" w:themeColor="text1"/>
        </w:rPr>
        <w:fldChar w:fldCharType="begin"/>
      </w:r>
      <w:r w:rsidRPr="00D305C6">
        <w:rPr>
          <w:color w:val="000000" w:themeColor="text1"/>
        </w:rPr>
        <w:instrText xml:space="preserve"> SEQ Figure \* ARABIC </w:instrText>
      </w:r>
      <w:r w:rsidRPr="00D305C6">
        <w:rPr>
          <w:color w:val="000000" w:themeColor="text1"/>
        </w:rPr>
        <w:fldChar w:fldCharType="separate"/>
      </w:r>
      <w:r w:rsidR="005F1FA9">
        <w:rPr>
          <w:noProof/>
          <w:color w:val="000000" w:themeColor="text1"/>
        </w:rPr>
        <w:t>2</w:t>
      </w:r>
      <w:r w:rsidRPr="00D305C6">
        <w:rPr>
          <w:color w:val="000000" w:themeColor="text1"/>
        </w:rPr>
        <w:fldChar w:fldCharType="end"/>
      </w:r>
      <w:r w:rsidRPr="00D305C6">
        <w:rPr>
          <w:color w:val="000000" w:themeColor="text1"/>
        </w:rPr>
        <w:t>: Table of secondary risk factors from differencing primary risk factors</w:t>
      </w:r>
    </w:p>
    <w:p w14:paraId="4AA389DA" w14:textId="1D5D7A4C" w:rsidR="004E52E0" w:rsidRDefault="00B94F16" w:rsidP="003A4A9F">
      <w:pPr>
        <w:jc w:val="both"/>
      </w:pPr>
      <w:r>
        <w:t>Apart from the equity uncertainty measure (VIX), each of these factors are ex post and represent realised return factors, rather than ex ante market expectations (for example, investment grade and high-yield CDS spreads could have replaced the credit fund indices). This is consistent with the use of realised asset returns, rather than forward-looking projections.</w:t>
      </w:r>
    </w:p>
    <w:p w14:paraId="5A5D2D27" w14:textId="77777777" w:rsidR="00D305C6" w:rsidRDefault="00D305C6" w:rsidP="003A4A9F">
      <w:pPr>
        <w:jc w:val="both"/>
      </w:pPr>
    </w:p>
    <w:p w14:paraId="07630060" w14:textId="77777777" w:rsidR="00D305C6" w:rsidRDefault="00D305C6" w:rsidP="003A4A9F">
      <w:pPr>
        <w:jc w:val="both"/>
      </w:pPr>
    </w:p>
    <w:p w14:paraId="1D1CF0AE" w14:textId="35A79F07" w:rsidR="00C704CF" w:rsidRDefault="00130E2C" w:rsidP="003A4A9F">
      <w:pPr>
        <w:jc w:val="both"/>
        <w:rPr>
          <w:b/>
          <w:bCs/>
        </w:rPr>
      </w:pPr>
      <w:r>
        <w:rPr>
          <w:b/>
          <w:bCs/>
        </w:rPr>
        <w:lastRenderedPageBreak/>
        <w:t>ORDINARY LEAST SQUARES REGRESSION</w:t>
      </w:r>
    </w:p>
    <w:p w14:paraId="755C3288" w14:textId="476D2028" w:rsidR="005A008D" w:rsidRDefault="00737155" w:rsidP="003A4A9F">
      <w:pPr>
        <w:jc w:val="both"/>
      </w:pPr>
      <w:r>
        <w:t xml:space="preserve">OLS regression was performed on various factor combinations, checking for model and factor </w:t>
      </w:r>
      <w:r w:rsidR="00A04C75">
        <w:t>significance,</w:t>
      </w:r>
      <w:r>
        <w:t xml:space="preserve"> and examining normal QQ plots for the distributions of the regression residuals. These are documented in the various tabs of </w:t>
      </w:r>
      <w:r w:rsidRPr="00737155">
        <w:rPr>
          <w:i/>
          <w:iCs/>
        </w:rPr>
        <w:t>risk_factor_decomposition_ols.xlsx</w:t>
      </w:r>
      <w:r w:rsidR="005A008D">
        <w:t xml:space="preserve"> and Figure </w:t>
      </w:r>
      <w:r w:rsidR="008B1641">
        <w:t>3</w:t>
      </w:r>
      <w:r w:rsidR="005A008D">
        <w:t xml:space="preserve"> presents comparable summary statistics:</w:t>
      </w:r>
    </w:p>
    <w:p w14:paraId="6E98D5C2" w14:textId="77777777" w:rsidR="005A008D" w:rsidRDefault="005A008D" w:rsidP="003A4A9F">
      <w:pPr>
        <w:jc w:val="both"/>
      </w:pPr>
    </w:p>
    <w:p w14:paraId="102243B5" w14:textId="77777777" w:rsidR="008F21D9" w:rsidRDefault="004236C1" w:rsidP="008F21D9">
      <w:pPr>
        <w:keepNext/>
        <w:jc w:val="both"/>
      </w:pPr>
      <w:r>
        <w:rPr>
          <w:noProof/>
        </w:rPr>
        <w:drawing>
          <wp:inline distT="0" distB="0" distL="0" distR="0" wp14:anchorId="6999A65A" wp14:editId="274D78FB">
            <wp:extent cx="6645910" cy="2288540"/>
            <wp:effectExtent l="12700" t="12700" r="8890" b="10160"/>
            <wp:docPr id="1630747325"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47325" name="Picture 1" descr="A screenshot of a spreadshee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288540"/>
                    </a:xfrm>
                    <a:prstGeom prst="rect">
                      <a:avLst/>
                    </a:prstGeom>
                    <a:ln w="12700">
                      <a:solidFill>
                        <a:schemeClr val="tx1"/>
                      </a:solidFill>
                    </a:ln>
                  </pic:spPr>
                </pic:pic>
              </a:graphicData>
            </a:graphic>
          </wp:inline>
        </w:drawing>
      </w:r>
    </w:p>
    <w:p w14:paraId="26C0A892" w14:textId="354350B1" w:rsidR="00C704CF" w:rsidRPr="00711DDF" w:rsidRDefault="008F21D9" w:rsidP="00692946">
      <w:pPr>
        <w:pStyle w:val="Caption"/>
        <w:jc w:val="both"/>
        <w:rPr>
          <w:color w:val="000000" w:themeColor="text1"/>
        </w:rPr>
      </w:pPr>
      <w:r w:rsidRPr="00711DDF">
        <w:rPr>
          <w:color w:val="000000" w:themeColor="text1"/>
        </w:rPr>
        <w:t xml:space="preserve">Figure </w:t>
      </w:r>
      <w:r w:rsidRPr="00711DDF">
        <w:rPr>
          <w:color w:val="000000" w:themeColor="text1"/>
        </w:rPr>
        <w:fldChar w:fldCharType="begin"/>
      </w:r>
      <w:r w:rsidRPr="00711DDF">
        <w:rPr>
          <w:color w:val="000000" w:themeColor="text1"/>
        </w:rPr>
        <w:instrText xml:space="preserve"> SEQ Figure \* ARABIC </w:instrText>
      </w:r>
      <w:r w:rsidRPr="00711DDF">
        <w:rPr>
          <w:color w:val="000000" w:themeColor="text1"/>
        </w:rPr>
        <w:fldChar w:fldCharType="separate"/>
      </w:r>
      <w:r w:rsidR="005F1FA9">
        <w:rPr>
          <w:noProof/>
          <w:color w:val="000000" w:themeColor="text1"/>
        </w:rPr>
        <w:t>3</w:t>
      </w:r>
      <w:r w:rsidRPr="00711DDF">
        <w:rPr>
          <w:color w:val="000000" w:themeColor="text1"/>
        </w:rPr>
        <w:fldChar w:fldCharType="end"/>
      </w:r>
      <w:r w:rsidRPr="00711DDF">
        <w:rPr>
          <w:color w:val="000000" w:themeColor="text1"/>
        </w:rPr>
        <w:t>: OLS Regression Summary Statistics</w:t>
      </w:r>
    </w:p>
    <w:p w14:paraId="3C661F02" w14:textId="41BC2CE9" w:rsidR="00692946" w:rsidRDefault="00525773" w:rsidP="003A4A9F">
      <w:pPr>
        <w:jc w:val="both"/>
      </w:pPr>
      <w:r>
        <w:t>The most statistically significant model, both in overall terms (lowest significance F) and with the most significant intercept (lowest p-value) is the regression of the asset returns on credit factors, changes in inflation and changes in implied equity uncertainty. The full st</w:t>
      </w:r>
      <w:r w:rsidR="00692946">
        <w:t xml:space="preserve">atistical output is given </w:t>
      </w:r>
      <w:r w:rsidR="00764602">
        <w:t xml:space="preserve">in </w:t>
      </w:r>
      <w:r w:rsidR="00692946">
        <w:t xml:space="preserve">Figure </w:t>
      </w:r>
      <w:proofErr w:type="gramStart"/>
      <w:r w:rsidR="008B1641">
        <w:t>4</w:t>
      </w:r>
      <w:proofErr w:type="gramEnd"/>
      <w:r w:rsidR="00692946">
        <w:t xml:space="preserve"> and this implies a model for asset returns given by the formula (</w:t>
      </w:r>
      <w:r w:rsidR="00513E7E">
        <w:t>rounded to 4 significant figures)</w:t>
      </w:r>
      <w:r w:rsidR="00692946">
        <w:t xml:space="preserve">: </w:t>
      </w:r>
    </w:p>
    <w:p w14:paraId="52BEA6F2" w14:textId="77777777" w:rsidR="00692946" w:rsidRDefault="00692946" w:rsidP="003A4A9F">
      <w:pPr>
        <w:jc w:val="both"/>
      </w:pPr>
    </w:p>
    <w:p w14:paraId="52D80FAB" w14:textId="746BD13F" w:rsidR="000A37FF" w:rsidRPr="00692946" w:rsidRDefault="00692946" w:rsidP="003A4A9F">
      <w:pPr>
        <w:jc w:val="both"/>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=0.4466+0.6604</m:t>
          </m:r>
          <m:sSub>
            <m:sSubPr>
              <m:ctrlPr>
                <w:rPr>
                  <w:rFonts w:ascii="Cambria Math" w:hAnsi="Cambria Math"/>
                  <w:i/>
                </w:rPr>
              </m:ctrlPr>
            </m:sSubPr>
            <m:e>
              <m:r>
                <w:rPr>
                  <w:rFonts w:ascii="Cambria Math" w:hAnsi="Cambria Math"/>
                </w:rPr>
                <m:t>IGS</m:t>
              </m:r>
            </m:e>
            <m:sub>
              <m:r>
                <w:rPr>
                  <w:rFonts w:ascii="Cambria Math" w:hAnsi="Cambria Math"/>
                </w:rPr>
                <m:t>t</m:t>
              </m:r>
            </m:sub>
          </m:sSub>
          <m:r>
            <w:rPr>
              <w:rFonts w:ascii="Cambria Math" w:hAnsi="Cambria Math"/>
            </w:rPr>
            <m:t>+0.2989</m:t>
          </m:r>
          <m:sSub>
            <m:sSubPr>
              <m:ctrlPr>
                <w:rPr>
                  <w:rFonts w:ascii="Cambria Math" w:hAnsi="Cambria Math"/>
                  <w:i/>
                </w:rPr>
              </m:ctrlPr>
            </m:sSubPr>
            <m:e>
              <m:r>
                <w:rPr>
                  <w:rFonts w:ascii="Cambria Math" w:hAnsi="Cambria Math"/>
                </w:rPr>
                <m:t>HYS</m:t>
              </m:r>
            </m:e>
            <m:sub>
              <m:r>
                <w:rPr>
                  <w:rFonts w:ascii="Cambria Math" w:hAnsi="Cambria Math"/>
                </w:rPr>
                <m:t>t</m:t>
              </m:r>
            </m:sub>
          </m:sSub>
          <m:r>
            <w:rPr>
              <w:rFonts w:ascii="Cambria Math" w:hAnsi="Cambria Math"/>
            </w:rPr>
            <m:t>+9.23</m:t>
          </m:r>
          <m:r>
            <w:rPr>
              <w:rFonts w:ascii="Cambria Math" w:hAnsi="Cambria Math"/>
            </w:rPr>
            <m:t>8</m:t>
          </m:r>
          <m:sSub>
            <m:sSubPr>
              <m:ctrlPr>
                <w:rPr>
                  <w:rFonts w:ascii="Cambria Math" w:hAnsi="Cambria Math"/>
                  <w:i/>
                </w:rPr>
              </m:ctrlPr>
            </m:sSubPr>
            <m:e>
              <m:r>
                <w:rPr>
                  <w:rFonts w:ascii="Cambria Math" w:hAnsi="Cambria Math"/>
                </w:rPr>
                <m:t>DINF</m:t>
              </m:r>
            </m:e>
            <m:sub>
              <m:r>
                <w:rPr>
                  <w:rFonts w:ascii="Cambria Math" w:hAnsi="Cambria Math"/>
                </w:rPr>
                <m:t>t</m:t>
              </m:r>
            </m:sub>
          </m:sSub>
          <m:r>
            <w:rPr>
              <w:rFonts w:ascii="Cambria Math" w:hAnsi="Cambria Math"/>
            </w:rPr>
            <m:t>-0.018</m:t>
          </m:r>
          <m:r>
            <w:rPr>
              <w:rFonts w:ascii="Cambria Math" w:hAnsi="Cambria Math"/>
            </w:rPr>
            <m:t>38</m:t>
          </m:r>
          <m:sSub>
            <m:sSubPr>
              <m:ctrlPr>
                <w:rPr>
                  <w:rFonts w:ascii="Cambria Math" w:hAnsi="Cambria Math"/>
                  <w:i/>
                </w:rPr>
              </m:ctrlPr>
            </m:sSubPr>
            <m:e>
              <m:r>
                <w:rPr>
                  <w:rFonts w:ascii="Cambria Math" w:hAnsi="Cambria Math"/>
                </w:rPr>
                <m:t>DVIX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 xml:space="preserve"> </m:t>
          </m:r>
        </m:oMath>
      </m:oMathPara>
    </w:p>
    <w:p w14:paraId="58234192" w14:textId="77777777" w:rsidR="00692946" w:rsidRDefault="00692946" w:rsidP="003A4A9F">
      <w:pPr>
        <w:jc w:val="both"/>
        <w:rPr>
          <w:rFonts w:eastAsiaTheme="minorEastAsia"/>
        </w:rPr>
      </w:pPr>
    </w:p>
    <w:p w14:paraId="57DF66BD" w14:textId="24DE1F26" w:rsidR="00692946" w:rsidRDefault="00692946" w:rsidP="003A4A9F">
      <w:pPr>
        <w:jc w:val="both"/>
        <w:rPr>
          <w:rFonts w:eastAsiaTheme="minorEastAsia"/>
        </w:rPr>
      </w:pPr>
      <w:r>
        <w:rPr>
          <w:rFonts w:eastAsiaTheme="minorEastAsia"/>
        </w:rPr>
        <w:t>Where</w:t>
      </w:r>
      <w:r w:rsidR="00025238">
        <w:rPr>
          <w:rFonts w:eastAsiaTheme="minorEastAsia"/>
        </w:rPr>
        <w:t>:</w:t>
      </w:r>
    </w:p>
    <w:p w14:paraId="3B3FF229" w14:textId="3340FE50" w:rsidR="00692946" w:rsidRPr="00692946" w:rsidRDefault="00692946" w:rsidP="003A4A9F">
      <w:pPr>
        <w:jc w:val="both"/>
        <w:rPr>
          <w:rFonts w:eastAsiaTheme="minorEastAsia"/>
        </w:rPr>
      </w:pPr>
      <m:oMathPara>
        <m:oMath>
          <m:sSub>
            <m:sSubPr>
              <m:ctrlPr>
                <w:rPr>
                  <w:rFonts w:ascii="Cambria Math" w:hAnsi="Cambria Math"/>
                  <w:i/>
                </w:rPr>
              </m:ctrlPr>
            </m:sSubPr>
            <m:e>
              <m:r>
                <w:rPr>
                  <w:rFonts w:ascii="Cambria Math" w:hAnsi="Cambria Math"/>
                </w:rPr>
                <m:t>IGS</m:t>
              </m:r>
            </m:e>
            <m:sub>
              <m:r>
                <w:rPr>
                  <w:rFonts w:ascii="Cambria Math" w:hAnsi="Cambria Math"/>
                </w:rPr>
                <m:t>t</m:t>
              </m:r>
            </m:sub>
          </m:sSub>
          <m:r>
            <w:rPr>
              <w:rFonts w:ascii="Cambria Math" w:hAnsi="Cambria Math"/>
            </w:rPr>
            <m:t>=</m:t>
          </m:r>
          <m:r>
            <m:rPr>
              <m:nor/>
            </m:rPr>
            <w:rPr>
              <w:rFonts w:cstheme="minorHAnsi"/>
            </w:rPr>
            <m:t>investment grade bond spread over gilts</m:t>
          </m:r>
        </m:oMath>
      </m:oMathPara>
    </w:p>
    <w:p w14:paraId="12C1FE66" w14:textId="798BD08C" w:rsidR="00692946" w:rsidRPr="00D713F9" w:rsidRDefault="003938FC" w:rsidP="003A4A9F">
      <w:pPr>
        <w:jc w:val="both"/>
        <w:rPr>
          <w:rFonts w:eastAsiaTheme="minorEastAsia"/>
        </w:rPr>
      </w:pPr>
      <m:oMathPara>
        <m:oMath>
          <m:sSub>
            <m:sSubPr>
              <m:ctrlPr>
                <w:rPr>
                  <w:rFonts w:ascii="Cambria Math" w:hAnsi="Cambria Math"/>
                  <w:i/>
                </w:rPr>
              </m:ctrlPr>
            </m:sSubPr>
            <m:e>
              <m:r>
                <w:rPr>
                  <w:rFonts w:ascii="Cambria Math" w:hAnsi="Cambria Math"/>
                </w:rPr>
                <m:t>HYS</m:t>
              </m:r>
            </m:e>
            <m:sub>
              <m:r>
                <w:rPr>
                  <w:rFonts w:ascii="Cambria Math" w:hAnsi="Cambria Math"/>
                </w:rPr>
                <m:t>t</m:t>
              </m:r>
            </m:sub>
          </m:sSub>
          <m:r>
            <w:rPr>
              <w:rFonts w:ascii="Cambria Math" w:hAnsi="Cambria Math"/>
            </w:rPr>
            <m:t>=</m:t>
          </m:r>
          <m:r>
            <m:rPr>
              <m:nor/>
            </m:rPr>
            <w:rPr>
              <w:rFonts w:cstheme="minorHAnsi"/>
            </w:rPr>
            <m:t>high-yield bond spread over investment grade bonds</m:t>
          </m:r>
        </m:oMath>
      </m:oMathPara>
    </w:p>
    <w:p w14:paraId="46963885" w14:textId="15963ADB" w:rsidR="00D713F9" w:rsidRPr="00D713F9" w:rsidRDefault="00D713F9" w:rsidP="003A4A9F">
      <w:pPr>
        <w:jc w:val="both"/>
        <w:rPr>
          <w:rFonts w:eastAsiaTheme="minorEastAsia"/>
        </w:rPr>
      </w:pPr>
      <m:oMathPara>
        <m:oMath>
          <m:sSub>
            <m:sSubPr>
              <m:ctrlPr>
                <w:rPr>
                  <w:rFonts w:ascii="Cambria Math" w:hAnsi="Cambria Math"/>
                  <w:i/>
                </w:rPr>
              </m:ctrlPr>
            </m:sSubPr>
            <m:e>
              <m:r>
                <w:rPr>
                  <w:rFonts w:ascii="Cambria Math" w:hAnsi="Cambria Math"/>
                </w:rPr>
                <m:t>DINF</m:t>
              </m:r>
            </m:e>
            <m:sub>
              <m:r>
                <w:rPr>
                  <w:rFonts w:ascii="Cambria Math" w:hAnsi="Cambria Math"/>
                </w:rPr>
                <m:t>t</m:t>
              </m:r>
            </m:sub>
          </m:sSub>
          <m:r>
            <w:rPr>
              <w:rFonts w:ascii="Cambria Math" w:hAnsi="Cambria Math"/>
            </w:rPr>
            <m:t>=</m:t>
          </m:r>
          <m:r>
            <m:rPr>
              <m:nor/>
            </m:rPr>
            <w:rPr>
              <w:rFonts w:cstheme="minorHAnsi"/>
            </w:rPr>
            <m:t>change in inflation</m:t>
          </m:r>
        </m:oMath>
      </m:oMathPara>
    </w:p>
    <w:p w14:paraId="7EB43A98" w14:textId="466909C1" w:rsidR="00D713F9" w:rsidRPr="00711DDF" w:rsidRDefault="00D713F9" w:rsidP="003A4A9F">
      <w:pPr>
        <w:jc w:val="both"/>
        <w:rPr>
          <w:rFonts w:eastAsiaTheme="minorEastAsia"/>
        </w:rPr>
      </w:pPr>
      <m:oMathPara>
        <m:oMath>
          <m:sSub>
            <m:sSubPr>
              <m:ctrlPr>
                <w:rPr>
                  <w:rFonts w:ascii="Cambria Math" w:hAnsi="Cambria Math"/>
                  <w:i/>
                </w:rPr>
              </m:ctrlPr>
            </m:sSubPr>
            <m:e>
              <m:r>
                <w:rPr>
                  <w:rFonts w:ascii="Cambria Math" w:hAnsi="Cambria Math"/>
                </w:rPr>
                <m:t>DVIX</m:t>
              </m:r>
            </m:e>
            <m:sub>
              <m:r>
                <w:rPr>
                  <w:rFonts w:ascii="Cambria Math" w:hAnsi="Cambria Math"/>
                </w:rPr>
                <m:t>t</m:t>
              </m:r>
            </m:sub>
          </m:sSub>
          <m:r>
            <w:rPr>
              <w:rFonts w:ascii="Cambria Math" w:hAnsi="Cambria Math"/>
            </w:rPr>
            <m:t>=</m:t>
          </m:r>
          <m:r>
            <m:rPr>
              <m:nor/>
            </m:rPr>
            <w:rPr>
              <w:rFonts w:cstheme="minorHAnsi"/>
            </w:rPr>
            <m:t>change in implied equity uncertainty</m:t>
          </m:r>
        </m:oMath>
      </m:oMathPara>
    </w:p>
    <w:p w14:paraId="0831F6BA" w14:textId="77777777" w:rsidR="00711DDF" w:rsidRDefault="00711DDF" w:rsidP="003A4A9F">
      <w:pPr>
        <w:jc w:val="both"/>
      </w:pPr>
    </w:p>
    <w:p w14:paraId="0454E7A0" w14:textId="7A9F1941" w:rsidR="00692946" w:rsidRDefault="00A24DE2" w:rsidP="003A4A9F">
      <w:pPr>
        <w:jc w:val="both"/>
      </w:pPr>
      <w:r>
        <w:t>The regression could just as well have been specified in terms of equity (S&amp;P 500 as a proxy) returns or the spread of equity returns over high-yield bonds</w:t>
      </w:r>
      <w:r w:rsidR="00937C11">
        <w:t>: as the results of the bottom two regressions in Figure 1 show, there are significant linear relationships between equity returns, credit returns and changes in inflation</w:t>
      </w:r>
      <w:r w:rsidR="00681665">
        <w:t xml:space="preserve"> over the 2013-25 period studied</w:t>
      </w:r>
      <w:r w:rsidR="00937C11">
        <w:t>.</w:t>
      </w:r>
    </w:p>
    <w:p w14:paraId="5B19D8AB" w14:textId="77777777" w:rsidR="00EA54F5" w:rsidRDefault="00EA54F5" w:rsidP="003A4A9F">
      <w:pPr>
        <w:jc w:val="both"/>
      </w:pPr>
    </w:p>
    <w:p w14:paraId="72DB87EB" w14:textId="032891E6" w:rsidR="00EA54F5" w:rsidRDefault="00EA54F5" w:rsidP="003A4A9F">
      <w:pPr>
        <w:jc w:val="both"/>
      </w:pPr>
      <w:r>
        <w:t>Note that the regression above is unusual in that there is no factor for a risk-free rate, apart from a negative contribution from the investment grade credit spread.</w:t>
      </w:r>
      <w:r w:rsidR="006E77F4">
        <w:t xml:space="preserve"> When SONIA was included as a regression factor, it was repeatedly found to be insignificant and the problem is apparent from comparing the graph of SONIA returns to the asset returns</w:t>
      </w:r>
      <w:r w:rsidR="00C71928">
        <w:t xml:space="preserve"> (Figure</w:t>
      </w:r>
      <w:r w:rsidR="00025238">
        <w:t>s</w:t>
      </w:r>
      <w:r w:rsidR="00C71928">
        <w:t xml:space="preserve"> </w:t>
      </w:r>
      <w:r w:rsidR="008B1641">
        <w:t>5</w:t>
      </w:r>
      <w:r w:rsidR="00025238">
        <w:t xml:space="preserve"> and </w:t>
      </w:r>
      <w:r w:rsidR="008B1641">
        <w:t>6</w:t>
      </w:r>
      <w:r w:rsidR="00C71928">
        <w:t>)</w:t>
      </w:r>
      <w:r w:rsidR="007E49F2">
        <w:t>: SONIA is clearly not covariance stationary, whereas asset returns do appear to be. The post-COVID rise in interest rates in 2022 is within the lookback period, ending a long period of historically low rates post GFC.</w:t>
      </w:r>
    </w:p>
    <w:p w14:paraId="5AEBFDEF" w14:textId="77777777" w:rsidR="00C71928" w:rsidRDefault="00C71928" w:rsidP="003A4A9F">
      <w:pPr>
        <w:jc w:val="both"/>
      </w:pPr>
    </w:p>
    <w:p w14:paraId="2E5D2534" w14:textId="77777777" w:rsidR="00711DDF" w:rsidRDefault="00692946" w:rsidP="00711DDF">
      <w:pPr>
        <w:keepNext/>
        <w:jc w:val="both"/>
      </w:pPr>
      <w:r>
        <w:rPr>
          <w:noProof/>
        </w:rPr>
        <w:lastRenderedPageBreak/>
        <w:drawing>
          <wp:inline distT="0" distB="0" distL="0" distR="0" wp14:anchorId="796EAD10" wp14:editId="7158E34E">
            <wp:extent cx="6645910" cy="2577465"/>
            <wp:effectExtent l="12700" t="12700" r="8890" b="13335"/>
            <wp:docPr id="513199951" name="Picture 2"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99951" name="Picture 2" descr="A screenshot of a spreadshee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2577465"/>
                    </a:xfrm>
                    <a:prstGeom prst="rect">
                      <a:avLst/>
                    </a:prstGeom>
                    <a:ln w="12700">
                      <a:solidFill>
                        <a:schemeClr val="tx1"/>
                      </a:solidFill>
                    </a:ln>
                  </pic:spPr>
                </pic:pic>
              </a:graphicData>
            </a:graphic>
          </wp:inline>
        </w:drawing>
      </w:r>
    </w:p>
    <w:p w14:paraId="55735379" w14:textId="56DD8878" w:rsidR="00692946" w:rsidRDefault="00711DDF" w:rsidP="00711DDF">
      <w:pPr>
        <w:pStyle w:val="Caption"/>
        <w:jc w:val="both"/>
        <w:rPr>
          <w:color w:val="000000" w:themeColor="text1"/>
        </w:rPr>
      </w:pPr>
      <w:r w:rsidRPr="00711DDF">
        <w:rPr>
          <w:color w:val="000000" w:themeColor="text1"/>
        </w:rPr>
        <w:t xml:space="preserve">Figure </w:t>
      </w:r>
      <w:r w:rsidRPr="00711DDF">
        <w:rPr>
          <w:color w:val="000000" w:themeColor="text1"/>
        </w:rPr>
        <w:fldChar w:fldCharType="begin"/>
      </w:r>
      <w:r w:rsidRPr="00711DDF">
        <w:rPr>
          <w:color w:val="000000" w:themeColor="text1"/>
        </w:rPr>
        <w:instrText xml:space="preserve"> SEQ Figure \* ARABIC </w:instrText>
      </w:r>
      <w:r w:rsidRPr="00711DDF">
        <w:rPr>
          <w:color w:val="000000" w:themeColor="text1"/>
        </w:rPr>
        <w:fldChar w:fldCharType="separate"/>
      </w:r>
      <w:r w:rsidR="005F1FA9">
        <w:rPr>
          <w:noProof/>
          <w:color w:val="000000" w:themeColor="text1"/>
        </w:rPr>
        <w:t>4</w:t>
      </w:r>
      <w:r w:rsidRPr="00711DDF">
        <w:rPr>
          <w:color w:val="000000" w:themeColor="text1"/>
        </w:rPr>
        <w:fldChar w:fldCharType="end"/>
      </w:r>
      <w:r w:rsidRPr="00711DDF">
        <w:rPr>
          <w:color w:val="000000" w:themeColor="text1"/>
        </w:rPr>
        <w:t xml:space="preserve">: Summary statistics for OLS regression of asset returns on credit, inflation changes and VIX </w:t>
      </w:r>
      <w:r w:rsidR="00311C85" w:rsidRPr="00711DDF">
        <w:rPr>
          <w:color w:val="000000" w:themeColor="text1"/>
        </w:rPr>
        <w:t>changes.</w:t>
      </w:r>
    </w:p>
    <w:p w14:paraId="5BD6DDC8" w14:textId="77777777" w:rsidR="005960D8" w:rsidRPr="005960D8" w:rsidRDefault="005960D8" w:rsidP="005960D8"/>
    <w:p w14:paraId="4CD513AB" w14:textId="567A7F0C" w:rsidR="00A04C75" w:rsidRDefault="00025238" w:rsidP="00025238">
      <w:pPr>
        <w:keepNext/>
        <w:jc w:val="both"/>
      </w:pPr>
      <w:r>
        <w:rPr>
          <w:noProof/>
        </w:rPr>
        <mc:AlternateContent>
          <mc:Choice Requires="wps">
            <w:drawing>
              <wp:anchor distT="0" distB="0" distL="114300" distR="114300" simplePos="0" relativeHeight="251659264" behindDoc="0" locked="0" layoutInCell="1" allowOverlap="1" wp14:anchorId="7EF38A31" wp14:editId="18D4A271">
                <wp:simplePos x="0" y="0"/>
                <wp:positionH relativeFrom="column">
                  <wp:posOffset>10541</wp:posOffset>
                </wp:positionH>
                <wp:positionV relativeFrom="paragraph">
                  <wp:posOffset>2011680</wp:posOffset>
                </wp:positionV>
                <wp:extent cx="3222625" cy="635"/>
                <wp:effectExtent l="0" t="0" r="3175" b="12065"/>
                <wp:wrapSquare wrapText="bothSides"/>
                <wp:docPr id="115049383" name="Text Box 1"/>
                <wp:cNvGraphicFramePr/>
                <a:graphic xmlns:a="http://schemas.openxmlformats.org/drawingml/2006/main">
                  <a:graphicData uri="http://schemas.microsoft.com/office/word/2010/wordprocessingShape">
                    <wps:wsp>
                      <wps:cNvSpPr txBox="1"/>
                      <wps:spPr>
                        <a:xfrm>
                          <a:off x="0" y="0"/>
                          <a:ext cx="3222625" cy="635"/>
                        </a:xfrm>
                        <a:prstGeom prst="rect">
                          <a:avLst/>
                        </a:prstGeom>
                        <a:solidFill>
                          <a:prstClr val="white"/>
                        </a:solidFill>
                        <a:ln>
                          <a:noFill/>
                        </a:ln>
                      </wps:spPr>
                      <wps:txbx>
                        <w:txbxContent>
                          <w:p w14:paraId="33D6E44B" w14:textId="23F8AE20" w:rsidR="00025238" w:rsidRPr="00025238" w:rsidRDefault="00025238" w:rsidP="00025238">
                            <w:pPr>
                              <w:pStyle w:val="Caption"/>
                              <w:rPr>
                                <w:noProof/>
                                <w:color w:val="000000" w:themeColor="text1"/>
                              </w:rPr>
                            </w:pPr>
                            <w:r w:rsidRPr="00025238">
                              <w:rPr>
                                <w:color w:val="000000" w:themeColor="text1"/>
                              </w:rPr>
                              <w:t xml:space="preserve">Figure </w:t>
                            </w:r>
                            <w:r w:rsidRPr="00025238">
                              <w:rPr>
                                <w:color w:val="000000" w:themeColor="text1"/>
                              </w:rPr>
                              <w:fldChar w:fldCharType="begin"/>
                            </w:r>
                            <w:r w:rsidRPr="00025238">
                              <w:rPr>
                                <w:color w:val="000000" w:themeColor="text1"/>
                              </w:rPr>
                              <w:instrText xml:space="preserve"> SEQ Figure \* ARABIC </w:instrText>
                            </w:r>
                            <w:r w:rsidRPr="00025238">
                              <w:rPr>
                                <w:color w:val="000000" w:themeColor="text1"/>
                              </w:rPr>
                              <w:fldChar w:fldCharType="separate"/>
                            </w:r>
                            <w:r w:rsidR="005F1FA9">
                              <w:rPr>
                                <w:noProof/>
                                <w:color w:val="000000" w:themeColor="text1"/>
                              </w:rPr>
                              <w:t>5</w:t>
                            </w:r>
                            <w:r w:rsidRPr="00025238">
                              <w:rPr>
                                <w:color w:val="000000" w:themeColor="text1"/>
                              </w:rPr>
                              <w:fldChar w:fldCharType="end"/>
                            </w:r>
                            <w:r w:rsidRPr="00025238">
                              <w:rPr>
                                <w:color w:val="000000" w:themeColor="text1"/>
                              </w:rPr>
                              <w:t xml:space="preserve">: </w:t>
                            </w:r>
                            <w:r>
                              <w:rPr>
                                <w:color w:val="000000" w:themeColor="text1"/>
                              </w:rPr>
                              <w:t>Average SONIA</w:t>
                            </w:r>
                            <w:r w:rsidRPr="00025238">
                              <w:rPr>
                                <w:color w:val="000000" w:themeColor="text1"/>
                              </w:rPr>
                              <w:t xml:space="preserve">, June 2013 </w:t>
                            </w:r>
                            <w:r>
                              <w:rPr>
                                <w:color w:val="000000" w:themeColor="text1"/>
                              </w:rPr>
                              <w:t>to</w:t>
                            </w:r>
                            <w:r w:rsidRPr="00025238">
                              <w:rPr>
                                <w:color w:val="000000" w:themeColor="text1"/>
                              </w:rPr>
                              <w:t xml:space="preserve"> December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F38A31" id="_x0000_t202" coordsize="21600,21600" o:spt="202" path="m,l,21600r21600,l21600,xe">
                <v:stroke joinstyle="miter"/>
                <v:path gradientshapeok="t" o:connecttype="rect"/>
              </v:shapetype>
              <v:shape id="Text Box 1" o:spid="_x0000_s1026" type="#_x0000_t202" style="position:absolute;left:0;text-align:left;margin-left:.85pt;margin-top:158.4pt;width:253.7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" stroked="f">
                <v:textbox style="mso-fit-shape-to-text:t" inset="0,0,0,0">
                  <w:txbxContent>
                    <w:p w14:paraId="33D6E44B" w14:textId="23F8AE20" w:rsidR="00025238" w:rsidRPr="00025238" w:rsidRDefault="00025238" w:rsidP="00025238">
                      <w:pPr>
                        <w:pStyle w:val="Caption"/>
                        <w:rPr>
                          <w:noProof/>
                          <w:color w:val="000000" w:themeColor="text1"/>
                        </w:rPr>
                      </w:pPr>
                      <w:r w:rsidRPr="00025238">
                        <w:rPr>
                          <w:color w:val="000000" w:themeColor="text1"/>
                        </w:rPr>
                        <w:t xml:space="preserve">Figure </w:t>
                      </w:r>
                      <w:r w:rsidRPr="00025238">
                        <w:rPr>
                          <w:color w:val="000000" w:themeColor="text1"/>
                        </w:rPr>
                        <w:fldChar w:fldCharType="begin"/>
                      </w:r>
                      <w:r w:rsidRPr="00025238">
                        <w:rPr>
                          <w:color w:val="000000" w:themeColor="text1"/>
                        </w:rPr>
                        <w:instrText xml:space="preserve"> SEQ Figure \* ARABIC </w:instrText>
                      </w:r>
                      <w:r w:rsidRPr="00025238">
                        <w:rPr>
                          <w:color w:val="000000" w:themeColor="text1"/>
                        </w:rPr>
                        <w:fldChar w:fldCharType="separate"/>
                      </w:r>
                      <w:r w:rsidR="005F1FA9">
                        <w:rPr>
                          <w:noProof/>
                          <w:color w:val="000000" w:themeColor="text1"/>
                        </w:rPr>
                        <w:t>5</w:t>
                      </w:r>
                      <w:r w:rsidRPr="00025238">
                        <w:rPr>
                          <w:color w:val="000000" w:themeColor="text1"/>
                        </w:rPr>
                        <w:fldChar w:fldCharType="end"/>
                      </w:r>
                      <w:r w:rsidRPr="00025238">
                        <w:rPr>
                          <w:color w:val="000000" w:themeColor="text1"/>
                        </w:rPr>
                        <w:t xml:space="preserve">: </w:t>
                      </w:r>
                      <w:r>
                        <w:rPr>
                          <w:color w:val="000000" w:themeColor="text1"/>
                        </w:rPr>
                        <w:t>Average SONIA</w:t>
                      </w:r>
                      <w:r w:rsidRPr="00025238">
                        <w:rPr>
                          <w:color w:val="000000" w:themeColor="text1"/>
                        </w:rPr>
                        <w:t xml:space="preserve">, June 2013 </w:t>
                      </w:r>
                      <w:r>
                        <w:rPr>
                          <w:color w:val="000000" w:themeColor="text1"/>
                        </w:rPr>
                        <w:t>to</w:t>
                      </w:r>
                      <w:r w:rsidRPr="00025238">
                        <w:rPr>
                          <w:color w:val="000000" w:themeColor="text1"/>
                        </w:rPr>
                        <w:t xml:space="preserve"> December 2025</w:t>
                      </w:r>
                    </w:p>
                  </w:txbxContent>
                </v:textbox>
                <w10:wrap type="square"/>
              </v:shape>
            </w:pict>
          </mc:Fallback>
        </mc:AlternateContent>
      </w:r>
      <w:r>
        <w:rPr>
          <w:noProof/>
        </w:rPr>
        <w:drawing>
          <wp:anchor distT="0" distB="0" distL="114300" distR="114300" simplePos="0" relativeHeight="251660288" behindDoc="0" locked="0" layoutInCell="1" allowOverlap="1" wp14:anchorId="5DAF7C42" wp14:editId="306876FC">
            <wp:simplePos x="0" y="0"/>
            <wp:positionH relativeFrom="column">
              <wp:posOffset>12700</wp:posOffset>
            </wp:positionH>
            <wp:positionV relativeFrom="paragraph">
              <wp:posOffset>13716</wp:posOffset>
            </wp:positionV>
            <wp:extent cx="3222625" cy="1939925"/>
            <wp:effectExtent l="12700" t="12700" r="15875" b="15875"/>
            <wp:wrapSquare wrapText="bothSides"/>
            <wp:docPr id="390430163" name="Picture 3" descr="A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30163" name="Picture 3" descr="A graph with numbers and a li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22625" cy="193992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2781EFC0" wp14:editId="32A96249">
                <wp:simplePos x="0" y="0"/>
                <wp:positionH relativeFrom="column">
                  <wp:posOffset>3435985</wp:posOffset>
                </wp:positionH>
                <wp:positionV relativeFrom="paragraph">
                  <wp:posOffset>2011680</wp:posOffset>
                </wp:positionV>
                <wp:extent cx="3222625" cy="635"/>
                <wp:effectExtent l="0" t="0" r="3175" b="12065"/>
                <wp:wrapSquare wrapText="bothSides"/>
                <wp:docPr id="2085775783" name="Text Box 1"/>
                <wp:cNvGraphicFramePr/>
                <a:graphic xmlns:a="http://schemas.openxmlformats.org/drawingml/2006/main">
                  <a:graphicData uri="http://schemas.microsoft.com/office/word/2010/wordprocessingShape">
                    <wps:wsp>
                      <wps:cNvSpPr txBox="1"/>
                      <wps:spPr>
                        <a:xfrm>
                          <a:off x="0" y="0"/>
                          <a:ext cx="3222625" cy="635"/>
                        </a:xfrm>
                        <a:prstGeom prst="rect">
                          <a:avLst/>
                        </a:prstGeom>
                        <a:solidFill>
                          <a:prstClr val="white"/>
                        </a:solidFill>
                        <a:ln>
                          <a:noFill/>
                        </a:ln>
                      </wps:spPr>
                      <wps:txbx>
                        <w:txbxContent>
                          <w:p w14:paraId="29D4F6FC" w14:textId="759EE084" w:rsidR="00025238" w:rsidRPr="00025238" w:rsidRDefault="00025238" w:rsidP="00025238">
                            <w:pPr>
                              <w:pStyle w:val="Caption"/>
                              <w:rPr>
                                <w:noProof/>
                                <w:color w:val="000000" w:themeColor="text1"/>
                              </w:rPr>
                            </w:pPr>
                            <w:r w:rsidRPr="00025238">
                              <w:rPr>
                                <w:color w:val="000000" w:themeColor="text1"/>
                              </w:rPr>
                              <w:t xml:space="preserve">Figure </w:t>
                            </w:r>
                            <w:r w:rsidRPr="00025238">
                              <w:rPr>
                                <w:color w:val="000000" w:themeColor="text1"/>
                              </w:rPr>
                              <w:fldChar w:fldCharType="begin"/>
                            </w:r>
                            <w:r w:rsidRPr="00025238">
                              <w:rPr>
                                <w:color w:val="000000" w:themeColor="text1"/>
                              </w:rPr>
                              <w:instrText xml:space="preserve"> SEQ Figure \* ARABIC </w:instrText>
                            </w:r>
                            <w:r w:rsidRPr="00025238">
                              <w:rPr>
                                <w:color w:val="000000" w:themeColor="text1"/>
                              </w:rPr>
                              <w:fldChar w:fldCharType="separate"/>
                            </w:r>
                            <w:r w:rsidR="005F1FA9">
                              <w:rPr>
                                <w:noProof/>
                                <w:color w:val="000000" w:themeColor="text1"/>
                              </w:rPr>
                              <w:t>6</w:t>
                            </w:r>
                            <w:r w:rsidRPr="00025238">
                              <w:rPr>
                                <w:color w:val="000000" w:themeColor="text1"/>
                              </w:rPr>
                              <w:fldChar w:fldCharType="end"/>
                            </w:r>
                            <w:r w:rsidRPr="00025238">
                              <w:rPr>
                                <w:color w:val="000000" w:themeColor="text1"/>
                              </w:rPr>
                              <w:t>: Asset returns, June 2013 to December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81EFC0" id="_x0000_s1027" type="#_x0000_t202" style="position:absolute;left:0;text-align:left;margin-left:270.55pt;margin-top:158.4pt;width:253.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" stroked="f">
                <v:textbox style="mso-fit-shape-to-text:t" inset="0,0,0,0">
                  <w:txbxContent>
                    <w:p w14:paraId="29D4F6FC" w14:textId="759EE084" w:rsidR="00025238" w:rsidRPr="00025238" w:rsidRDefault="00025238" w:rsidP="00025238">
                      <w:pPr>
                        <w:pStyle w:val="Caption"/>
                        <w:rPr>
                          <w:noProof/>
                          <w:color w:val="000000" w:themeColor="text1"/>
                        </w:rPr>
                      </w:pPr>
                      <w:r w:rsidRPr="00025238">
                        <w:rPr>
                          <w:color w:val="000000" w:themeColor="text1"/>
                        </w:rPr>
                        <w:t xml:space="preserve">Figure </w:t>
                      </w:r>
                      <w:r w:rsidRPr="00025238">
                        <w:rPr>
                          <w:color w:val="000000" w:themeColor="text1"/>
                        </w:rPr>
                        <w:fldChar w:fldCharType="begin"/>
                      </w:r>
                      <w:r w:rsidRPr="00025238">
                        <w:rPr>
                          <w:color w:val="000000" w:themeColor="text1"/>
                        </w:rPr>
                        <w:instrText xml:space="preserve"> SEQ Figure \* ARABIC </w:instrText>
                      </w:r>
                      <w:r w:rsidRPr="00025238">
                        <w:rPr>
                          <w:color w:val="000000" w:themeColor="text1"/>
                        </w:rPr>
                        <w:fldChar w:fldCharType="separate"/>
                      </w:r>
                      <w:r w:rsidR="005F1FA9">
                        <w:rPr>
                          <w:noProof/>
                          <w:color w:val="000000" w:themeColor="text1"/>
                        </w:rPr>
                        <w:t>6</w:t>
                      </w:r>
                      <w:r w:rsidRPr="00025238">
                        <w:rPr>
                          <w:color w:val="000000" w:themeColor="text1"/>
                        </w:rPr>
                        <w:fldChar w:fldCharType="end"/>
                      </w:r>
                      <w:r w:rsidRPr="00025238">
                        <w:rPr>
                          <w:color w:val="000000" w:themeColor="text1"/>
                        </w:rPr>
                        <w:t>: Asset returns, June 2013 to December 2025</w:t>
                      </w:r>
                    </w:p>
                  </w:txbxContent>
                </v:textbox>
                <w10:wrap type="square"/>
              </v:shape>
            </w:pict>
          </mc:Fallback>
        </mc:AlternateContent>
      </w:r>
      <w:r>
        <w:rPr>
          <w:noProof/>
        </w:rPr>
        <w:drawing>
          <wp:anchor distT="0" distB="0" distL="114300" distR="114300" simplePos="0" relativeHeight="251657216" behindDoc="0" locked="0" layoutInCell="1" allowOverlap="1" wp14:anchorId="2BC84A79" wp14:editId="1094001A">
            <wp:simplePos x="0" y="0"/>
            <wp:positionH relativeFrom="column">
              <wp:posOffset>3435985</wp:posOffset>
            </wp:positionH>
            <wp:positionV relativeFrom="paragraph">
              <wp:posOffset>13335</wp:posOffset>
            </wp:positionV>
            <wp:extent cx="3222625" cy="1941195"/>
            <wp:effectExtent l="12700" t="12700" r="15875" b="14605"/>
            <wp:wrapSquare wrapText="bothSides"/>
            <wp:docPr id="1949850299" name="Picture 4" descr="A graph showing a number of assets retur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50299" name="Picture 4" descr="A graph showing a number of assets returns&#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22625" cy="194119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EE7FFC">
        <w:rPr>
          <w:noProof/>
        </w:rPr>
        <w:t>The asset returns series’s</w:t>
      </w:r>
      <w:r w:rsidR="00EE7FFC">
        <w:t xml:space="preserve"> insensitivity to SONIA can be explained by both the predominant equity allocation of the returns (41.1% vs. 40.1% gilts)</w:t>
      </w:r>
      <w:r w:rsidR="00BE25A1">
        <w:t xml:space="preserve">, the </w:t>
      </w:r>
      <w:r w:rsidR="00EB04DD">
        <w:t>higher</w:t>
      </w:r>
      <w:r w:rsidR="00BE25A1">
        <w:t xml:space="preserve"> volatility of equity relative to bonds</w:t>
      </w:r>
      <w:r w:rsidR="00EF668D">
        <w:t xml:space="preserve"> and the global exposure inherent in the proxies used for private credit, </w:t>
      </w:r>
      <w:r w:rsidR="00AE1E3F">
        <w:t>equity,</w:t>
      </w:r>
      <w:r w:rsidR="00EF668D">
        <w:t xml:space="preserve"> and hedge fund asset classes.</w:t>
      </w:r>
      <w:r w:rsidR="001B20F0">
        <w:t xml:space="preserve"> From looking at the graph of the SONIA-EFFR spread</w:t>
      </w:r>
      <w:r w:rsidR="00685348">
        <w:t xml:space="preserve"> (Figure </w:t>
      </w:r>
      <w:r w:rsidR="008B1641">
        <w:t>7</w:t>
      </w:r>
      <w:r w:rsidR="00685348">
        <w:t>)</w:t>
      </w:r>
      <w:r w:rsidR="001B20F0">
        <w:t>, the lack of correlation between US and UK rates is also clear</w:t>
      </w:r>
      <w:r w:rsidR="00A86514">
        <w:t>: p</w:t>
      </w:r>
      <w:r w:rsidR="00DC532E">
        <w:t>ositive correlation would appear as a near-flat graph.</w:t>
      </w:r>
    </w:p>
    <w:p w14:paraId="028AEF53" w14:textId="07B54F91" w:rsidR="00CC1C08" w:rsidRDefault="00164973" w:rsidP="00025238">
      <w:pPr>
        <w:keepNext/>
        <w:jc w:val="both"/>
      </w:pPr>
      <w:r>
        <w:rPr>
          <w:noProof/>
        </w:rPr>
        <mc:AlternateContent>
          <mc:Choice Requires="wpg">
            <w:drawing>
              <wp:anchor distT="0" distB="0" distL="114300" distR="114300" simplePos="0" relativeHeight="251665408" behindDoc="0" locked="0" layoutInCell="1" allowOverlap="1" wp14:anchorId="51BA2340" wp14:editId="7D5B35DE">
                <wp:simplePos x="0" y="0"/>
                <wp:positionH relativeFrom="column">
                  <wp:posOffset>-82296</wp:posOffset>
                </wp:positionH>
                <wp:positionV relativeFrom="paragraph">
                  <wp:posOffset>197739</wp:posOffset>
                </wp:positionV>
                <wp:extent cx="3392170" cy="2172716"/>
                <wp:effectExtent l="0" t="12700" r="0" b="0"/>
                <wp:wrapNone/>
                <wp:docPr id="1134429996" name="Group 7"/>
                <wp:cNvGraphicFramePr/>
                <a:graphic xmlns:a="http://schemas.openxmlformats.org/drawingml/2006/main">
                  <a:graphicData uri="http://schemas.microsoft.com/office/word/2010/wordprocessingGroup">
                    <wpg:wgp>
                      <wpg:cNvGrpSpPr/>
                      <wpg:grpSpPr>
                        <a:xfrm>
                          <a:off x="0" y="0"/>
                          <a:ext cx="3392170" cy="2172716"/>
                          <a:chOff x="0" y="0"/>
                          <a:chExt cx="3392170" cy="2172716"/>
                        </a:xfrm>
                      </wpg:grpSpPr>
                      <wps:wsp>
                        <wps:cNvPr id="1807270121" name="Text Box 6"/>
                        <wps:cNvSpPr txBox="1"/>
                        <wps:spPr>
                          <a:xfrm>
                            <a:off x="0" y="1944116"/>
                            <a:ext cx="3392170" cy="228600"/>
                          </a:xfrm>
                          <a:prstGeom prst="rect">
                            <a:avLst/>
                          </a:prstGeom>
                          <a:solidFill>
                            <a:schemeClr val="lt1"/>
                          </a:solidFill>
                          <a:ln w="6350">
                            <a:noFill/>
                          </a:ln>
                        </wps:spPr>
                        <wps:txbx>
                          <w:txbxContent>
                            <w:p w14:paraId="62D79D80" w14:textId="7A5492F8" w:rsidR="00164973" w:rsidRPr="00B919F1" w:rsidRDefault="00164973" w:rsidP="00164973">
                              <w:pPr>
                                <w:pStyle w:val="Caption"/>
                                <w:jc w:val="both"/>
                                <w:rPr>
                                  <w:color w:val="000000" w:themeColor="text1"/>
                                </w:rPr>
                              </w:pPr>
                              <w:r w:rsidRPr="00B919F1">
                                <w:rPr>
                                  <w:color w:val="000000" w:themeColor="text1"/>
                                </w:rPr>
                                <w:t xml:space="preserve">Figure </w:t>
                              </w:r>
                              <w:r w:rsidRPr="00B919F1">
                                <w:rPr>
                                  <w:color w:val="000000" w:themeColor="text1"/>
                                </w:rPr>
                                <w:fldChar w:fldCharType="begin"/>
                              </w:r>
                              <w:r w:rsidRPr="00B919F1">
                                <w:rPr>
                                  <w:color w:val="000000" w:themeColor="text1"/>
                                </w:rPr>
                                <w:instrText xml:space="preserve"> SEQ Figure \* ARABIC </w:instrText>
                              </w:r>
                              <w:r w:rsidRPr="00B919F1">
                                <w:rPr>
                                  <w:color w:val="000000" w:themeColor="text1"/>
                                </w:rPr>
                                <w:fldChar w:fldCharType="separate"/>
                              </w:r>
                              <w:r w:rsidR="005F1FA9">
                                <w:rPr>
                                  <w:noProof/>
                                  <w:color w:val="000000" w:themeColor="text1"/>
                                </w:rPr>
                                <w:t>7</w:t>
                              </w:r>
                              <w:r w:rsidRPr="00B919F1">
                                <w:rPr>
                                  <w:color w:val="000000" w:themeColor="text1"/>
                                </w:rPr>
                                <w:fldChar w:fldCharType="end"/>
                              </w:r>
                              <w:r w:rsidRPr="00B919F1">
                                <w:rPr>
                                  <w:color w:val="000000" w:themeColor="text1"/>
                                </w:rPr>
                                <w:t>: SONIA-EFFR base rate spread, June 2013 to December 2025</w:t>
                              </w:r>
                            </w:p>
                            <w:p w14:paraId="1D43B09C" w14:textId="77777777" w:rsidR="00164973" w:rsidRDefault="001649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834332909" name="Picture 5" descr="A graph with numbers and lines&#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94996" y="0"/>
                            <a:ext cx="3231515" cy="1945640"/>
                          </a:xfrm>
                          <a:prstGeom prst="rect">
                            <a:avLst/>
                          </a:prstGeom>
                          <a:ln w="12700">
                            <a:solidFill>
                              <a:schemeClr val="tx1"/>
                            </a:solidFill>
                          </a:ln>
                        </pic:spPr>
                      </pic:pic>
                    </wpg:wgp>
                  </a:graphicData>
                </a:graphic>
              </wp:anchor>
            </w:drawing>
          </mc:Choice>
          <mc:Fallback>
            <w:pict>
              <v:group w14:anchorId="51BA2340" id="Group 7" o:spid="_x0000_s1028" style="position:absolute;left:0;text-align:left;margin-left:-6.5pt;margin-top:15.55pt;width:267.1pt;height:171.1pt;z-index:251665408" coordsize="33921,2172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">
                <v:shape id="Text Box 6" o:spid="_x0000_s1029" type="#_x0000_t202" style="position:absolute;top:19441;width:33921;height:2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" fillcolor="white [3201]" stroked="f" strokeweight=".5pt">
                  <v:textbox>
                    <w:txbxContent>
                      <w:p w14:paraId="62D79D80" w14:textId="7A5492F8" w:rsidR="00164973" w:rsidRPr="00B919F1" w:rsidRDefault="00164973" w:rsidP="00164973">
                        <w:pPr>
                          <w:pStyle w:val="Caption"/>
                          <w:jc w:val="both"/>
                          <w:rPr>
                            <w:color w:val="000000" w:themeColor="text1"/>
                          </w:rPr>
                        </w:pPr>
                        <w:r w:rsidRPr="00B919F1">
                          <w:rPr>
                            <w:color w:val="000000" w:themeColor="text1"/>
                          </w:rPr>
                          <w:t xml:space="preserve">Figure </w:t>
                        </w:r>
                        <w:r w:rsidRPr="00B919F1">
                          <w:rPr>
                            <w:color w:val="000000" w:themeColor="text1"/>
                          </w:rPr>
                          <w:fldChar w:fldCharType="begin"/>
                        </w:r>
                        <w:r w:rsidRPr="00B919F1">
                          <w:rPr>
                            <w:color w:val="000000" w:themeColor="text1"/>
                          </w:rPr>
                          <w:instrText xml:space="preserve"> SEQ Figure \* ARABIC </w:instrText>
                        </w:r>
                        <w:r w:rsidRPr="00B919F1">
                          <w:rPr>
                            <w:color w:val="000000" w:themeColor="text1"/>
                          </w:rPr>
                          <w:fldChar w:fldCharType="separate"/>
                        </w:r>
                        <w:r w:rsidR="005F1FA9">
                          <w:rPr>
                            <w:noProof/>
                            <w:color w:val="000000" w:themeColor="text1"/>
                          </w:rPr>
                          <w:t>7</w:t>
                        </w:r>
                        <w:r w:rsidRPr="00B919F1">
                          <w:rPr>
                            <w:color w:val="000000" w:themeColor="text1"/>
                          </w:rPr>
                          <w:fldChar w:fldCharType="end"/>
                        </w:r>
                        <w:r w:rsidRPr="00B919F1">
                          <w:rPr>
                            <w:color w:val="000000" w:themeColor="text1"/>
                          </w:rPr>
                          <w:t>: SONIA-EFFR base rate spread, June 2013 to December 2025</w:t>
                        </w:r>
                      </w:p>
                      <w:p w14:paraId="1D43B09C" w14:textId="77777777" w:rsidR="00164973" w:rsidRDefault="00164973"/>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30" type="#_x0000_t75" alt="A graph with numbers and lines&#10;&#10;Description automatically generated" style="position:absolute;left:949;width:32316;height:194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" stroked="t" strokecolor="black [3213]" strokeweight="1pt">
                  <v:imagedata r:id="rId13" o:title="A graph with numbers and lines&#10;&#10;Description automatically generated"/>
                  <v:path arrowok="t"/>
                </v:shape>
              </v:group>
            </w:pict>
          </mc:Fallback>
        </mc:AlternateContent>
      </w:r>
    </w:p>
    <w:p w14:paraId="67A69FF3" w14:textId="2159F894" w:rsidR="00B919F1" w:rsidRDefault="00B919F1" w:rsidP="00B919F1">
      <w:pPr>
        <w:keepNext/>
        <w:jc w:val="both"/>
      </w:pPr>
    </w:p>
    <w:p w14:paraId="04A5C8A4" w14:textId="77777777" w:rsidR="0098519E" w:rsidRPr="0098519E" w:rsidRDefault="0098519E" w:rsidP="0098519E"/>
    <w:p w14:paraId="44712CB0" w14:textId="77777777" w:rsidR="0098519E" w:rsidRPr="0098519E" w:rsidRDefault="0098519E" w:rsidP="0098519E"/>
    <w:p w14:paraId="681E31A3" w14:textId="77777777" w:rsidR="0098519E" w:rsidRPr="0098519E" w:rsidRDefault="0098519E" w:rsidP="0098519E"/>
    <w:p w14:paraId="1BFC0C9E" w14:textId="77777777" w:rsidR="0098519E" w:rsidRPr="0098519E" w:rsidRDefault="0098519E" w:rsidP="0098519E"/>
    <w:p w14:paraId="63044567" w14:textId="77777777" w:rsidR="0098519E" w:rsidRPr="0098519E" w:rsidRDefault="0098519E" w:rsidP="0098519E"/>
    <w:p w14:paraId="09C8CD45" w14:textId="77777777" w:rsidR="0098519E" w:rsidRPr="0098519E" w:rsidRDefault="0098519E" w:rsidP="0098519E"/>
    <w:p w14:paraId="3F6B7841" w14:textId="77777777" w:rsidR="0098519E" w:rsidRPr="0098519E" w:rsidRDefault="0098519E" w:rsidP="0098519E"/>
    <w:p w14:paraId="772C4D04" w14:textId="77777777" w:rsidR="0098519E" w:rsidRPr="0098519E" w:rsidRDefault="0098519E" w:rsidP="0098519E"/>
    <w:p w14:paraId="2E42BF36" w14:textId="77777777" w:rsidR="0098519E" w:rsidRPr="0098519E" w:rsidRDefault="0098519E" w:rsidP="0098519E"/>
    <w:p w14:paraId="2372D1A6" w14:textId="77777777" w:rsidR="0098519E" w:rsidRPr="0098519E" w:rsidRDefault="0098519E" w:rsidP="0098519E"/>
    <w:p w14:paraId="185A9930" w14:textId="77777777" w:rsidR="0098519E" w:rsidRDefault="0098519E" w:rsidP="0098519E"/>
    <w:p w14:paraId="75BDCFA8" w14:textId="77777777" w:rsidR="00130E2C" w:rsidRDefault="00130E2C" w:rsidP="0098519E">
      <w:pPr>
        <w:rPr>
          <w:b/>
          <w:bCs/>
        </w:rPr>
      </w:pPr>
    </w:p>
    <w:p w14:paraId="2757514D" w14:textId="77777777" w:rsidR="00130E2C" w:rsidRDefault="00130E2C" w:rsidP="0098519E">
      <w:pPr>
        <w:rPr>
          <w:b/>
          <w:bCs/>
        </w:rPr>
      </w:pPr>
    </w:p>
    <w:p w14:paraId="59A2BDEB" w14:textId="77777777" w:rsidR="00130E2C" w:rsidRDefault="00130E2C" w:rsidP="0098519E">
      <w:pPr>
        <w:rPr>
          <w:b/>
          <w:bCs/>
        </w:rPr>
      </w:pPr>
    </w:p>
    <w:p w14:paraId="267D6582" w14:textId="77777777" w:rsidR="00130E2C" w:rsidRDefault="00130E2C" w:rsidP="0098519E">
      <w:pPr>
        <w:rPr>
          <w:b/>
          <w:bCs/>
        </w:rPr>
      </w:pPr>
    </w:p>
    <w:p w14:paraId="0F500C90" w14:textId="33ABF1E9" w:rsidR="0098519E" w:rsidRDefault="00130E2C" w:rsidP="0098519E">
      <w:pPr>
        <w:rPr>
          <w:b/>
          <w:bCs/>
        </w:rPr>
      </w:pPr>
      <w:r>
        <w:rPr>
          <w:b/>
          <w:bCs/>
        </w:rPr>
        <w:lastRenderedPageBreak/>
        <w:t>LASSO AND RIDGE REGRESSION</w:t>
      </w:r>
    </w:p>
    <w:p w14:paraId="782BBE2C" w14:textId="23364B74" w:rsidR="00B55989" w:rsidRDefault="00B55989" w:rsidP="00E0476F">
      <w:pPr>
        <w:jc w:val="both"/>
      </w:pPr>
      <w:r>
        <w:t>The process of identifying significant risk factors and reducing their number for parsimony was performed manually: an alternative is to use LASSO and/or ridge regression to penalise the sum of squares or the absolute sum of factor coefficients, respectively.</w:t>
      </w:r>
    </w:p>
    <w:p w14:paraId="1D2A5A8E" w14:textId="77777777" w:rsidR="00D02065" w:rsidRDefault="00D02065" w:rsidP="0098519E"/>
    <w:p w14:paraId="54CBD46B" w14:textId="1F678DC8" w:rsidR="00D02065" w:rsidRDefault="00D02065" w:rsidP="00F1252E">
      <w:pPr>
        <w:jc w:val="both"/>
      </w:pPr>
      <w:r>
        <w:t>Of course, given the inconsistent measures used for the various risk factors, a prerequisite is to normalise each factor before regressing, so that large coefficients are not penalised purely because of the units of measurement of the corresponding factors.</w:t>
      </w:r>
    </w:p>
    <w:p w14:paraId="2A7B4C7F" w14:textId="77777777" w:rsidR="000517D6" w:rsidRDefault="000517D6" w:rsidP="00F1252E">
      <w:pPr>
        <w:jc w:val="both"/>
      </w:pPr>
    </w:p>
    <w:p w14:paraId="1D0DDA70" w14:textId="6FEA6120" w:rsidR="000517D6" w:rsidRDefault="000517D6" w:rsidP="00F1252E">
      <w:pPr>
        <w:jc w:val="both"/>
      </w:pPr>
      <w:r>
        <w:t>Grid searching identified the optimal hyperparameters to use for ridge and LASSO regression and five-fold time splitting was used to separate training and test samples to identify the regression’s predictive power within the 2013-25 period. Both aggregate in-sample and out-of-sample R</w:t>
      </w:r>
      <w:r>
        <w:rPr>
          <w:vertAlign w:val="superscript"/>
        </w:rPr>
        <w:t>2</w:t>
      </w:r>
      <w:r>
        <w:t xml:space="preserve"> values and the changes in </w:t>
      </w:r>
      <w:r>
        <w:t>R</w:t>
      </w:r>
      <w:r>
        <w:rPr>
          <w:vertAlign w:val="superscript"/>
        </w:rPr>
        <w:t>2</w:t>
      </w:r>
      <w:r>
        <w:t xml:space="preserve"> from fold to fold are in Figures 8 and 9. Both ridge and LASSO were compared to a </w:t>
      </w:r>
      <w:r w:rsidR="00F518A2">
        <w:t>near-</w:t>
      </w:r>
      <w:r>
        <w:t>unconstrained OLS regression</w:t>
      </w:r>
      <w:r w:rsidR="00F518A2">
        <w:t xml:space="preserve"> on six principal components from principal components analysis (more on that later)</w:t>
      </w:r>
      <w:r>
        <w:t>.</w:t>
      </w:r>
    </w:p>
    <w:p w14:paraId="07703700" w14:textId="77777777" w:rsidR="000517D6" w:rsidRDefault="000517D6" w:rsidP="00F1252E">
      <w:pPr>
        <w:jc w:val="both"/>
      </w:pPr>
    </w:p>
    <w:p w14:paraId="36448E79" w14:textId="77777777" w:rsidR="00B94662" w:rsidRDefault="000517D6" w:rsidP="00B94662">
      <w:pPr>
        <w:keepNext/>
        <w:jc w:val="both"/>
      </w:pPr>
      <w:r>
        <w:rPr>
          <w:noProof/>
        </w:rPr>
        <w:drawing>
          <wp:inline distT="0" distB="0" distL="0" distR="0" wp14:anchorId="1C65B6AF" wp14:editId="42534BB6">
            <wp:extent cx="4559300" cy="1384300"/>
            <wp:effectExtent l="12700" t="12700" r="12700" b="12700"/>
            <wp:docPr id="197160837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08374" name="Picture 9"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559300" cy="1384300"/>
                    </a:xfrm>
                    <a:prstGeom prst="rect">
                      <a:avLst/>
                    </a:prstGeom>
                    <a:ln w="12700">
                      <a:solidFill>
                        <a:schemeClr val="tx1"/>
                      </a:solidFill>
                    </a:ln>
                  </pic:spPr>
                </pic:pic>
              </a:graphicData>
            </a:graphic>
          </wp:inline>
        </w:drawing>
      </w:r>
    </w:p>
    <w:p w14:paraId="08C81E39" w14:textId="7ADCB9F1" w:rsidR="000517D6" w:rsidRPr="00B94662" w:rsidRDefault="00B94662" w:rsidP="00B94662">
      <w:pPr>
        <w:pStyle w:val="Caption"/>
        <w:jc w:val="both"/>
        <w:rPr>
          <w:color w:val="000000" w:themeColor="text1"/>
        </w:rPr>
      </w:pPr>
      <w:r w:rsidRPr="00B94662">
        <w:rPr>
          <w:color w:val="000000" w:themeColor="text1"/>
        </w:rPr>
        <w:t xml:space="preserve">Figure </w:t>
      </w:r>
      <w:r w:rsidRPr="00B94662">
        <w:rPr>
          <w:color w:val="000000" w:themeColor="text1"/>
        </w:rPr>
        <w:fldChar w:fldCharType="begin"/>
      </w:r>
      <w:r w:rsidRPr="00B94662">
        <w:rPr>
          <w:color w:val="000000" w:themeColor="text1"/>
        </w:rPr>
        <w:instrText xml:space="preserve"> SEQ Figure \* ARABIC </w:instrText>
      </w:r>
      <w:r w:rsidRPr="00B94662">
        <w:rPr>
          <w:color w:val="000000" w:themeColor="text1"/>
        </w:rPr>
        <w:fldChar w:fldCharType="separate"/>
      </w:r>
      <w:r w:rsidR="005F1FA9">
        <w:rPr>
          <w:noProof/>
          <w:color w:val="000000" w:themeColor="text1"/>
        </w:rPr>
        <w:t>8</w:t>
      </w:r>
      <w:r w:rsidRPr="00B94662">
        <w:rPr>
          <w:color w:val="000000" w:themeColor="text1"/>
        </w:rPr>
        <w:fldChar w:fldCharType="end"/>
      </w:r>
      <w:r w:rsidRPr="00B94662">
        <w:rPr>
          <w:color w:val="000000" w:themeColor="text1"/>
        </w:rPr>
        <w:t>: in-sample and out-of-sample OLS/ridge/LASSO regression R^2 values</w:t>
      </w:r>
    </w:p>
    <w:p w14:paraId="74B08856" w14:textId="77777777" w:rsidR="000517D6" w:rsidRDefault="000517D6" w:rsidP="00F1252E">
      <w:pPr>
        <w:jc w:val="both"/>
      </w:pPr>
    </w:p>
    <w:p w14:paraId="53845C31" w14:textId="77777777" w:rsidR="002E3AE7" w:rsidRDefault="000517D6" w:rsidP="002E3AE7">
      <w:pPr>
        <w:keepNext/>
        <w:jc w:val="both"/>
      </w:pPr>
      <w:r>
        <w:rPr>
          <w:noProof/>
        </w:rPr>
        <w:drawing>
          <wp:inline distT="0" distB="0" distL="0" distR="0" wp14:anchorId="3147EFCF" wp14:editId="3311608A">
            <wp:extent cx="4622800" cy="1447800"/>
            <wp:effectExtent l="12700" t="12700" r="12700" b="12700"/>
            <wp:docPr id="1976407883" name="Picture 8"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07883" name="Picture 8" descr="A screenshot of a calculato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622800" cy="1447800"/>
                    </a:xfrm>
                    <a:prstGeom prst="rect">
                      <a:avLst/>
                    </a:prstGeom>
                    <a:ln w="12700">
                      <a:solidFill>
                        <a:schemeClr val="tx1"/>
                      </a:solidFill>
                    </a:ln>
                  </pic:spPr>
                </pic:pic>
              </a:graphicData>
            </a:graphic>
          </wp:inline>
        </w:drawing>
      </w:r>
    </w:p>
    <w:p w14:paraId="42800663" w14:textId="486AF9B8" w:rsidR="000517D6" w:rsidRDefault="002E3AE7" w:rsidP="002E3AE7">
      <w:pPr>
        <w:pStyle w:val="Caption"/>
        <w:jc w:val="both"/>
        <w:rPr>
          <w:color w:val="000000" w:themeColor="text1"/>
        </w:rPr>
      </w:pPr>
      <w:r w:rsidRPr="002E3AE7">
        <w:rPr>
          <w:color w:val="000000" w:themeColor="text1"/>
        </w:rPr>
        <w:t xml:space="preserve">Figure </w:t>
      </w:r>
      <w:r w:rsidRPr="002E3AE7">
        <w:rPr>
          <w:color w:val="000000" w:themeColor="text1"/>
        </w:rPr>
        <w:fldChar w:fldCharType="begin"/>
      </w:r>
      <w:r w:rsidRPr="002E3AE7">
        <w:rPr>
          <w:color w:val="000000" w:themeColor="text1"/>
        </w:rPr>
        <w:instrText xml:space="preserve"> SEQ Figure \* ARABIC </w:instrText>
      </w:r>
      <w:r w:rsidRPr="002E3AE7">
        <w:rPr>
          <w:color w:val="000000" w:themeColor="text1"/>
        </w:rPr>
        <w:fldChar w:fldCharType="separate"/>
      </w:r>
      <w:r w:rsidR="005F1FA9">
        <w:rPr>
          <w:noProof/>
          <w:color w:val="000000" w:themeColor="text1"/>
        </w:rPr>
        <w:t>9</w:t>
      </w:r>
      <w:r w:rsidRPr="002E3AE7">
        <w:rPr>
          <w:color w:val="000000" w:themeColor="text1"/>
        </w:rPr>
        <w:fldChar w:fldCharType="end"/>
      </w:r>
      <w:r w:rsidRPr="002E3AE7">
        <w:rPr>
          <w:color w:val="000000" w:themeColor="text1"/>
        </w:rPr>
        <w:t>: per-fold out-of-sample changes in R^2 values</w:t>
      </w:r>
      <w:r w:rsidRPr="002E3AE7">
        <w:rPr>
          <w:noProof/>
          <w:color w:val="000000" w:themeColor="text1"/>
        </w:rPr>
        <w:t xml:space="preserve"> for OLS/Ridge/Lasso regression</w:t>
      </w:r>
    </w:p>
    <w:p w14:paraId="7F75F637" w14:textId="77777777" w:rsidR="004F26AD" w:rsidRDefault="004F26AD" w:rsidP="004F26AD">
      <w:pPr>
        <w:rPr>
          <w:i/>
          <w:iCs/>
          <w:color w:val="000000" w:themeColor="text1"/>
          <w:sz w:val="18"/>
          <w:szCs w:val="18"/>
        </w:rPr>
      </w:pPr>
    </w:p>
    <w:p w14:paraId="4A27EC42" w14:textId="54557B04" w:rsidR="004F26AD" w:rsidRDefault="004F26AD" w:rsidP="0060357C">
      <w:pPr>
        <w:jc w:val="both"/>
      </w:pPr>
      <w:r>
        <w:t>This points to the LASSO model as the most stable out-of-sample.</w:t>
      </w:r>
      <w:r w:rsidR="00F518A2">
        <w:t xml:space="preserve"> Following on from the discussion of the asset </w:t>
      </w:r>
      <w:r w:rsidR="00C226DB">
        <w:t>returns’</w:t>
      </w:r>
      <w:r w:rsidR="00F518A2">
        <w:t xml:space="preserve"> insensitivity to SONIA, the un-normalised Lasso regression avoided sensitivity to interest rate factors (see Figure 10 which documents the coefficients) and thus remained stable throughout the sample period.</w:t>
      </w:r>
    </w:p>
    <w:p w14:paraId="245D87B9" w14:textId="77777777" w:rsidR="00C91A7A" w:rsidRDefault="00C91A7A" w:rsidP="004F26AD"/>
    <w:p w14:paraId="0D6F26EE" w14:textId="77777777" w:rsidR="00DB1633" w:rsidRDefault="0056207A" w:rsidP="00DB1633">
      <w:pPr>
        <w:keepNext/>
      </w:pPr>
      <w:r>
        <w:rPr>
          <w:noProof/>
        </w:rPr>
        <w:lastRenderedPageBreak/>
        <w:drawing>
          <wp:inline distT="0" distB="0" distL="0" distR="0" wp14:anchorId="6CD189B5" wp14:editId="193FC688">
            <wp:extent cx="4535424" cy="3032615"/>
            <wp:effectExtent l="12700" t="12700" r="11430" b="15875"/>
            <wp:docPr id="1357524463" name="Picture 10" descr="A table of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24463" name="Picture 10" descr="A table of numbers and symbol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560975" cy="3049700"/>
                    </a:xfrm>
                    <a:prstGeom prst="rect">
                      <a:avLst/>
                    </a:prstGeom>
                    <a:ln w="12700">
                      <a:solidFill>
                        <a:schemeClr val="tx1"/>
                      </a:solidFill>
                    </a:ln>
                  </pic:spPr>
                </pic:pic>
              </a:graphicData>
            </a:graphic>
          </wp:inline>
        </w:drawing>
      </w:r>
    </w:p>
    <w:p w14:paraId="4748EB69" w14:textId="416AA826" w:rsidR="00C91A7A" w:rsidRDefault="00DB1633" w:rsidP="00DB1633">
      <w:pPr>
        <w:pStyle w:val="Caption"/>
        <w:rPr>
          <w:color w:val="000000" w:themeColor="text1"/>
        </w:rPr>
      </w:pPr>
      <w:r w:rsidRPr="00DB1633">
        <w:rPr>
          <w:color w:val="000000" w:themeColor="text1"/>
        </w:rPr>
        <w:t xml:space="preserve">Figure </w:t>
      </w:r>
      <w:r w:rsidRPr="00DB1633">
        <w:rPr>
          <w:color w:val="000000" w:themeColor="text1"/>
        </w:rPr>
        <w:fldChar w:fldCharType="begin"/>
      </w:r>
      <w:r w:rsidRPr="00DB1633">
        <w:rPr>
          <w:color w:val="000000" w:themeColor="text1"/>
        </w:rPr>
        <w:instrText xml:space="preserve"> SEQ Figure \* ARABIC </w:instrText>
      </w:r>
      <w:r w:rsidRPr="00DB1633">
        <w:rPr>
          <w:color w:val="000000" w:themeColor="text1"/>
        </w:rPr>
        <w:fldChar w:fldCharType="separate"/>
      </w:r>
      <w:r w:rsidR="005F1FA9">
        <w:rPr>
          <w:noProof/>
          <w:color w:val="000000" w:themeColor="text1"/>
        </w:rPr>
        <w:t>10</w:t>
      </w:r>
      <w:r w:rsidRPr="00DB1633">
        <w:rPr>
          <w:color w:val="000000" w:themeColor="text1"/>
        </w:rPr>
        <w:fldChar w:fldCharType="end"/>
      </w:r>
      <w:r w:rsidRPr="00DB1633">
        <w:rPr>
          <w:color w:val="000000" w:themeColor="text1"/>
        </w:rPr>
        <w:t>: un-normalised Ridge and LASSO regression coefficients</w:t>
      </w:r>
    </w:p>
    <w:p w14:paraId="3E885F60" w14:textId="4B0E3996" w:rsidR="000E4B87" w:rsidRPr="00AE1E3F" w:rsidRDefault="003E0723" w:rsidP="001835CA">
      <w:pPr>
        <w:jc w:val="both"/>
      </w:pPr>
      <w:r>
        <w:t>The next question to ask is whether the LASSO regression is a better fit than the most statistically significant model found through manually experimenting with factors in OLS.</w:t>
      </w:r>
      <w:r w:rsidR="00742231">
        <w:t xml:space="preserve"> Figure 11 compares the R</w:t>
      </w:r>
      <w:r w:rsidR="00742231">
        <w:rPr>
          <w:vertAlign w:val="superscript"/>
        </w:rPr>
        <w:t>2</w:t>
      </w:r>
      <w:r w:rsidR="00742231">
        <w:t>, adjusted R</w:t>
      </w:r>
      <w:r w:rsidR="00742231">
        <w:rPr>
          <w:vertAlign w:val="superscript"/>
        </w:rPr>
        <w:t>2</w:t>
      </w:r>
      <w:r w:rsidR="00742231">
        <w:t>, AIC and BIC values of the credit/change-in-inflation/change-in-VIX model in Figure 3 with the LASSO model, and the LASSO model’s chosen factors re-run through OLS to give revised coefficients.</w:t>
      </w:r>
      <w:r w:rsidR="000E4B87">
        <w:t xml:space="preserve"> </w:t>
      </w:r>
      <w:r w:rsidR="000E4B87">
        <w:t>The statistics clearly point to the original OLS model being the best explainer (in statistical terms) of asset returns</w:t>
      </w:r>
      <w:r w:rsidR="000E4B87">
        <w:t>:</w:t>
      </w:r>
    </w:p>
    <w:p w14:paraId="101D3EF9" w14:textId="77777777" w:rsidR="000B5D95" w:rsidRDefault="000B5D95" w:rsidP="0010437D">
      <w:pPr>
        <w:jc w:val="both"/>
      </w:pPr>
    </w:p>
    <w:p w14:paraId="5B82A937" w14:textId="77777777" w:rsidR="000603A9" w:rsidRDefault="00092772" w:rsidP="000603A9">
      <w:pPr>
        <w:keepNext/>
        <w:jc w:val="both"/>
      </w:pPr>
      <w:r>
        <w:rPr>
          <w:noProof/>
        </w:rPr>
        <w:drawing>
          <wp:inline distT="0" distB="0" distL="0" distR="0" wp14:anchorId="28F04FAF" wp14:editId="6781BE26">
            <wp:extent cx="6645910" cy="1758315"/>
            <wp:effectExtent l="12700" t="12700" r="8890" b="6985"/>
            <wp:docPr id="12347826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82644" name="Picture 12347826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1758315"/>
                    </a:xfrm>
                    <a:prstGeom prst="rect">
                      <a:avLst/>
                    </a:prstGeom>
                    <a:ln w="12700">
                      <a:solidFill>
                        <a:schemeClr val="tx1"/>
                      </a:solidFill>
                    </a:ln>
                  </pic:spPr>
                </pic:pic>
              </a:graphicData>
            </a:graphic>
          </wp:inline>
        </w:drawing>
      </w:r>
    </w:p>
    <w:p w14:paraId="6A389418" w14:textId="4D1A7BBB" w:rsidR="000B5D95" w:rsidRDefault="000603A9" w:rsidP="000603A9">
      <w:pPr>
        <w:pStyle w:val="Caption"/>
        <w:jc w:val="both"/>
        <w:rPr>
          <w:color w:val="000000" w:themeColor="text1"/>
        </w:rPr>
      </w:pPr>
      <w:r w:rsidRPr="000603A9">
        <w:rPr>
          <w:color w:val="000000" w:themeColor="text1"/>
        </w:rPr>
        <w:t xml:space="preserve">Figure </w:t>
      </w:r>
      <w:r w:rsidRPr="000603A9">
        <w:rPr>
          <w:color w:val="000000" w:themeColor="text1"/>
        </w:rPr>
        <w:fldChar w:fldCharType="begin"/>
      </w:r>
      <w:r w:rsidRPr="000603A9">
        <w:rPr>
          <w:color w:val="000000" w:themeColor="text1"/>
        </w:rPr>
        <w:instrText xml:space="preserve"> SEQ Figure \* ARABIC </w:instrText>
      </w:r>
      <w:r w:rsidRPr="000603A9">
        <w:rPr>
          <w:color w:val="000000" w:themeColor="text1"/>
        </w:rPr>
        <w:fldChar w:fldCharType="separate"/>
      </w:r>
      <w:r w:rsidR="005F1FA9">
        <w:rPr>
          <w:noProof/>
          <w:color w:val="000000" w:themeColor="text1"/>
        </w:rPr>
        <w:t>11</w:t>
      </w:r>
      <w:r w:rsidRPr="000603A9">
        <w:rPr>
          <w:color w:val="000000" w:themeColor="text1"/>
        </w:rPr>
        <w:fldChar w:fldCharType="end"/>
      </w:r>
      <w:r w:rsidRPr="000603A9">
        <w:rPr>
          <w:color w:val="000000" w:themeColor="text1"/>
        </w:rPr>
        <w:t xml:space="preserve">: Comparison of summary statistics between manually chosen OLS, </w:t>
      </w:r>
      <w:proofErr w:type="gramStart"/>
      <w:r w:rsidRPr="000603A9">
        <w:rPr>
          <w:color w:val="000000" w:themeColor="text1"/>
        </w:rPr>
        <w:t>LASSO</w:t>
      </w:r>
      <w:proofErr w:type="gramEnd"/>
      <w:r w:rsidRPr="000603A9">
        <w:rPr>
          <w:color w:val="000000" w:themeColor="text1"/>
        </w:rPr>
        <w:t xml:space="preserve"> and post-LASSO OLS model</w:t>
      </w:r>
      <w:r w:rsidR="006A27BA">
        <w:rPr>
          <w:color w:val="000000" w:themeColor="text1"/>
        </w:rPr>
        <w:t>s.</w:t>
      </w:r>
    </w:p>
    <w:p w14:paraId="059484B9" w14:textId="77777777" w:rsidR="00ED7A19" w:rsidRDefault="00ED7A19" w:rsidP="00ED7A19">
      <w:pPr>
        <w:rPr>
          <w:i/>
          <w:iCs/>
          <w:color w:val="000000" w:themeColor="text1"/>
          <w:sz w:val="18"/>
          <w:szCs w:val="18"/>
        </w:rPr>
      </w:pPr>
    </w:p>
    <w:p w14:paraId="12195B64" w14:textId="77777777" w:rsidR="00130E2C" w:rsidRDefault="00130E2C" w:rsidP="00ED7A19">
      <w:pPr>
        <w:rPr>
          <w:b/>
          <w:bCs/>
        </w:rPr>
      </w:pPr>
    </w:p>
    <w:p w14:paraId="652BC0E9" w14:textId="77777777" w:rsidR="00130E2C" w:rsidRDefault="00130E2C" w:rsidP="00ED7A19">
      <w:pPr>
        <w:rPr>
          <w:b/>
          <w:bCs/>
        </w:rPr>
      </w:pPr>
    </w:p>
    <w:p w14:paraId="0EF6175C" w14:textId="77777777" w:rsidR="00130E2C" w:rsidRDefault="00130E2C" w:rsidP="00ED7A19">
      <w:pPr>
        <w:rPr>
          <w:b/>
          <w:bCs/>
        </w:rPr>
      </w:pPr>
    </w:p>
    <w:p w14:paraId="7A88D74A" w14:textId="77777777" w:rsidR="00130E2C" w:rsidRDefault="00130E2C" w:rsidP="00ED7A19">
      <w:pPr>
        <w:rPr>
          <w:b/>
          <w:bCs/>
        </w:rPr>
      </w:pPr>
    </w:p>
    <w:p w14:paraId="2CD07772" w14:textId="77777777" w:rsidR="00130E2C" w:rsidRDefault="00130E2C" w:rsidP="00ED7A19">
      <w:pPr>
        <w:rPr>
          <w:b/>
          <w:bCs/>
        </w:rPr>
      </w:pPr>
    </w:p>
    <w:p w14:paraId="44E22957" w14:textId="77777777" w:rsidR="00130E2C" w:rsidRDefault="00130E2C" w:rsidP="00ED7A19">
      <w:pPr>
        <w:rPr>
          <w:b/>
          <w:bCs/>
        </w:rPr>
      </w:pPr>
    </w:p>
    <w:p w14:paraId="6FE09127" w14:textId="77777777" w:rsidR="00130E2C" w:rsidRDefault="00130E2C" w:rsidP="00ED7A19">
      <w:pPr>
        <w:rPr>
          <w:b/>
          <w:bCs/>
        </w:rPr>
      </w:pPr>
    </w:p>
    <w:p w14:paraId="0CB332A9" w14:textId="77777777" w:rsidR="00130E2C" w:rsidRDefault="00130E2C" w:rsidP="00ED7A19">
      <w:pPr>
        <w:rPr>
          <w:b/>
          <w:bCs/>
        </w:rPr>
      </w:pPr>
    </w:p>
    <w:p w14:paraId="311F79EF" w14:textId="77777777" w:rsidR="00130E2C" w:rsidRDefault="00130E2C" w:rsidP="00ED7A19">
      <w:pPr>
        <w:rPr>
          <w:b/>
          <w:bCs/>
        </w:rPr>
      </w:pPr>
    </w:p>
    <w:p w14:paraId="46B9D55B" w14:textId="77777777" w:rsidR="00130E2C" w:rsidRDefault="00130E2C" w:rsidP="00ED7A19">
      <w:pPr>
        <w:rPr>
          <w:b/>
          <w:bCs/>
        </w:rPr>
      </w:pPr>
    </w:p>
    <w:p w14:paraId="0939DCE4" w14:textId="77777777" w:rsidR="00130E2C" w:rsidRDefault="00130E2C" w:rsidP="00ED7A19">
      <w:pPr>
        <w:rPr>
          <w:b/>
          <w:bCs/>
        </w:rPr>
      </w:pPr>
    </w:p>
    <w:p w14:paraId="0B70F28D" w14:textId="77777777" w:rsidR="00130E2C" w:rsidRDefault="00130E2C" w:rsidP="00ED7A19">
      <w:pPr>
        <w:rPr>
          <w:b/>
          <w:bCs/>
        </w:rPr>
      </w:pPr>
    </w:p>
    <w:p w14:paraId="6B0D6A7F" w14:textId="77777777" w:rsidR="00130E2C" w:rsidRDefault="00130E2C" w:rsidP="00ED7A19">
      <w:pPr>
        <w:rPr>
          <w:b/>
          <w:bCs/>
        </w:rPr>
      </w:pPr>
    </w:p>
    <w:p w14:paraId="3D58CFBC" w14:textId="77777777" w:rsidR="00130E2C" w:rsidRDefault="00130E2C" w:rsidP="00ED7A19">
      <w:pPr>
        <w:rPr>
          <w:b/>
          <w:bCs/>
        </w:rPr>
      </w:pPr>
    </w:p>
    <w:p w14:paraId="3D39BC13" w14:textId="77777777" w:rsidR="00130E2C" w:rsidRDefault="00130E2C" w:rsidP="00ED7A19">
      <w:pPr>
        <w:rPr>
          <w:b/>
          <w:bCs/>
        </w:rPr>
      </w:pPr>
    </w:p>
    <w:p w14:paraId="79DA232B" w14:textId="13263E89" w:rsidR="00ED7A19" w:rsidRDefault="00130E2C" w:rsidP="00ED7A19">
      <w:pPr>
        <w:rPr>
          <w:b/>
          <w:bCs/>
        </w:rPr>
      </w:pPr>
      <w:r>
        <w:rPr>
          <w:b/>
          <w:bCs/>
        </w:rPr>
        <w:lastRenderedPageBreak/>
        <w:t>CONCLUSIONS</w:t>
      </w:r>
    </w:p>
    <w:p w14:paraId="0D8ECB72" w14:textId="246469F4" w:rsidR="00ED7A19" w:rsidRDefault="00796E0F" w:rsidP="001835CA">
      <w:pPr>
        <w:jc w:val="both"/>
      </w:pPr>
      <w:r>
        <w:t>To</w:t>
      </w:r>
      <w:r w:rsidR="003160E2">
        <w:t xml:space="preserve"> determine the primary drivers of asset returns, looking at raw coefficients from the 4-factor OLS model is insufficient: standardisation is required to factor out measurement assumptions and the distributions of the factors used for regression.</w:t>
      </w:r>
    </w:p>
    <w:p w14:paraId="0F041509" w14:textId="77777777" w:rsidR="003160E2" w:rsidRDefault="003160E2" w:rsidP="001835CA">
      <w:pPr>
        <w:jc w:val="both"/>
      </w:pPr>
    </w:p>
    <w:p w14:paraId="062F4D3C" w14:textId="42D50F52" w:rsidR="003160E2" w:rsidRDefault="003160E2" w:rsidP="001835CA">
      <w:pPr>
        <w:jc w:val="both"/>
        <w:rPr>
          <w:rFonts w:eastAsiaTheme="minorEastAsia"/>
        </w:rPr>
      </w:pPr>
      <w:r>
        <w:t xml:space="preserve">Writing each factor as </w:t>
      </w: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Z</m:t>
            </m:r>
          </m:e>
          <m:sub>
            <m:r>
              <w:rPr>
                <w:rFonts w:ascii="Cambria Math" w:hAnsi="Cambria Math"/>
              </w:rPr>
              <m:t>t</m:t>
            </m:r>
          </m:sub>
        </m:sSub>
      </m:oMath>
      <w:r>
        <w:rPr>
          <w:rFonts w:eastAsiaTheme="minorEastAsia"/>
        </w:rPr>
        <w:t xml:space="preserve"> where </w:t>
      </w:r>
      <m:oMath>
        <m:sSub>
          <m:sSubPr>
            <m:ctrlPr>
              <w:rPr>
                <w:rFonts w:ascii="Cambria Math" w:hAnsi="Cambria Math"/>
                <w:i/>
              </w:rPr>
            </m:ctrlPr>
          </m:sSubPr>
          <m:e>
            <m:r>
              <w:rPr>
                <w:rFonts w:ascii="Cambria Math" w:hAnsi="Cambria Math"/>
              </w:rPr>
              <m:t>μ</m:t>
            </m:r>
          </m:e>
          <m:sub>
            <m:r>
              <w:rPr>
                <w:rFonts w:ascii="Cambria Math" w:hAnsi="Cambria Math"/>
              </w:rPr>
              <m:t>F</m:t>
            </m:r>
          </m:sub>
        </m:sSub>
      </m:oMath>
      <w:r>
        <w:rPr>
          <w:rFonts w:eastAsiaTheme="minorEastAsia"/>
        </w:rPr>
        <w:t xml:space="preserve"> and </w:t>
      </w:r>
      <m:oMath>
        <m:sSub>
          <m:sSubPr>
            <m:ctrlPr>
              <w:rPr>
                <w:rFonts w:ascii="Cambria Math" w:hAnsi="Cambria Math"/>
                <w:i/>
              </w:rPr>
            </m:ctrlPr>
          </m:sSubPr>
          <m:e>
            <m:r>
              <w:rPr>
                <w:rFonts w:ascii="Cambria Math" w:hAnsi="Cambria Math"/>
              </w:rPr>
              <m:t>σ</m:t>
            </m:r>
          </m:e>
          <m:sub>
            <m:r>
              <w:rPr>
                <w:rFonts w:ascii="Cambria Math" w:hAnsi="Cambria Math"/>
              </w:rPr>
              <m:t>F</m:t>
            </m:r>
          </m:sub>
        </m:sSub>
      </m:oMath>
      <w:r>
        <w:rPr>
          <w:rFonts w:eastAsiaTheme="minorEastAsia"/>
        </w:rPr>
        <w:t xml:space="preserve"> are the factor mean and standard deviation, respectively, gives the new regression coefficients as </w:t>
      </w:r>
      <m:oMath>
        <m:sSub>
          <m:sSubPr>
            <m:ctrlPr>
              <w:rPr>
                <w:rFonts w:ascii="Cambria Math" w:hAnsi="Cambria Math"/>
                <w:i/>
              </w:rPr>
            </m:ctrlPr>
          </m:sSubPr>
          <m:e>
            <m:r>
              <w:rPr>
                <w:rFonts w:ascii="Cambria Math" w:hAnsi="Cambria Math"/>
              </w:rPr>
              <m:t>σ</m:t>
            </m:r>
          </m:e>
          <m:sub>
            <m:r>
              <w:rPr>
                <w:rFonts w:ascii="Cambria Math" w:hAnsi="Cambria Math"/>
              </w:rPr>
              <m:t>F</m:t>
            </m:r>
          </m:sub>
        </m:sSub>
      </m:oMath>
      <w:r>
        <w:rPr>
          <w:rFonts w:eastAsiaTheme="minorEastAsia"/>
        </w:rPr>
        <w:t xml:space="preserve"> times the old ones for each factor, and the new intercept as </w:t>
      </w:r>
      <m:oMath>
        <m:r>
          <w:rPr>
            <w:rFonts w:ascii="Cambria Math" w:eastAsiaTheme="minorEastAsia" w:hAnsi="Cambria Math"/>
          </w:rPr>
          <m:t>a+</m:t>
        </m:r>
        <m:nary>
          <m:naryPr>
            <m:chr m:val="∑"/>
            <m:limLoc m:val="undOvr"/>
            <m:supHide m:val="1"/>
            <m:ctrlPr>
              <w:rPr>
                <w:rFonts w:ascii="Cambria Math" w:eastAsiaTheme="minorEastAsia" w:hAnsi="Cambria Math"/>
                <w:i/>
              </w:rPr>
            </m:ctrlPr>
          </m:naryPr>
          <m:sub>
            <m:r>
              <w:rPr>
                <w:rFonts w:ascii="Cambria Math" w:eastAsiaTheme="minorEastAsia" w:hAnsi="Cambria Math"/>
              </w:rPr>
              <m:t>F</m:t>
            </m:r>
          </m:sub>
          <m:sup/>
          <m:e>
            <m:sSub>
              <m:sSubPr>
                <m:ctrlPr>
                  <w:rPr>
                    <w:rFonts w:ascii="Cambria Math" w:hAnsi="Cambria Math"/>
                    <w:i/>
                  </w:rPr>
                </m:ctrlPr>
              </m:sSubPr>
              <m:e>
                <m:r>
                  <w:rPr>
                    <w:rFonts w:ascii="Cambria Math" w:hAnsi="Cambria Math"/>
                  </w:rPr>
                  <m:t>μ</m:t>
                </m:r>
              </m:e>
              <m:sub>
                <m:r>
                  <w:rPr>
                    <w:rFonts w:ascii="Cambria Math" w:hAnsi="Cambria Math"/>
                  </w:rPr>
                  <m:t>F</m:t>
                </m:r>
              </m:sub>
            </m:sSub>
            <m:sSub>
              <m:sSubPr>
                <m:ctrlPr>
                  <w:rPr>
                    <w:rFonts w:ascii="Cambria Math" w:hAnsi="Cambria Math"/>
                    <w:i/>
                  </w:rPr>
                </m:ctrlPr>
              </m:sSubPr>
              <m:e>
                <m:r>
                  <w:rPr>
                    <w:rFonts w:ascii="Cambria Math" w:hAnsi="Cambria Math"/>
                  </w:rPr>
                  <m:t>b</m:t>
                </m:r>
              </m:e>
              <m:sub>
                <m:r>
                  <w:rPr>
                    <w:rFonts w:ascii="Cambria Math" w:hAnsi="Cambria Math"/>
                  </w:rPr>
                  <m:t>F</m:t>
                </m:r>
              </m:sub>
            </m:sSub>
          </m:e>
        </m:nary>
      </m:oMath>
      <w:r>
        <w:rPr>
          <w:rFonts w:eastAsiaTheme="minorEastAsia"/>
        </w:rPr>
        <w:t xml:space="preserve"> where </w:t>
      </w:r>
      <m:oMath>
        <m:r>
          <w:rPr>
            <w:rFonts w:ascii="Cambria Math" w:eastAsiaTheme="minorEastAsia" w:hAnsi="Cambria Math"/>
          </w:rPr>
          <m:t>a</m:t>
        </m:r>
      </m:oMath>
      <w:r>
        <w:rPr>
          <w:rFonts w:eastAsiaTheme="minorEastAsia"/>
        </w:rPr>
        <w:t xml:space="preserve"> is the old intercept and </w:t>
      </w:r>
      <m:oMath>
        <m:sSub>
          <m:sSubPr>
            <m:ctrlPr>
              <w:rPr>
                <w:rFonts w:ascii="Cambria Math" w:hAnsi="Cambria Math"/>
                <w:i/>
              </w:rPr>
            </m:ctrlPr>
          </m:sSubPr>
          <m:e>
            <m:r>
              <w:rPr>
                <w:rFonts w:ascii="Cambria Math" w:hAnsi="Cambria Math"/>
              </w:rPr>
              <m:t>b</m:t>
            </m:r>
          </m:e>
          <m:sub>
            <m:r>
              <w:rPr>
                <w:rFonts w:ascii="Cambria Math" w:hAnsi="Cambria Math"/>
              </w:rPr>
              <m:t>F</m:t>
            </m:r>
          </m:sub>
        </m:sSub>
      </m:oMath>
      <w:r>
        <w:rPr>
          <w:rFonts w:eastAsiaTheme="minorEastAsia"/>
        </w:rPr>
        <w:t xml:space="preserve"> is the old </w:t>
      </w:r>
      <w:r w:rsidR="00206077">
        <w:rPr>
          <w:rFonts w:eastAsiaTheme="minorEastAsia"/>
        </w:rPr>
        <w:t xml:space="preserve">slope </w:t>
      </w:r>
      <w:r>
        <w:rPr>
          <w:rFonts w:eastAsiaTheme="minorEastAsia"/>
        </w:rPr>
        <w:t xml:space="preserve">coefficient for factor </w:t>
      </w:r>
      <m:oMath>
        <m:r>
          <w:rPr>
            <w:rFonts w:ascii="Cambria Math" w:eastAsiaTheme="minorEastAsia" w:hAnsi="Cambria Math"/>
          </w:rPr>
          <m:t>F</m:t>
        </m:r>
      </m:oMath>
      <w:r>
        <w:rPr>
          <w:rFonts w:eastAsiaTheme="minorEastAsia"/>
        </w:rPr>
        <w:t>.</w:t>
      </w:r>
      <w:r w:rsidR="00206077">
        <w:rPr>
          <w:rFonts w:eastAsiaTheme="minorEastAsia"/>
        </w:rPr>
        <w:t xml:space="preserve"> This computation for the new </w:t>
      </w:r>
      <w:r w:rsidR="00020B40">
        <w:rPr>
          <w:rFonts w:eastAsiaTheme="minorEastAsia"/>
        </w:rPr>
        <w:t>coefficients is given in Figure 12.</w:t>
      </w:r>
    </w:p>
    <w:p w14:paraId="23813F6C" w14:textId="77777777" w:rsidR="00020B40" w:rsidRDefault="00020B40" w:rsidP="00ED7A19">
      <w:pPr>
        <w:rPr>
          <w:rFonts w:eastAsiaTheme="minorEastAsia"/>
        </w:rPr>
      </w:pPr>
    </w:p>
    <w:p w14:paraId="0F6A0369" w14:textId="77777777" w:rsidR="00912E8A" w:rsidRDefault="002766D4" w:rsidP="00912E8A">
      <w:pPr>
        <w:keepNext/>
      </w:pPr>
      <w:r>
        <w:rPr>
          <w:noProof/>
        </w:rPr>
        <w:drawing>
          <wp:inline distT="0" distB="0" distL="0" distR="0" wp14:anchorId="78A645FC" wp14:editId="0FA57504">
            <wp:extent cx="5157216" cy="969257"/>
            <wp:effectExtent l="12700" t="12700" r="12065" b="8890"/>
            <wp:docPr id="1868345188" name="Picture 12"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45188" name="Picture 12" descr="A table with numbers and 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204562" cy="978155"/>
                    </a:xfrm>
                    <a:prstGeom prst="rect">
                      <a:avLst/>
                    </a:prstGeom>
                    <a:ln w="12700">
                      <a:solidFill>
                        <a:schemeClr val="tx1"/>
                      </a:solidFill>
                    </a:ln>
                  </pic:spPr>
                </pic:pic>
              </a:graphicData>
            </a:graphic>
          </wp:inline>
        </w:drawing>
      </w:r>
    </w:p>
    <w:p w14:paraId="0F0113D3" w14:textId="7C6D9D2B" w:rsidR="00020B40" w:rsidRDefault="00912E8A" w:rsidP="00912E8A">
      <w:pPr>
        <w:pStyle w:val="Caption"/>
        <w:rPr>
          <w:color w:val="000000" w:themeColor="text1"/>
        </w:rPr>
      </w:pPr>
      <w:r w:rsidRPr="00912E8A">
        <w:rPr>
          <w:color w:val="000000" w:themeColor="text1"/>
        </w:rPr>
        <w:t xml:space="preserve">Figure </w:t>
      </w:r>
      <w:r w:rsidRPr="00912E8A">
        <w:rPr>
          <w:color w:val="000000" w:themeColor="text1"/>
        </w:rPr>
        <w:fldChar w:fldCharType="begin"/>
      </w:r>
      <w:r w:rsidRPr="00912E8A">
        <w:rPr>
          <w:color w:val="000000" w:themeColor="text1"/>
        </w:rPr>
        <w:instrText xml:space="preserve"> SEQ Figure \* ARABIC </w:instrText>
      </w:r>
      <w:r w:rsidRPr="00912E8A">
        <w:rPr>
          <w:color w:val="000000" w:themeColor="text1"/>
        </w:rPr>
        <w:fldChar w:fldCharType="separate"/>
      </w:r>
      <w:r w:rsidR="005F1FA9">
        <w:rPr>
          <w:noProof/>
          <w:color w:val="000000" w:themeColor="text1"/>
        </w:rPr>
        <w:t>12</w:t>
      </w:r>
      <w:r w:rsidRPr="00912E8A">
        <w:rPr>
          <w:color w:val="000000" w:themeColor="text1"/>
        </w:rPr>
        <w:fldChar w:fldCharType="end"/>
      </w:r>
      <w:r w:rsidRPr="00912E8A">
        <w:rPr>
          <w:color w:val="000000" w:themeColor="text1"/>
        </w:rPr>
        <w:t>: standardised factor coefficients</w:t>
      </w:r>
      <w:r w:rsidRPr="00912E8A">
        <w:rPr>
          <w:noProof/>
          <w:color w:val="000000" w:themeColor="text1"/>
        </w:rPr>
        <w:t xml:space="preserve"> for 4-factor OLS regression</w:t>
      </w:r>
    </w:p>
    <w:p w14:paraId="79E0F444" w14:textId="763FE22C" w:rsidR="00912E8A" w:rsidRDefault="001102CF" w:rsidP="001835CA">
      <w:pPr>
        <w:jc w:val="both"/>
      </w:pPr>
      <w:r>
        <w:t>This reveals the largest driver of returns as the investment grade credit spread, followed by high-yield spreads over investment grade returns, then a negative relationship with equity uncertainty and a weaker relationship with inflation changes, despite the raw coefficient for inflation changes being of greatest magnitude.</w:t>
      </w:r>
      <w:r w:rsidR="00575DF9">
        <w:t xml:space="preserve"> This conclusion is supported by corporate bonds being the largest weighted asset subclass from the PPF 2011 asset allocation (Figure 13</w:t>
      </w:r>
      <w:r w:rsidR="009047E6">
        <w:t>, from the DB fund simulator</w:t>
      </w:r>
      <w:r w:rsidR="00575DF9">
        <w:t>):</w:t>
      </w:r>
    </w:p>
    <w:p w14:paraId="4E9AEEF6" w14:textId="77777777" w:rsidR="00575DF9" w:rsidRDefault="00575DF9" w:rsidP="001835CA">
      <w:pPr>
        <w:jc w:val="both"/>
      </w:pPr>
    </w:p>
    <w:p w14:paraId="172D06E7" w14:textId="77777777" w:rsidR="005B54EE" w:rsidRDefault="009047E6" w:rsidP="005B54EE">
      <w:pPr>
        <w:keepNext/>
        <w:jc w:val="both"/>
      </w:pPr>
      <w:r>
        <w:rPr>
          <w:noProof/>
        </w:rPr>
        <w:drawing>
          <wp:inline distT="0" distB="0" distL="0" distR="0" wp14:anchorId="7119F912" wp14:editId="48BDC6D4">
            <wp:extent cx="6645910" cy="1607185"/>
            <wp:effectExtent l="12700" t="12700" r="8890" b="18415"/>
            <wp:docPr id="460910990" name="Picture 13"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10990" name="Picture 13" descr="A screenshot of a tabl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1607185"/>
                    </a:xfrm>
                    <a:prstGeom prst="rect">
                      <a:avLst/>
                    </a:prstGeom>
                    <a:ln w="12700">
                      <a:solidFill>
                        <a:schemeClr val="tx1"/>
                      </a:solidFill>
                    </a:ln>
                  </pic:spPr>
                </pic:pic>
              </a:graphicData>
            </a:graphic>
          </wp:inline>
        </w:drawing>
      </w:r>
    </w:p>
    <w:p w14:paraId="0AE80210" w14:textId="7562129D" w:rsidR="00575DF9" w:rsidRPr="005B54EE" w:rsidRDefault="005B54EE" w:rsidP="005B54EE">
      <w:pPr>
        <w:pStyle w:val="Caption"/>
        <w:jc w:val="both"/>
        <w:rPr>
          <w:color w:val="000000" w:themeColor="text1"/>
        </w:rPr>
      </w:pPr>
      <w:r w:rsidRPr="005B54EE">
        <w:rPr>
          <w:color w:val="000000" w:themeColor="text1"/>
        </w:rPr>
        <w:t xml:space="preserve">Figure </w:t>
      </w:r>
      <w:r w:rsidRPr="005B54EE">
        <w:rPr>
          <w:color w:val="000000" w:themeColor="text1"/>
        </w:rPr>
        <w:fldChar w:fldCharType="begin"/>
      </w:r>
      <w:r w:rsidRPr="005B54EE">
        <w:rPr>
          <w:color w:val="000000" w:themeColor="text1"/>
        </w:rPr>
        <w:instrText xml:space="preserve"> SEQ Figure \* ARABIC </w:instrText>
      </w:r>
      <w:r w:rsidRPr="005B54EE">
        <w:rPr>
          <w:color w:val="000000" w:themeColor="text1"/>
        </w:rPr>
        <w:fldChar w:fldCharType="separate"/>
      </w:r>
      <w:r w:rsidR="005F1FA9">
        <w:rPr>
          <w:noProof/>
          <w:color w:val="000000" w:themeColor="text1"/>
        </w:rPr>
        <w:t>13</w:t>
      </w:r>
      <w:r w:rsidRPr="005B54EE">
        <w:rPr>
          <w:color w:val="000000" w:themeColor="text1"/>
        </w:rPr>
        <w:fldChar w:fldCharType="end"/>
      </w:r>
      <w:r w:rsidRPr="005B54EE">
        <w:rPr>
          <w:color w:val="000000" w:themeColor="text1"/>
        </w:rPr>
        <w:t>: typical DB plan 2011 asset allocation, used to generate asset returns</w:t>
      </w:r>
      <w:r>
        <w:rPr>
          <w:color w:val="000000" w:themeColor="text1"/>
        </w:rPr>
        <w:t>.</w:t>
      </w:r>
    </w:p>
    <w:p w14:paraId="1F1280E6" w14:textId="77777777" w:rsidR="00710EB6" w:rsidRDefault="00710EB6" w:rsidP="001835CA">
      <w:pPr>
        <w:jc w:val="both"/>
      </w:pPr>
    </w:p>
    <w:p w14:paraId="0D98758B" w14:textId="7C83E7FD" w:rsidR="00710EB6" w:rsidRDefault="00130E2C" w:rsidP="001835CA">
      <w:pPr>
        <w:jc w:val="both"/>
        <w:rPr>
          <w:b/>
          <w:bCs/>
        </w:rPr>
      </w:pPr>
      <w:r w:rsidRPr="00710EB6">
        <w:rPr>
          <w:b/>
          <w:bCs/>
        </w:rPr>
        <w:t>APPENDIX: PRINCIPAL COMPONENTS ANALYSIS</w:t>
      </w:r>
      <w:r>
        <w:rPr>
          <w:b/>
          <w:bCs/>
        </w:rPr>
        <w:t xml:space="preserve"> (PCA)</w:t>
      </w:r>
    </w:p>
    <w:p w14:paraId="11D846AD" w14:textId="3268480E" w:rsidR="00710EB6" w:rsidRDefault="00710EB6" w:rsidP="001835CA">
      <w:pPr>
        <w:jc w:val="both"/>
      </w:pPr>
      <w:r>
        <w:t xml:space="preserve">Although </w:t>
      </w:r>
      <w:r w:rsidR="00B23C3F">
        <w:t xml:space="preserve">it </w:t>
      </w:r>
      <w:r>
        <w:t xml:space="preserve">did not turn out as central to the analysis, PCA was performed on the </w:t>
      </w:r>
      <w:r w:rsidR="00A76B35">
        <w:t xml:space="preserve">standardised </w:t>
      </w:r>
      <w:r>
        <w:t xml:space="preserve">regression factors to </w:t>
      </w:r>
      <w:r w:rsidR="0081562C">
        <w:t>offer insight into what factors may be selected for the regression and which may be discarded.</w:t>
      </w:r>
      <w:r w:rsidR="00F031B8">
        <w:t xml:space="preserve"> The factor loadings for the first six principal components and component scree plots for total variation are given below alongside a correlation matrix for comparison</w:t>
      </w:r>
      <w:r w:rsidR="005F1FA9">
        <w:t>.</w:t>
      </w:r>
    </w:p>
    <w:p w14:paraId="70116D96" w14:textId="77777777" w:rsidR="005F1FA9" w:rsidRDefault="005F1FA9" w:rsidP="001835CA">
      <w:pPr>
        <w:jc w:val="both"/>
      </w:pPr>
    </w:p>
    <w:p w14:paraId="6848D11A" w14:textId="3BDF3FE2" w:rsidR="005F1FA9" w:rsidRDefault="005F1FA9" w:rsidP="001835CA">
      <w:pPr>
        <w:jc w:val="both"/>
      </w:pPr>
      <w:r>
        <w:t xml:space="preserve">The lack of “knee” to the scree plot, narrow range of factor loadings (-0.47 to 0.59) and </w:t>
      </w:r>
      <w:r w:rsidR="00F875FC">
        <w:t>predominance of weak pairwise correlations from the correlation matrix all point to a lack of conclusion regarding what factors to select based on factor covariances alone</w:t>
      </w:r>
      <w:r w:rsidR="00130E2C">
        <w:t>:</w:t>
      </w:r>
    </w:p>
    <w:p w14:paraId="69435F15" w14:textId="77777777" w:rsidR="00F031B8" w:rsidRDefault="00F031B8" w:rsidP="001835CA">
      <w:pPr>
        <w:jc w:val="both"/>
      </w:pPr>
    </w:p>
    <w:p w14:paraId="7BABC658" w14:textId="77777777" w:rsidR="005F1FA9" w:rsidRDefault="00A76B35" w:rsidP="005F1FA9">
      <w:pPr>
        <w:keepNext/>
        <w:jc w:val="both"/>
      </w:pPr>
      <w:r>
        <w:rPr>
          <w:noProof/>
        </w:rPr>
        <w:lastRenderedPageBreak/>
        <w:drawing>
          <wp:inline distT="0" distB="0" distL="0" distR="0" wp14:anchorId="17ABF61C" wp14:editId="1679520E">
            <wp:extent cx="4473678" cy="4072304"/>
            <wp:effectExtent l="12700" t="12700" r="9525" b="17145"/>
            <wp:docPr id="277873829" name="Picture 14" descr="A chart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73829" name="Picture 14" descr="A chart with numbers and symbols&#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86973" cy="4084406"/>
                    </a:xfrm>
                    <a:prstGeom prst="rect">
                      <a:avLst/>
                    </a:prstGeom>
                    <a:ln w="12700">
                      <a:solidFill>
                        <a:schemeClr val="tx1"/>
                      </a:solidFill>
                    </a:ln>
                  </pic:spPr>
                </pic:pic>
              </a:graphicData>
            </a:graphic>
          </wp:inline>
        </w:drawing>
      </w:r>
    </w:p>
    <w:p w14:paraId="19C1A2DB" w14:textId="23B9EDF6" w:rsidR="00F031B8" w:rsidRDefault="005F1FA9" w:rsidP="005F1FA9">
      <w:pPr>
        <w:pStyle w:val="Caption"/>
        <w:jc w:val="both"/>
        <w:rPr>
          <w:color w:val="000000" w:themeColor="text1"/>
        </w:rPr>
      </w:pPr>
      <w:r w:rsidRPr="005F1FA9">
        <w:rPr>
          <w:color w:val="000000" w:themeColor="text1"/>
        </w:rPr>
        <w:t xml:space="preserve">Figure </w:t>
      </w:r>
      <w:r w:rsidRPr="005F1FA9">
        <w:rPr>
          <w:color w:val="000000" w:themeColor="text1"/>
        </w:rPr>
        <w:fldChar w:fldCharType="begin"/>
      </w:r>
      <w:r w:rsidRPr="005F1FA9">
        <w:rPr>
          <w:color w:val="000000" w:themeColor="text1"/>
        </w:rPr>
        <w:instrText xml:space="preserve"> SEQ Figure \* ARABIC </w:instrText>
      </w:r>
      <w:r w:rsidRPr="005F1FA9">
        <w:rPr>
          <w:color w:val="000000" w:themeColor="text1"/>
        </w:rPr>
        <w:fldChar w:fldCharType="separate"/>
      </w:r>
      <w:r>
        <w:rPr>
          <w:noProof/>
          <w:color w:val="000000" w:themeColor="text1"/>
        </w:rPr>
        <w:t>14</w:t>
      </w:r>
      <w:r w:rsidRPr="005F1FA9">
        <w:rPr>
          <w:color w:val="000000" w:themeColor="text1"/>
        </w:rPr>
        <w:fldChar w:fldCharType="end"/>
      </w:r>
      <w:r w:rsidRPr="005F1FA9">
        <w:rPr>
          <w:color w:val="000000" w:themeColor="text1"/>
        </w:rPr>
        <w:t>: Factor loadings for PC1-6</w:t>
      </w:r>
    </w:p>
    <w:p w14:paraId="763217BC" w14:textId="77777777" w:rsidR="005960D8" w:rsidRPr="005960D8" w:rsidRDefault="005960D8" w:rsidP="005960D8"/>
    <w:p w14:paraId="111BC18A" w14:textId="77777777" w:rsidR="005F1FA9" w:rsidRDefault="00A76B35" w:rsidP="005F1FA9">
      <w:pPr>
        <w:keepNext/>
      </w:pPr>
      <w:r>
        <w:rPr>
          <w:noProof/>
        </w:rPr>
        <w:drawing>
          <wp:inline distT="0" distB="0" distL="0" distR="0" wp14:anchorId="5EE5C82E" wp14:editId="74B4863B">
            <wp:extent cx="4699819" cy="2610811"/>
            <wp:effectExtent l="12700" t="12700" r="12065" b="18415"/>
            <wp:docPr id="1691920272" name="Picture 15"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20272" name="Picture 15" descr="A graph with a red lin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15549" cy="2619549"/>
                    </a:xfrm>
                    <a:prstGeom prst="rect">
                      <a:avLst/>
                    </a:prstGeom>
                    <a:ln w="12700">
                      <a:solidFill>
                        <a:schemeClr val="tx1"/>
                      </a:solidFill>
                    </a:ln>
                  </pic:spPr>
                </pic:pic>
              </a:graphicData>
            </a:graphic>
          </wp:inline>
        </w:drawing>
      </w:r>
    </w:p>
    <w:p w14:paraId="61D36541" w14:textId="737AE7C9" w:rsidR="001835CA" w:rsidRDefault="005F1FA9" w:rsidP="005F1FA9">
      <w:pPr>
        <w:pStyle w:val="Caption"/>
        <w:rPr>
          <w:color w:val="000000" w:themeColor="text1"/>
        </w:rPr>
      </w:pPr>
      <w:r w:rsidRPr="005F1FA9">
        <w:rPr>
          <w:color w:val="000000" w:themeColor="text1"/>
        </w:rPr>
        <w:t xml:space="preserve">Figure </w:t>
      </w:r>
      <w:r w:rsidRPr="005F1FA9">
        <w:rPr>
          <w:color w:val="000000" w:themeColor="text1"/>
        </w:rPr>
        <w:fldChar w:fldCharType="begin"/>
      </w:r>
      <w:r w:rsidRPr="005F1FA9">
        <w:rPr>
          <w:color w:val="000000" w:themeColor="text1"/>
        </w:rPr>
        <w:instrText xml:space="preserve"> SEQ Figure \* ARABIC </w:instrText>
      </w:r>
      <w:r w:rsidRPr="005F1FA9">
        <w:rPr>
          <w:color w:val="000000" w:themeColor="text1"/>
        </w:rPr>
        <w:fldChar w:fldCharType="separate"/>
      </w:r>
      <w:r>
        <w:rPr>
          <w:noProof/>
          <w:color w:val="000000" w:themeColor="text1"/>
        </w:rPr>
        <w:t>15</w:t>
      </w:r>
      <w:r w:rsidRPr="005F1FA9">
        <w:rPr>
          <w:color w:val="000000" w:themeColor="text1"/>
        </w:rPr>
        <w:fldChar w:fldCharType="end"/>
      </w:r>
      <w:r w:rsidRPr="005F1FA9">
        <w:rPr>
          <w:color w:val="000000" w:themeColor="text1"/>
        </w:rPr>
        <w:t>: Scree plot for principal components with cumulative variation</w:t>
      </w:r>
    </w:p>
    <w:p w14:paraId="05D257ED" w14:textId="77777777" w:rsidR="005960D8" w:rsidRPr="005960D8" w:rsidRDefault="005960D8" w:rsidP="005960D8"/>
    <w:p w14:paraId="7FB58C9F" w14:textId="77777777" w:rsidR="005F1FA9" w:rsidRDefault="00A76B35" w:rsidP="005F1FA9">
      <w:pPr>
        <w:keepNext/>
      </w:pPr>
      <w:r>
        <w:rPr>
          <w:noProof/>
        </w:rPr>
        <w:drawing>
          <wp:inline distT="0" distB="0" distL="0" distR="0" wp14:anchorId="59523C6B" wp14:editId="2F4CEE05">
            <wp:extent cx="6645910" cy="1623695"/>
            <wp:effectExtent l="0" t="0" r="0" b="1905"/>
            <wp:docPr id="1688345754" name="Picture 1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45754" name="Picture 16" descr="A screenshot of a computer screen&#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1623695"/>
                    </a:xfrm>
                    <a:prstGeom prst="rect">
                      <a:avLst/>
                    </a:prstGeom>
                  </pic:spPr>
                </pic:pic>
              </a:graphicData>
            </a:graphic>
          </wp:inline>
        </w:drawing>
      </w:r>
    </w:p>
    <w:p w14:paraId="0D4DE52F" w14:textId="3D008745" w:rsidR="00B65C90" w:rsidRDefault="005F1FA9" w:rsidP="005F1FA9">
      <w:pPr>
        <w:pStyle w:val="Caption"/>
        <w:rPr>
          <w:color w:val="000000" w:themeColor="text1"/>
        </w:rPr>
      </w:pPr>
      <w:r w:rsidRPr="005F1FA9">
        <w:rPr>
          <w:color w:val="000000" w:themeColor="text1"/>
        </w:rPr>
        <w:t xml:space="preserve">Figure </w:t>
      </w:r>
      <w:r w:rsidRPr="005F1FA9">
        <w:rPr>
          <w:color w:val="000000" w:themeColor="text1"/>
        </w:rPr>
        <w:fldChar w:fldCharType="begin"/>
      </w:r>
      <w:r w:rsidRPr="005F1FA9">
        <w:rPr>
          <w:color w:val="000000" w:themeColor="text1"/>
        </w:rPr>
        <w:instrText xml:space="preserve"> SEQ Figure \* ARABIC </w:instrText>
      </w:r>
      <w:r w:rsidRPr="005F1FA9">
        <w:rPr>
          <w:color w:val="000000" w:themeColor="text1"/>
        </w:rPr>
        <w:fldChar w:fldCharType="separate"/>
      </w:r>
      <w:r w:rsidRPr="005F1FA9">
        <w:rPr>
          <w:noProof/>
          <w:color w:val="000000" w:themeColor="text1"/>
        </w:rPr>
        <w:t>16</w:t>
      </w:r>
      <w:r w:rsidRPr="005F1FA9">
        <w:rPr>
          <w:color w:val="000000" w:themeColor="text1"/>
        </w:rPr>
        <w:fldChar w:fldCharType="end"/>
      </w:r>
      <w:r w:rsidRPr="005F1FA9">
        <w:rPr>
          <w:color w:val="000000" w:themeColor="text1"/>
        </w:rPr>
        <w:t>: Correlation matrix of all factors</w:t>
      </w:r>
    </w:p>
    <w:p w14:paraId="6E10CC27" w14:textId="2D745497" w:rsidR="008C4CBE" w:rsidRDefault="00130E2C" w:rsidP="008C4CBE">
      <w:pPr>
        <w:rPr>
          <w:b/>
          <w:bCs/>
        </w:rPr>
      </w:pPr>
      <w:r>
        <w:rPr>
          <w:b/>
          <w:bCs/>
        </w:rPr>
        <w:lastRenderedPageBreak/>
        <w:t>REFERENCES</w:t>
      </w:r>
    </w:p>
    <w:p w14:paraId="566ECBA6" w14:textId="22BAA9CC" w:rsidR="008C4CBE" w:rsidRPr="008C4CBE" w:rsidRDefault="008C4CBE" w:rsidP="008C4CBE">
      <w:pPr>
        <w:rPr>
          <w:b/>
          <w:bCs/>
        </w:rPr>
      </w:pPr>
      <w:r w:rsidRPr="008C4CBE">
        <w:rPr>
          <w:rFonts w:cstheme="minorHAnsi"/>
        </w:rPr>
        <w:t xml:space="preserve">Bank of England (2026) </w:t>
      </w:r>
      <w:r w:rsidRPr="008C4CBE">
        <w:rPr>
          <w:rStyle w:val="Emphasis"/>
          <w:rFonts w:cstheme="minorHAnsi"/>
        </w:rPr>
        <w:t>Yield curves</w:t>
      </w:r>
      <w:r w:rsidRPr="008C4CBE">
        <w:rPr>
          <w:rFonts w:cstheme="minorHAnsi"/>
        </w:rPr>
        <w:t xml:space="preserve">. Available at: </w:t>
      </w:r>
      <w:hyperlink r:id="rId23" w:history="1">
        <w:r w:rsidRPr="008C4CBE">
          <w:rPr>
            <w:rStyle w:val="Hyperlink"/>
            <w:rFonts w:cstheme="minorHAnsi"/>
          </w:rPr>
          <w:t>https://www.bankofengland.co.uk/statistics/yield-curves</w:t>
        </w:r>
      </w:hyperlink>
      <w:r w:rsidRPr="008C4CBE">
        <w:rPr>
          <w:rFonts w:cstheme="minorHAnsi"/>
        </w:rPr>
        <w:t xml:space="preserve"> (Accessed: 6 June 2026).</w:t>
      </w:r>
    </w:p>
    <w:p w14:paraId="73877120" w14:textId="77777777" w:rsidR="008C4CBE" w:rsidRPr="008C4CBE" w:rsidRDefault="008C4CBE" w:rsidP="008C4CBE">
      <w:pPr>
        <w:pStyle w:val="font-claude-response-body"/>
        <w:rPr>
          <w:rFonts w:asciiTheme="minorHAnsi" w:hAnsiTheme="minorHAnsi" w:cstheme="minorHAnsi"/>
        </w:rPr>
      </w:pPr>
      <w:r w:rsidRPr="008C4CBE">
        <w:rPr>
          <w:rFonts w:asciiTheme="minorHAnsi" w:hAnsiTheme="minorHAnsi" w:cstheme="minorHAnsi"/>
        </w:rPr>
        <w:t xml:space="preserve">Federal Reserve Bank of St. Louis (2026) </w:t>
      </w:r>
      <w:r w:rsidRPr="008C4CBE">
        <w:rPr>
          <w:rStyle w:val="Emphasis"/>
          <w:rFonts w:asciiTheme="minorHAnsi" w:hAnsiTheme="minorHAnsi" w:cstheme="minorHAnsi"/>
        </w:rPr>
        <w:t>Federal Reserve Economic Data (FRED)</w:t>
      </w:r>
      <w:r w:rsidRPr="008C4CBE">
        <w:rPr>
          <w:rFonts w:asciiTheme="minorHAnsi" w:hAnsiTheme="minorHAnsi" w:cstheme="minorHAnsi"/>
        </w:rPr>
        <w:t xml:space="preserve">. Available at: </w:t>
      </w:r>
      <w:hyperlink r:id="rId24" w:history="1">
        <w:r w:rsidRPr="008C4CBE">
          <w:rPr>
            <w:rStyle w:val="Hyperlink"/>
            <w:rFonts w:asciiTheme="minorHAnsi" w:hAnsiTheme="minorHAnsi" w:cstheme="minorHAnsi"/>
          </w:rPr>
          <w:t>https://fred.stlouisfed.org/</w:t>
        </w:r>
      </w:hyperlink>
      <w:r w:rsidRPr="008C4CBE">
        <w:rPr>
          <w:rFonts w:asciiTheme="minorHAnsi" w:hAnsiTheme="minorHAnsi" w:cstheme="minorHAnsi"/>
        </w:rPr>
        <w:t xml:space="preserve"> (Accessed: 6 June 2026).</w:t>
      </w:r>
    </w:p>
    <w:p w14:paraId="2E0BBFF4" w14:textId="77777777" w:rsidR="008C4CBE" w:rsidRPr="008C4CBE" w:rsidRDefault="008C4CBE" w:rsidP="008C4CBE">
      <w:pPr>
        <w:pStyle w:val="font-claude-response-body"/>
        <w:rPr>
          <w:rFonts w:asciiTheme="minorHAnsi" w:hAnsiTheme="minorHAnsi" w:cstheme="minorHAnsi"/>
        </w:rPr>
      </w:pPr>
      <w:r w:rsidRPr="008C4CBE">
        <w:rPr>
          <w:rFonts w:asciiTheme="minorHAnsi" w:hAnsiTheme="minorHAnsi" w:cstheme="minorHAnsi"/>
        </w:rPr>
        <w:t xml:space="preserve">Financial </w:t>
      </w:r>
      <w:proofErr w:type="spellStart"/>
      <w:r w:rsidRPr="008C4CBE">
        <w:rPr>
          <w:rFonts w:asciiTheme="minorHAnsi" w:hAnsiTheme="minorHAnsi" w:cstheme="minorHAnsi"/>
        </w:rPr>
        <w:t>Modeling</w:t>
      </w:r>
      <w:proofErr w:type="spellEnd"/>
      <w:r w:rsidRPr="008C4CBE">
        <w:rPr>
          <w:rFonts w:asciiTheme="minorHAnsi" w:hAnsiTheme="minorHAnsi" w:cstheme="minorHAnsi"/>
        </w:rPr>
        <w:t xml:space="preserve"> Prep (no date) </w:t>
      </w:r>
      <w:r w:rsidRPr="008C4CBE">
        <w:rPr>
          <w:rStyle w:val="Emphasis"/>
          <w:rFonts w:asciiTheme="minorHAnsi" w:hAnsiTheme="minorHAnsi" w:cstheme="minorHAnsi"/>
        </w:rPr>
        <w:t>Chart API documentation</w:t>
      </w:r>
      <w:r w:rsidRPr="008C4CBE">
        <w:rPr>
          <w:rFonts w:asciiTheme="minorHAnsi" w:hAnsiTheme="minorHAnsi" w:cstheme="minorHAnsi"/>
        </w:rPr>
        <w:t xml:space="preserve">. Available at: </w:t>
      </w:r>
      <w:hyperlink r:id="rId25" w:anchor="chart" w:history="1">
        <w:r w:rsidRPr="008C4CBE">
          <w:rPr>
            <w:rStyle w:val="Hyperlink"/>
            <w:rFonts w:asciiTheme="minorHAnsi" w:hAnsiTheme="minorHAnsi" w:cstheme="minorHAnsi"/>
          </w:rPr>
          <w:t>https://site.financialmodelingprep.com/developer/docs#chart</w:t>
        </w:r>
      </w:hyperlink>
      <w:r w:rsidRPr="008C4CBE">
        <w:rPr>
          <w:rFonts w:asciiTheme="minorHAnsi" w:hAnsiTheme="minorHAnsi" w:cstheme="minorHAnsi"/>
        </w:rPr>
        <w:t xml:space="preserve"> (Accessed: 6 June 2026).</w:t>
      </w:r>
    </w:p>
    <w:p w14:paraId="13CFB9B4" w14:textId="77777777" w:rsidR="008C4CBE" w:rsidRPr="008C4CBE" w:rsidRDefault="008C4CBE" w:rsidP="008C4CBE">
      <w:pPr>
        <w:pStyle w:val="font-claude-response-body"/>
        <w:rPr>
          <w:rFonts w:asciiTheme="minorHAnsi" w:hAnsiTheme="minorHAnsi" w:cstheme="minorHAnsi"/>
        </w:rPr>
      </w:pPr>
      <w:r w:rsidRPr="008C4CBE">
        <w:rPr>
          <w:rFonts w:asciiTheme="minorHAnsi" w:hAnsiTheme="minorHAnsi" w:cstheme="minorHAnsi"/>
        </w:rPr>
        <w:t xml:space="preserve">Pension Protection Fund and The Pensions Regulator (2011) </w:t>
      </w:r>
      <w:r w:rsidRPr="008C4CBE">
        <w:rPr>
          <w:rStyle w:val="Emphasis"/>
          <w:rFonts w:asciiTheme="minorHAnsi" w:hAnsiTheme="minorHAnsi" w:cstheme="minorHAnsi"/>
        </w:rPr>
        <w:t>The Purple Book 2011: DB pensions universe risk profile</w:t>
      </w:r>
      <w:r w:rsidRPr="008C4CBE">
        <w:rPr>
          <w:rFonts w:asciiTheme="minorHAnsi" w:hAnsiTheme="minorHAnsi" w:cstheme="minorHAnsi"/>
        </w:rPr>
        <w:t xml:space="preserve">. Available at: </w:t>
      </w:r>
      <w:hyperlink r:id="rId26" w:history="1">
        <w:r w:rsidRPr="008C4CBE">
          <w:rPr>
            <w:rStyle w:val="Hyperlink"/>
            <w:rFonts w:asciiTheme="minorHAnsi" w:hAnsiTheme="minorHAnsi" w:cstheme="minorHAnsi"/>
          </w:rPr>
          <w:t>https://www.ppf.co.uk/-/media/PPF-Website/Public/Files/file-2018-11/P/purple_book_2011.pdf</w:t>
        </w:r>
      </w:hyperlink>
      <w:r w:rsidRPr="008C4CBE">
        <w:rPr>
          <w:rFonts w:asciiTheme="minorHAnsi" w:hAnsiTheme="minorHAnsi" w:cstheme="minorHAnsi"/>
        </w:rPr>
        <w:t xml:space="preserve"> (Accessed: 6 June 2026).</w:t>
      </w:r>
    </w:p>
    <w:p w14:paraId="2313DB80" w14:textId="77777777" w:rsidR="008C4CBE" w:rsidRPr="008C4CBE" w:rsidRDefault="008C4CBE" w:rsidP="008C4CBE">
      <w:pPr>
        <w:pStyle w:val="font-claude-response-body"/>
        <w:rPr>
          <w:rFonts w:asciiTheme="minorHAnsi" w:hAnsiTheme="minorHAnsi" w:cstheme="minorHAnsi"/>
        </w:rPr>
      </w:pPr>
      <w:r w:rsidRPr="008C4CBE">
        <w:rPr>
          <w:rFonts w:asciiTheme="minorHAnsi" w:hAnsiTheme="minorHAnsi" w:cstheme="minorHAnsi"/>
        </w:rPr>
        <w:t xml:space="preserve">Shiller, R.J. (no date) </w:t>
      </w:r>
      <w:r w:rsidRPr="008C4CBE">
        <w:rPr>
          <w:rStyle w:val="Emphasis"/>
          <w:rFonts w:asciiTheme="minorHAnsi" w:hAnsiTheme="minorHAnsi" w:cstheme="minorHAnsi"/>
        </w:rPr>
        <w:t>Online data Robert Shiller</w:t>
      </w:r>
      <w:r w:rsidRPr="008C4CBE">
        <w:rPr>
          <w:rFonts w:asciiTheme="minorHAnsi" w:hAnsiTheme="minorHAnsi" w:cstheme="minorHAnsi"/>
        </w:rPr>
        <w:t xml:space="preserve">. Available at: </w:t>
      </w:r>
      <w:hyperlink r:id="rId27" w:history="1">
        <w:r w:rsidRPr="008C4CBE">
          <w:rPr>
            <w:rStyle w:val="Hyperlink"/>
            <w:rFonts w:asciiTheme="minorHAnsi" w:hAnsiTheme="minorHAnsi" w:cstheme="minorHAnsi"/>
          </w:rPr>
          <w:t>http://www.econ.yale.edu/~shiller/data.htm</w:t>
        </w:r>
      </w:hyperlink>
      <w:r w:rsidRPr="008C4CBE">
        <w:rPr>
          <w:rFonts w:asciiTheme="minorHAnsi" w:hAnsiTheme="minorHAnsi" w:cstheme="minorHAnsi"/>
        </w:rPr>
        <w:t xml:space="preserve"> (Accessed: 6 June 2026).</w:t>
      </w:r>
    </w:p>
    <w:p w14:paraId="68F57F76" w14:textId="77777777" w:rsidR="00522445" w:rsidRPr="00522445" w:rsidRDefault="00522445" w:rsidP="00522445">
      <w:pPr>
        <w:rPr>
          <w:b/>
          <w:bCs/>
        </w:rPr>
      </w:pPr>
    </w:p>
    <w:sectPr w:rsidR="00522445" w:rsidRPr="00522445" w:rsidSect="004F0388">
      <w:footerReference w:type="even" r:id="rId28"/>
      <w:footerReference w:type="default" r:id="rId2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9E9E2" w14:textId="77777777" w:rsidR="00CC19FE" w:rsidRDefault="00CC19FE" w:rsidP="00785EA7">
      <w:r>
        <w:separator/>
      </w:r>
    </w:p>
  </w:endnote>
  <w:endnote w:type="continuationSeparator" w:id="0">
    <w:p w14:paraId="565E84AA" w14:textId="77777777" w:rsidR="00CC19FE" w:rsidRDefault="00CC19FE" w:rsidP="00785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06546834"/>
      <w:docPartObj>
        <w:docPartGallery w:val="Page Numbers (Bottom of Page)"/>
        <w:docPartUnique/>
      </w:docPartObj>
    </w:sdtPr>
    <w:sdtContent>
      <w:p w14:paraId="53B6BA58" w14:textId="3884C896" w:rsidR="00057D40" w:rsidRDefault="00057D40" w:rsidP="00CC4EC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34382214"/>
      <w:docPartObj>
        <w:docPartGallery w:val="Page Numbers (Bottom of Page)"/>
        <w:docPartUnique/>
      </w:docPartObj>
    </w:sdtPr>
    <w:sdtContent>
      <w:p w14:paraId="45E7E334" w14:textId="726CA057" w:rsidR="00057D40" w:rsidRDefault="00057D40" w:rsidP="00CC4E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331289277"/>
      <w:docPartObj>
        <w:docPartGallery w:val="Page Numbers (Bottom of Page)"/>
        <w:docPartUnique/>
      </w:docPartObj>
    </w:sdtPr>
    <w:sdtContent>
      <w:p w14:paraId="348C96B9" w14:textId="7395E3DC" w:rsidR="00057D40" w:rsidRDefault="00057D40" w:rsidP="00057D40">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65A01A" w14:textId="77777777" w:rsidR="00057D40" w:rsidRDefault="00057D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7881116"/>
      <w:docPartObj>
        <w:docPartGallery w:val="Page Numbers (Bottom of Page)"/>
        <w:docPartUnique/>
      </w:docPartObj>
    </w:sdtPr>
    <w:sdtContent>
      <w:p w14:paraId="557920F2" w14:textId="57EF225A" w:rsidR="00057D40" w:rsidRDefault="00057D40" w:rsidP="00CC4EC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3B3B5329" w14:textId="56E9701C" w:rsidR="00057D40" w:rsidRDefault="00057D40" w:rsidP="00057D40">
    <w:pPr>
      <w:pStyle w:val="Footer"/>
      <w:tabs>
        <w:tab w:val="clear" w:pos="4513"/>
        <w:tab w:val="clear" w:pos="9026"/>
        <w:tab w:val="center" w:pos="5233"/>
        <w:tab w:val="left" w:pos="7293"/>
        <w:tab w:val="left" w:pos="7634"/>
        <w:tab w:val="left" w:pos="8222"/>
        <w:tab w:val="left" w:pos="8965"/>
      </w:tabs>
      <w:ind w:right="360"/>
    </w:pPr>
    <w:r>
      <w:t>© David Curington 2026</w:t>
    </w:r>
    <w:r>
      <w:tab/>
    </w:r>
    <w:r>
      <w:tab/>
      <w:t xml:space="preserve">    </w:t>
    </w:r>
    <w:r>
      <w:t>Risk Factor Decomposition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60AFD" w14:textId="77777777" w:rsidR="00CC19FE" w:rsidRDefault="00CC19FE" w:rsidP="00785EA7">
      <w:r>
        <w:separator/>
      </w:r>
    </w:p>
  </w:footnote>
  <w:footnote w:type="continuationSeparator" w:id="0">
    <w:p w14:paraId="6ECA3BF3" w14:textId="77777777" w:rsidR="00CC19FE" w:rsidRDefault="00CC19FE" w:rsidP="00785E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388"/>
    <w:rsid w:val="0000631A"/>
    <w:rsid w:val="00020B40"/>
    <w:rsid w:val="00025238"/>
    <w:rsid w:val="000517D6"/>
    <w:rsid w:val="00057D40"/>
    <w:rsid w:val="000603A9"/>
    <w:rsid w:val="00066546"/>
    <w:rsid w:val="000919BA"/>
    <w:rsid w:val="00092772"/>
    <w:rsid w:val="000A37FF"/>
    <w:rsid w:val="000A5671"/>
    <w:rsid w:val="000B5D95"/>
    <w:rsid w:val="000D1724"/>
    <w:rsid w:val="000E4B87"/>
    <w:rsid w:val="0010437D"/>
    <w:rsid w:val="001102CF"/>
    <w:rsid w:val="00130E2C"/>
    <w:rsid w:val="00145EC8"/>
    <w:rsid w:val="00164973"/>
    <w:rsid w:val="0017627D"/>
    <w:rsid w:val="001762FB"/>
    <w:rsid w:val="001835CA"/>
    <w:rsid w:val="001B20F0"/>
    <w:rsid w:val="00206077"/>
    <w:rsid w:val="002766D4"/>
    <w:rsid w:val="002E3AE7"/>
    <w:rsid w:val="002E5FC5"/>
    <w:rsid w:val="002E6875"/>
    <w:rsid w:val="002F3CBB"/>
    <w:rsid w:val="00311C85"/>
    <w:rsid w:val="003160E2"/>
    <w:rsid w:val="00387F36"/>
    <w:rsid w:val="003938FC"/>
    <w:rsid w:val="003A4A9F"/>
    <w:rsid w:val="003D2254"/>
    <w:rsid w:val="003E0723"/>
    <w:rsid w:val="004236C1"/>
    <w:rsid w:val="00430949"/>
    <w:rsid w:val="004550D2"/>
    <w:rsid w:val="0046358A"/>
    <w:rsid w:val="004E52E0"/>
    <w:rsid w:val="004F0388"/>
    <w:rsid w:val="004F08BF"/>
    <w:rsid w:val="004F26AD"/>
    <w:rsid w:val="00513E7E"/>
    <w:rsid w:val="00522445"/>
    <w:rsid w:val="00525773"/>
    <w:rsid w:val="0056207A"/>
    <w:rsid w:val="00575DF9"/>
    <w:rsid w:val="005960D8"/>
    <w:rsid w:val="005A008D"/>
    <w:rsid w:val="005B54EE"/>
    <w:rsid w:val="005E3EB0"/>
    <w:rsid w:val="005F1FA9"/>
    <w:rsid w:val="0060357C"/>
    <w:rsid w:val="00613336"/>
    <w:rsid w:val="00636D1F"/>
    <w:rsid w:val="00681665"/>
    <w:rsid w:val="00685348"/>
    <w:rsid w:val="00692946"/>
    <w:rsid w:val="006A27BA"/>
    <w:rsid w:val="006B4E1E"/>
    <w:rsid w:val="006E77F4"/>
    <w:rsid w:val="006F21D8"/>
    <w:rsid w:val="00710EB6"/>
    <w:rsid w:val="00711DDF"/>
    <w:rsid w:val="00737155"/>
    <w:rsid w:val="00742231"/>
    <w:rsid w:val="00764602"/>
    <w:rsid w:val="00785EA7"/>
    <w:rsid w:val="00796E0F"/>
    <w:rsid w:val="007E49F2"/>
    <w:rsid w:val="0081562C"/>
    <w:rsid w:val="00824F5F"/>
    <w:rsid w:val="008B0C1E"/>
    <w:rsid w:val="008B1641"/>
    <w:rsid w:val="008C4CBE"/>
    <w:rsid w:val="008F21D9"/>
    <w:rsid w:val="009047E6"/>
    <w:rsid w:val="00912E8A"/>
    <w:rsid w:val="00937C11"/>
    <w:rsid w:val="0098519E"/>
    <w:rsid w:val="00A04C75"/>
    <w:rsid w:val="00A20DF5"/>
    <w:rsid w:val="00A24DE2"/>
    <w:rsid w:val="00A53718"/>
    <w:rsid w:val="00A76B35"/>
    <w:rsid w:val="00A86514"/>
    <w:rsid w:val="00AB0392"/>
    <w:rsid w:val="00AC1677"/>
    <w:rsid w:val="00AE0BD0"/>
    <w:rsid w:val="00AE1E3F"/>
    <w:rsid w:val="00B1105F"/>
    <w:rsid w:val="00B23C3F"/>
    <w:rsid w:val="00B55989"/>
    <w:rsid w:val="00B65C90"/>
    <w:rsid w:val="00B919F1"/>
    <w:rsid w:val="00B94662"/>
    <w:rsid w:val="00B94F16"/>
    <w:rsid w:val="00BB2044"/>
    <w:rsid w:val="00BD7CDB"/>
    <w:rsid w:val="00BE25A1"/>
    <w:rsid w:val="00C226DB"/>
    <w:rsid w:val="00C704CF"/>
    <w:rsid w:val="00C71928"/>
    <w:rsid w:val="00C91A7A"/>
    <w:rsid w:val="00CC19FE"/>
    <w:rsid w:val="00CC1C08"/>
    <w:rsid w:val="00CD403E"/>
    <w:rsid w:val="00D02065"/>
    <w:rsid w:val="00D02392"/>
    <w:rsid w:val="00D305C6"/>
    <w:rsid w:val="00D67E8B"/>
    <w:rsid w:val="00D713F9"/>
    <w:rsid w:val="00D73BFA"/>
    <w:rsid w:val="00DB1633"/>
    <w:rsid w:val="00DC532E"/>
    <w:rsid w:val="00E0476F"/>
    <w:rsid w:val="00E4289A"/>
    <w:rsid w:val="00EA54F5"/>
    <w:rsid w:val="00EB04DD"/>
    <w:rsid w:val="00ED7A19"/>
    <w:rsid w:val="00EE7FFC"/>
    <w:rsid w:val="00EF26F8"/>
    <w:rsid w:val="00EF668D"/>
    <w:rsid w:val="00F031B8"/>
    <w:rsid w:val="00F1252E"/>
    <w:rsid w:val="00F36588"/>
    <w:rsid w:val="00F50D5C"/>
    <w:rsid w:val="00F518A2"/>
    <w:rsid w:val="00F875FC"/>
    <w:rsid w:val="00FF3B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8A8E4"/>
  <w15:chartTrackingRefBased/>
  <w15:docId w15:val="{F4A30FE5-5C99-4A44-B6F1-1F6AB5FF6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0388"/>
    <w:rPr>
      <w:color w:val="0563C1" w:themeColor="hyperlink"/>
      <w:u w:val="single"/>
    </w:rPr>
  </w:style>
  <w:style w:type="character" w:styleId="UnresolvedMention">
    <w:name w:val="Unresolved Mention"/>
    <w:basedOn w:val="DefaultParagraphFont"/>
    <w:uiPriority w:val="99"/>
    <w:semiHidden/>
    <w:unhideWhenUsed/>
    <w:rsid w:val="004F0388"/>
    <w:rPr>
      <w:color w:val="605E5C"/>
      <w:shd w:val="clear" w:color="auto" w:fill="E1DFDD"/>
    </w:rPr>
  </w:style>
  <w:style w:type="table" w:styleId="TableGrid">
    <w:name w:val="Table Grid"/>
    <w:basedOn w:val="TableNormal"/>
    <w:uiPriority w:val="39"/>
    <w:rsid w:val="00145E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F21D9"/>
    <w:pPr>
      <w:spacing w:after="200"/>
    </w:pPr>
    <w:rPr>
      <w:i/>
      <w:iCs/>
      <w:color w:val="44546A" w:themeColor="text2"/>
      <w:sz w:val="18"/>
      <w:szCs w:val="18"/>
    </w:rPr>
  </w:style>
  <w:style w:type="character" w:styleId="PlaceholderText">
    <w:name w:val="Placeholder Text"/>
    <w:basedOn w:val="DefaultParagraphFont"/>
    <w:uiPriority w:val="99"/>
    <w:semiHidden/>
    <w:rsid w:val="00692946"/>
    <w:rPr>
      <w:color w:val="808080"/>
    </w:rPr>
  </w:style>
  <w:style w:type="paragraph" w:styleId="Header">
    <w:name w:val="header"/>
    <w:basedOn w:val="Normal"/>
    <w:link w:val="HeaderChar"/>
    <w:uiPriority w:val="99"/>
    <w:unhideWhenUsed/>
    <w:rsid w:val="00785EA7"/>
    <w:pPr>
      <w:tabs>
        <w:tab w:val="center" w:pos="4513"/>
        <w:tab w:val="right" w:pos="9026"/>
      </w:tabs>
    </w:pPr>
  </w:style>
  <w:style w:type="character" w:customStyle="1" w:styleId="HeaderChar">
    <w:name w:val="Header Char"/>
    <w:basedOn w:val="DefaultParagraphFont"/>
    <w:link w:val="Header"/>
    <w:uiPriority w:val="99"/>
    <w:rsid w:val="00785EA7"/>
  </w:style>
  <w:style w:type="paragraph" w:styleId="Footer">
    <w:name w:val="footer"/>
    <w:basedOn w:val="Normal"/>
    <w:link w:val="FooterChar"/>
    <w:uiPriority w:val="99"/>
    <w:unhideWhenUsed/>
    <w:rsid w:val="00785EA7"/>
    <w:pPr>
      <w:tabs>
        <w:tab w:val="center" w:pos="4513"/>
        <w:tab w:val="right" w:pos="9026"/>
      </w:tabs>
    </w:pPr>
  </w:style>
  <w:style w:type="character" w:customStyle="1" w:styleId="FooterChar">
    <w:name w:val="Footer Char"/>
    <w:basedOn w:val="DefaultParagraphFont"/>
    <w:link w:val="Footer"/>
    <w:uiPriority w:val="99"/>
    <w:rsid w:val="00785EA7"/>
  </w:style>
  <w:style w:type="paragraph" w:customStyle="1" w:styleId="font-claude-response-body">
    <w:name w:val="font-claude-response-body"/>
    <w:basedOn w:val="Normal"/>
    <w:rsid w:val="008C4CB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8C4CBE"/>
    <w:rPr>
      <w:i/>
      <w:iCs/>
    </w:rPr>
  </w:style>
  <w:style w:type="character" w:styleId="PageNumber">
    <w:name w:val="page number"/>
    <w:basedOn w:val="DefaultParagraphFont"/>
    <w:uiPriority w:val="99"/>
    <w:semiHidden/>
    <w:unhideWhenUsed/>
    <w:rsid w:val="00057D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24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ppf.co.uk/-/media/PPF-Website/Public/Files/file-2018-11/P/purple_book_2011.pdf"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curingd/db-pension-plan-funding-simulator"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ite.financialmodelingprep.com/developer/docs"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fred.stlouisfed.org/"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bankofengland.co.uk/statistics/yield-curves"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www.econ.yale.edu/~shiller/data.ht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ECDAF-CE1D-794F-8CC2-9C64603E1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8</Pages>
  <Words>1782</Words>
  <Characters>10160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Curington</dc:creator>
  <cp:keywords/>
  <dc:description/>
  <cp:lastModifiedBy>David Curington</cp:lastModifiedBy>
  <cp:revision>123</cp:revision>
  <dcterms:created xsi:type="dcterms:W3CDTF">2026-06-06T09:59:00Z</dcterms:created>
  <dcterms:modified xsi:type="dcterms:W3CDTF">2026-06-06T19:24:00Z</dcterms:modified>
</cp:coreProperties>
</file>