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C9411E" w:rsidP="00C9411E">
      <w:pPr>
        <w:jc w:val="center"/>
      </w:pPr>
      <w:r>
        <w:rPr>
          <w:noProof/>
        </w:rPr>
        <w:drawing>
          <wp:inline distT="0" distB="0" distL="0" distR="0" wp14:anchorId="2DF7B369" wp14:editId="0018B2E7">
            <wp:extent cx="4958845" cy="437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80" cy="43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8807EC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624BE544" wp14:editId="5B00DA88">
            <wp:extent cx="5274310" cy="4281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296841" w:rsidP="00296841">
      <w:pPr>
        <w:jc w:val="center"/>
      </w:pPr>
      <w:r>
        <w:rPr>
          <w:rFonts w:hint="eastAsia"/>
          <w:noProof/>
        </w:rPr>
        <w:drawing>
          <wp:inline distT="0" distB="0" distL="0" distR="0" wp14:anchorId="72C3F10D" wp14:editId="6203713D">
            <wp:extent cx="914400" cy="4505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15" cy="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”表示曝光时间以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”表示曝光时间以秒为单位。</w:t>
      </w:r>
    </w:p>
    <w:p w:rsidR="00296841" w:rsidRDefault="00296841" w:rsidP="00296841">
      <w:r>
        <w:rPr>
          <w:rFonts w:hint="eastAsia"/>
        </w:rPr>
        <w:t>可以参考压缩包内的例子文件修改：</w:t>
      </w:r>
    </w:p>
    <w:p w:rsidR="00296841" w:rsidRDefault="00296841" w:rsidP="00296841">
      <w:pPr>
        <w:jc w:val="center"/>
      </w:pPr>
      <w:r w:rsidRPr="00DE2CFC">
        <w:rPr>
          <w:noProof/>
        </w:rPr>
        <w:lastRenderedPageBreak/>
        <w:drawing>
          <wp:inline distT="0" distB="0" distL="0" distR="0" wp14:anchorId="391C1231" wp14:editId="04F2C443">
            <wp:extent cx="2067151" cy="70481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82" cy="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proofErr w:type="gramStart"/>
      <w:r w:rsidR="00D75F73">
        <w:rPr>
          <w:rFonts w:hint="eastAsia"/>
        </w:rPr>
        <w:t>倍</w:t>
      </w:r>
      <w:proofErr w:type="gramEnd"/>
      <w:r w:rsidR="00D75F73">
        <w:rPr>
          <w:rFonts w:hint="eastAsia"/>
        </w:rPr>
        <w:t>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proofErr w:type="spellStart"/>
      <w:r w:rsidR="00D75F73">
        <w:rPr>
          <w:rFonts w:hint="eastAsia"/>
        </w:rPr>
        <w:t>c</w:t>
      </w:r>
      <w:r w:rsidR="00D75F73">
        <w:t>ool_dura_factor</w:t>
      </w:r>
      <w:proofErr w:type="spellEnd"/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proofErr w:type="gramStart"/>
      <w:r w:rsidR="00130177">
        <w:rPr>
          <w:rFonts w:hint="eastAsia"/>
        </w:rPr>
        <w:t>如果勾选了</w:t>
      </w:r>
      <w:proofErr w:type="gramEnd"/>
      <w:r w:rsidR="00130177">
        <w:rPr>
          <w:rFonts w:hint="eastAsia"/>
        </w:rPr>
        <w:t>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proofErr w:type="spellStart"/>
      <w:r>
        <w:rPr>
          <w:rFonts w:hint="eastAsia"/>
        </w:rPr>
        <w:t>c</w:t>
      </w:r>
      <w:r>
        <w:t>ool_dura_factor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</w:t>
      </w:r>
      <w:proofErr w:type="gramStart"/>
      <w:r>
        <w:rPr>
          <w:rFonts w:hint="eastAsia"/>
        </w:rPr>
        <w:t>不要勾选此项</w:t>
      </w:r>
      <w:proofErr w:type="gramEnd"/>
      <w:r>
        <w:rPr>
          <w:rFonts w:hint="eastAsia"/>
        </w:rPr>
        <w:t>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和设置值进行比较</w:t>
      </w:r>
      <w:r w:rsidR="002F46B3">
        <w:rPr>
          <w:rFonts w:hint="eastAsia"/>
        </w:rPr>
        <w:t>。也可以根据需要设一个固定的标准值，每次将</w:t>
      </w:r>
      <w:proofErr w:type="gramStart"/>
      <w:r w:rsidR="002F46B3">
        <w:rPr>
          <w:rFonts w:hint="eastAsia"/>
        </w:rPr>
        <w:t>读取值</w:t>
      </w:r>
      <w:proofErr w:type="gramEnd"/>
      <w:r w:rsidR="002F46B3">
        <w:rPr>
          <w:rFonts w:hint="eastAsia"/>
        </w:rPr>
        <w:t>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t>测试完成后，软件界面会显示汇总的超出范围的结果，测试记录文件中也会</w:t>
      </w:r>
      <w:r>
        <w:rPr>
          <w:rFonts w:hint="eastAsia"/>
        </w:rPr>
        <w:lastRenderedPageBreak/>
        <w:t>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proofErr w:type="spellStart"/>
      <w:r>
        <w:t>c</w:t>
      </w:r>
      <w:r w:rsidR="00796853">
        <w:t>onfigs</w:t>
      </w:r>
      <w:proofErr w:type="spellEnd"/>
      <w:r w:rsidR="00796853">
        <w:t>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E77883">
        <w:rPr>
          <w:rFonts w:hint="eastAsia"/>
        </w:rPr>
        <w:t>，可参考下图按照需求修改。</w:t>
      </w:r>
    </w:p>
    <w:p w:rsidR="00E45567" w:rsidRDefault="006C02FA" w:rsidP="006C02FA">
      <w:pPr>
        <w:jc w:val="center"/>
      </w:pPr>
      <w:r>
        <w:rPr>
          <w:noProof/>
        </w:rPr>
        <w:drawing>
          <wp:inline distT="0" distB="0" distL="0" distR="0">
            <wp:extent cx="3663315" cy="2222500"/>
            <wp:effectExtent l="19050" t="19050" r="13335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proofErr w:type="spellStart"/>
      <w:r>
        <w:rPr>
          <w:rFonts w:hint="eastAsia"/>
        </w:rPr>
        <w:t>m</w:t>
      </w:r>
      <w:r>
        <w:t>odBus</w:t>
      </w:r>
      <w:proofErr w:type="spellEnd"/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</w:t>
      </w:r>
      <w:proofErr w:type="gramStart"/>
      <w:r w:rsidRPr="00B43F74">
        <w:rPr>
          <w:rFonts w:hint="eastAsia"/>
        </w:rPr>
        <w:t>连功能</w:t>
      </w:r>
      <w:proofErr w:type="gramEnd"/>
      <w:r w:rsidRPr="00B43F74">
        <w:rPr>
          <w:rFonts w:hint="eastAsia"/>
        </w:rPr>
        <w:t>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</w:t>
      </w:r>
      <w:proofErr w:type="gramStart"/>
      <w:r w:rsidRPr="00B43F74">
        <w:rPr>
          <w:rFonts w:hint="eastAsia"/>
        </w:rPr>
        <w:t>下信息框文字</w:t>
      </w:r>
      <w:proofErr w:type="gramEnd"/>
      <w:r w:rsidRPr="00B43F74">
        <w:rPr>
          <w:rFonts w:hint="eastAsia"/>
        </w:rPr>
        <w:t>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</w:t>
      </w:r>
      <w:proofErr w:type="gramStart"/>
      <w:r>
        <w:rPr>
          <w:rFonts w:hint="eastAsia"/>
        </w:rPr>
        <w:t>连过程</w:t>
      </w:r>
      <w:proofErr w:type="gramEnd"/>
      <w:r>
        <w:rPr>
          <w:rFonts w:hint="eastAsia"/>
        </w:rPr>
        <w:t>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</w:t>
      </w:r>
      <w:r w:rsidR="00F0294B">
        <w:rPr>
          <w:rFonts w:hint="eastAsia"/>
        </w:rPr>
        <w:t>更新暂停</w:t>
      </w:r>
      <w:r w:rsidR="0072089B">
        <w:rPr>
          <w:rFonts w:hint="eastAsia"/>
        </w:rPr>
        <w:t>时间</w:t>
      </w:r>
      <w:r w:rsidR="00F0294B">
        <w:rPr>
          <w:rFonts w:hint="eastAsia"/>
        </w:rPr>
        <w:t>和剩余测试时间计算方法</w:t>
      </w:r>
      <w:r>
        <w:rPr>
          <w:rFonts w:hint="eastAsia"/>
        </w:rPr>
        <w:t>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bookmarkStart w:id="0" w:name="_GoBack"/>
      <w:bookmarkEnd w:id="0"/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0294B" w:rsidRDefault="00F0294B" w:rsidP="00F0294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修改“更新</w:t>
      </w:r>
      <w:r w:rsidRPr="00F0294B">
        <w:rPr>
          <w:rFonts w:hint="eastAsia"/>
        </w:rPr>
        <w:t>连接设置后必须重启才能生效</w:t>
      </w:r>
      <w:r w:rsidR="006E5CEA">
        <w:rPr>
          <w:rFonts w:hint="eastAsia"/>
        </w:rPr>
        <w:t>”的错误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Pr="0072089B" w:rsidRDefault="00B43F74" w:rsidP="00B43F74"/>
    <w:sectPr w:rsidR="00B43F74" w:rsidRPr="0072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5"/>
  </w:num>
  <w:num w:numId="11">
    <w:abstractNumId w:val="10"/>
  </w:num>
  <w:num w:numId="12">
    <w:abstractNumId w:val="5"/>
  </w:num>
  <w:num w:numId="13">
    <w:abstractNumId w:val="5"/>
  </w:num>
  <w:num w:numId="14">
    <w:abstractNumId w:val="5"/>
  </w:num>
  <w:num w:numId="15">
    <w:abstractNumId w:val="5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5"/>
  </w:num>
  <w:num w:numId="17">
    <w:abstractNumId w:val="5"/>
  </w:num>
  <w:num w:numId="18">
    <w:abstractNumId w:val="8"/>
  </w:num>
  <w:num w:numId="19">
    <w:abstractNumId w:val="12"/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6"/>
  </w:num>
  <w:num w:numId="28">
    <w:abstractNumId w:val="3"/>
  </w:num>
  <w:num w:numId="29">
    <w:abstractNumId w:val="13"/>
  </w:num>
  <w:num w:numId="30">
    <w:abstractNumId w:val="0"/>
  </w:num>
  <w:num w:numId="31">
    <w:abstractNumId w:val="2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2C0A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573F8B"/>
    <w:rsid w:val="00576550"/>
    <w:rsid w:val="005A1392"/>
    <w:rsid w:val="005B5D39"/>
    <w:rsid w:val="005E6874"/>
    <w:rsid w:val="005F29EF"/>
    <w:rsid w:val="0064381D"/>
    <w:rsid w:val="00672723"/>
    <w:rsid w:val="00695CFB"/>
    <w:rsid w:val="006C02FA"/>
    <w:rsid w:val="006E1CC4"/>
    <w:rsid w:val="006E5CEA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31F50"/>
    <w:rsid w:val="00985AEE"/>
    <w:rsid w:val="00A542F3"/>
    <w:rsid w:val="00AA100C"/>
    <w:rsid w:val="00B43F74"/>
    <w:rsid w:val="00B90007"/>
    <w:rsid w:val="00BA2A19"/>
    <w:rsid w:val="00C9411E"/>
    <w:rsid w:val="00CA40F3"/>
    <w:rsid w:val="00CA5EAD"/>
    <w:rsid w:val="00CB2076"/>
    <w:rsid w:val="00D15B6E"/>
    <w:rsid w:val="00D35E47"/>
    <w:rsid w:val="00D57005"/>
    <w:rsid w:val="00D75F73"/>
    <w:rsid w:val="00D86CBC"/>
    <w:rsid w:val="00DE2CFC"/>
    <w:rsid w:val="00E45567"/>
    <w:rsid w:val="00E77883"/>
    <w:rsid w:val="00EC73DD"/>
    <w:rsid w:val="00F0294B"/>
    <w:rsid w:val="00F16358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7123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53</cp:revision>
  <dcterms:created xsi:type="dcterms:W3CDTF">2024-05-11T08:46:00Z</dcterms:created>
  <dcterms:modified xsi:type="dcterms:W3CDTF">2024-10-11T10:55:00Z</dcterms:modified>
</cp:coreProperties>
</file>