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 xml:space="preserve">UNIVERSITY OF ABERDEEN </w:t>
        <w:tab/>
        <w:t>SESSION 2012-2013</w:t>
      </w:r>
    </w:p>
    <w:p>
      <w:pPr>
        <w:pStyle w:val="style0"/>
      </w:pPr>
      <w:r>
        <w:rPr/>
      </w:r>
    </w:p>
    <w:p>
      <w:pPr>
        <w:pStyle w:val="style0"/>
      </w:pPr>
      <w:r>
        <w:rPr>
          <w:b/>
        </w:rPr>
        <w:t>Degree Examination in   EG3539 Thermodynamics.</w:t>
      </w:r>
    </w:p>
    <w:p>
      <w:pPr>
        <w:pStyle w:val="style0"/>
        <w:ind w:hanging="284" w:left="284" w:right="0"/>
      </w:pPr>
      <w:r>
        <w:rPr/>
      </w:r>
    </w:p>
    <w:p>
      <w:pPr>
        <w:pStyle w:val="style0"/>
        <w:ind w:hanging="284" w:left="284" w:right="0"/>
      </w:pPr>
      <w:r>
        <w:rPr>
          <w:b/>
        </w:rPr>
        <w:t>YYWednesdayYY XX August 2013              XX.00 p.m. – XX.00 p.m.</w:t>
      </w:r>
    </w:p>
    <w:p>
      <w:pPr>
        <w:pStyle w:val="style1"/>
        <w:numPr>
          <w:ilvl w:val="0"/>
          <w:numId w:val="1"/>
        </w:numPr>
      </w:pPr>
      <w:r>
        <w:rPr/>
      </w:r>
    </w:p>
    <w:p>
      <w:pPr>
        <w:pStyle w:val="style1"/>
        <w:numPr>
          <w:ilvl w:val="0"/>
          <w:numId w:val="1"/>
        </w:numPr>
        <w:tabs>
          <w:tab w:leader="none" w:pos="720" w:val="left"/>
          <w:tab w:leader="none" w:pos="1260" w:val="left"/>
        </w:tabs>
      </w:pPr>
      <w:r>
        <w:rPr/>
        <w:t>Notes:  (i)</w:t>
        <w:tab/>
        <w:t>Candidates ARE</w:t>
      </w:r>
      <w:r>
        <w:rPr>
          <w:b w:val="false"/>
          <w:i w:val="false"/>
        </w:rPr>
        <w:t xml:space="preserve"> </w:t>
      </w:r>
      <w:r>
        <w:rPr/>
        <w:t>permitted to use an approved calculator</w:t>
      </w:r>
    </w:p>
    <w:p>
      <w:pPr>
        <w:pStyle w:val="style0"/>
        <w:ind w:firstLine="256" w:left="284" w:right="0"/>
      </w:pPr>
      <w:r>
        <w:rPr/>
      </w:r>
    </w:p>
    <w:p>
      <w:pPr>
        <w:pStyle w:val="style0"/>
        <w:tabs>
          <w:tab w:leader="none" w:pos="1440" w:val="left"/>
          <w:tab w:leader="none" w:pos="2700" w:val="left"/>
        </w:tabs>
        <w:ind w:hanging="0" w:left="720" w:right="-227"/>
      </w:pPr>
      <w:r>
        <w:rPr>
          <w:b/>
          <w:i/>
        </w:rPr>
        <w:t>(ii)</w:t>
        <w:tab/>
        <w:t>Candidates ARE permitted to use Engineering Mathematics Handbook</w:t>
      </w:r>
    </w:p>
    <w:p>
      <w:pPr>
        <w:pStyle w:val="style0"/>
        <w:tabs>
          <w:tab w:leader="none" w:pos="720" w:val="left"/>
          <w:tab w:leader="none" w:pos="1260" w:val="left"/>
        </w:tabs>
      </w:pPr>
      <w:r>
        <w:rPr/>
      </w:r>
    </w:p>
    <w:p>
      <w:pPr>
        <w:pStyle w:val="style24"/>
      </w:pPr>
      <w:r>
        <w:rPr>
          <w:b/>
          <w:i/>
        </w:rPr>
        <w:t xml:space="preserve">Candidates should attempt FIVE questions. </w:t>
      </w:r>
    </w:p>
    <w:p>
      <w:pPr>
        <w:pStyle w:val="style24"/>
        <w:spacing w:after="0" w:before="0"/>
      </w:pPr>
      <w:r>
        <w:rPr/>
      </w:r>
    </w:p>
    <w:p>
      <w:pPr>
        <w:pStyle w:val="style0"/>
        <w:jc w:val="both"/>
      </w:pPr>
      <w:r>
        <w:rPr>
          <w:b/>
          <w:sz w:val="22"/>
          <w:szCs w:val="22"/>
        </w:rPr>
        <w:t xml:space="preserve">PLEASE NOTE THE FOLLOWING </w:t>
      </w:r>
    </w:p>
    <w:p>
      <w:pPr>
        <w:pStyle w:val="style0"/>
        <w:jc w:val="both"/>
      </w:pPr>
      <w:r>
        <w:rPr/>
      </w:r>
    </w:p>
    <w:p>
      <w:pPr>
        <w:pStyle w:val="style0"/>
        <w:numPr>
          <w:ilvl w:val="0"/>
          <w:numId w:val="2"/>
        </w:numPr>
        <w:tabs>
          <w:tab w:leader="none" w:pos="1260" w:val="left"/>
          <w:tab w:leader="none" w:pos="1620" w:val="left"/>
        </w:tabs>
        <w:ind w:hanging="540" w:left="540" w:right="0"/>
        <w:jc w:val="both"/>
      </w:pPr>
      <w:r>
        <w:rPr>
          <w:sz w:val="22"/>
          <w:szCs w:val="22"/>
        </w:rPr>
        <w:t xml:space="preserve">You </w:t>
      </w:r>
      <w:r>
        <w:rPr>
          <w:b/>
          <w:sz w:val="22"/>
          <w:szCs w:val="22"/>
        </w:rPr>
        <w:t>must not</w:t>
      </w:r>
      <w:r>
        <w:rPr>
          <w:sz w:val="22"/>
          <w:szCs w:val="22"/>
        </w:rPr>
        <w:t xml:space="preserve"> have in your possession any material other than that expressly permitted in the rules appropriate to this examination. Where this is permitted, such material </w:t>
      </w:r>
      <w:r>
        <w:rPr>
          <w:b/>
          <w:sz w:val="22"/>
          <w:szCs w:val="22"/>
        </w:rPr>
        <w:t>must not</w:t>
      </w:r>
      <w:r>
        <w:rPr>
          <w:sz w:val="22"/>
          <w:szCs w:val="22"/>
        </w:rPr>
        <w:t xml:space="preserve"> be amended, annotated or modified in any way.</w:t>
      </w:r>
    </w:p>
    <w:p>
      <w:pPr>
        <w:pStyle w:val="style0"/>
        <w:tabs>
          <w:tab w:leader="none" w:pos="1260" w:val="left"/>
          <w:tab w:leader="none" w:pos="1620" w:val="left"/>
        </w:tabs>
        <w:ind w:hanging="540" w:left="540" w:right="0"/>
        <w:jc w:val="both"/>
      </w:pPr>
      <w:r>
        <w:rPr/>
      </w:r>
    </w:p>
    <w:p>
      <w:pPr>
        <w:pStyle w:val="style0"/>
        <w:numPr>
          <w:ilvl w:val="0"/>
          <w:numId w:val="2"/>
        </w:numPr>
        <w:tabs>
          <w:tab w:leader="none" w:pos="1260" w:val="left"/>
          <w:tab w:leader="none" w:pos="1620" w:val="left"/>
        </w:tabs>
        <w:ind w:hanging="540" w:left="540" w:right="0"/>
        <w:jc w:val="both"/>
      </w:pPr>
      <w:r>
        <w:rPr>
          <w:sz w:val="22"/>
          <w:szCs w:val="22"/>
        </w:rPr>
        <w:t xml:space="preserve">You </w:t>
      </w:r>
      <w:r>
        <w:rPr>
          <w:b/>
          <w:sz w:val="22"/>
          <w:szCs w:val="22"/>
        </w:rPr>
        <w:t xml:space="preserve">must not </w:t>
      </w:r>
      <w:r>
        <w:rPr>
          <w:sz w:val="22"/>
          <w:szCs w:val="22"/>
        </w:rPr>
        <w:t>have in your possession any material that could be determined as giving you an advantage in the examination.</w:t>
      </w:r>
    </w:p>
    <w:p>
      <w:pPr>
        <w:pStyle w:val="style0"/>
        <w:tabs>
          <w:tab w:leader="none" w:pos="1260" w:val="left"/>
          <w:tab w:leader="none" w:pos="1620" w:val="left"/>
        </w:tabs>
        <w:ind w:hanging="540" w:left="540" w:right="0"/>
        <w:jc w:val="both"/>
      </w:pPr>
      <w:r>
        <w:rPr/>
      </w:r>
    </w:p>
    <w:p>
      <w:pPr>
        <w:pStyle w:val="style0"/>
        <w:numPr>
          <w:ilvl w:val="0"/>
          <w:numId w:val="2"/>
        </w:numPr>
        <w:tabs>
          <w:tab w:leader="none" w:pos="1260" w:val="left"/>
          <w:tab w:leader="none" w:pos="1620" w:val="left"/>
        </w:tabs>
        <w:ind w:hanging="540" w:left="540" w:right="0"/>
        <w:jc w:val="both"/>
      </w:pPr>
      <w:r>
        <w:rPr>
          <w:sz w:val="22"/>
          <w:szCs w:val="22"/>
        </w:rPr>
        <w:t xml:space="preserve">You </w:t>
      </w:r>
      <w:r>
        <w:rPr>
          <w:b/>
          <w:sz w:val="22"/>
          <w:szCs w:val="22"/>
        </w:rPr>
        <w:t xml:space="preserve">must not </w:t>
      </w:r>
      <w:r>
        <w:rPr>
          <w:sz w:val="22"/>
          <w:szCs w:val="22"/>
        </w:rPr>
        <w:t>attempt to communicate with any candidate during the exam, either orally or by passing written material, or by showing material to another candidate, nor must you attempt to view another candidate’s work.</w:t>
      </w:r>
    </w:p>
    <w:p>
      <w:pPr>
        <w:pStyle w:val="style0"/>
        <w:jc w:val="both"/>
      </w:pPr>
      <w:r>
        <w:rPr/>
      </w:r>
    </w:p>
    <w:p>
      <w:pPr>
        <w:pStyle w:val="style0"/>
        <w:jc w:val="both"/>
      </w:pPr>
      <w:r>
        <w:rPr>
          <w:b/>
          <w:sz w:val="22"/>
          <w:szCs w:val="22"/>
        </w:rPr>
        <w:t>Failure to comply with the above will be regarded as cheating and may lead to disciplinary action as indicated in the Academic Quality Handbook</w:t>
      </w:r>
    </w:p>
    <w:p>
      <w:pPr>
        <w:pStyle w:val="style0"/>
        <w:jc w:val="both"/>
      </w:pPr>
      <w:r>
        <w:rPr>
          <w:b/>
          <w:sz w:val="22"/>
          <w:szCs w:val="22"/>
        </w:rPr>
        <w:t>(</w:t>
      </w:r>
      <w:hyperlink r:id="rId2">
        <w:r>
          <w:rPr>
            <w:rStyle w:val="style21"/>
            <w:rStyle w:val="style21"/>
            <w:b/>
            <w:sz w:val="22"/>
            <w:szCs w:val="22"/>
          </w:rPr>
          <w:t>www.abdn.ac.uk/registry/quality/appendix7x1.pdf</w:t>
        </w:r>
      </w:hyperlink>
      <w:r>
        <w:rPr>
          <w:b/>
          <w:sz w:val="22"/>
          <w:szCs w:val="22"/>
        </w:rPr>
        <w:t>) Section 4.14 and 5.</w:t>
      </w:r>
    </w:p>
    <w:p>
      <w:pPr>
        <w:pStyle w:val="style0"/>
        <w:ind w:hanging="0" w:left="0" w:right="-6"/>
      </w:pPr>
      <w:r>
        <w:rPr/>
      </w:r>
    </w:p>
    <w:p>
      <w:pPr>
        <w:pStyle w:val="style0"/>
        <w:jc w:val="center"/>
      </w:pPr>
      <w:r>
        <w:rPr/>
      </w:r>
    </w:p>
    <w:p>
      <w:pPr>
        <w:pStyle w:val="style0"/>
        <w:jc w:val="center"/>
      </w:pPr>
      <w:r>
        <w:rPr>
          <w:b/>
        </w:rPr>
        <w:t>R-134a Tables are provided</w:t>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spacing w:after="120" w:before="0"/>
      </w:pPr>
      <w:r>
        <w:rPr/>
      </w:r>
    </w:p>
    <w:sectPr>
      <w:headerReference r:id="rId3" w:type="even"/>
      <w:headerReference r:id="rId4" w:type="default"/>
      <w:footerReference r:id="rId5" w:type="even"/>
      <w:footerReference r:id="rId6" w:type="default"/>
      <w:type w:val="nextPage"/>
      <w:pgSz w:h="16838" w:w="11906"/>
      <w:pgMar w:bottom="964" w:footer="567" w:gutter="0" w:header="567" w:left="1247" w:right="1247" w:top="96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center"/>
    </w:pPr>
    <w:r>
      <w:rPr/>
      <w:fldChar w:fldCharType="begin"/>
    </w:r>
    <w:r>
      <w:instrText> PAGE </w:instrText>
    </w:r>
    <w:r>
      <w:fldChar w:fldCharType="separate"/>
    </w:r>
    <w:r>
      <w:t>2</w:t>
    </w:r>
    <w:r>
      <w:fldChar w:fldCharType="end"/>
    </w:r>
    <w:r>
      <w:rPr>
        <w:rStyle w:val="style20"/>
        <w:sz w:val="20"/>
        <w:szCs w:val="20"/>
      </w:rPr>
      <w:t>/</w:t>
    </w:r>
    <w:r>
      <w:rPr/>
      <w:fldChar w:fldCharType="begin"/>
    </w:r>
    <w:r>
      <w:instrText> NUMPAGES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tabs>
        <w:tab w:leader="none" w:pos="4153" w:val="center"/>
        <w:tab w:leader="none" w:pos="4860" w:val="center"/>
        <w:tab w:leader="none" w:pos="8306" w:val="right"/>
      </w:tabs>
    </w:pPr>
    <w:r>
      <w:rPr>
        <w:rStyle w:val="style20"/>
      </w:rPr>
      <w:tab/>
    </w:r>
    <w:r>
      <w:rPr/>
      <w:fldChar w:fldCharType="begin"/>
    </w:r>
    <w:r>
      <w:instrText> PAGE </w:instrText>
    </w:r>
    <w:r>
      <w:fldChar w:fldCharType="separate"/>
    </w:r>
    <w:r>
      <w:t>1</w:t>
    </w:r>
    <w:r>
      <w:fldChar w:fldCharType="end"/>
    </w:r>
    <w:r>
      <w:rPr>
        <w:rStyle w:val="style20"/>
        <w:sz w:val="20"/>
        <w:szCs w:val="20"/>
      </w:rPr>
      <w:t>/</w:t>
    </w:r>
    <w:r>
      <w:rPr/>
      <w:fldChar w:fldCharType="begin"/>
    </w:r>
    <w:r>
      <w:instrText> NUMPAGES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b/>
        <w:sz w:val="20"/>
        <w:szCs w:val="20"/>
      </w:rPr>
      <w:t>EG40CA/08</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widowControl w:val="false"/>
      <w:tabs>
        <w:tab w:leader="none" w:pos="4153" w:val="center"/>
        <w:tab w:leader="none" w:pos="8306" w:val="right"/>
        <w:tab w:leader="none" w:pos="9360" w:val="right"/>
        <w:tab w:leader="none" w:pos="9620" w:val="right"/>
      </w:tabs>
    </w:pPr>
    <w:r>
      <w:rPr/>
      <w:tab/>
      <w:tab/>
    </w:r>
    <w:r>
      <w:rPr>
        <w:b/>
        <w:sz w:val="20"/>
        <w:szCs w:val="20"/>
      </w:rPr>
      <w:t>R-EG3539/13</w:t>
    </w:r>
  </w:p>
  <w:p>
    <w:pPr>
      <w:pStyle w:val="style28"/>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lowerRoman"/>
      <w:lvlText w:val="(%1)"/>
      <w:lvlJc w:val="left"/>
      <w:pPr>
        <w:tabs>
          <w:tab w:pos="6840" w:val="num"/>
        </w:tabs>
        <w:ind w:hanging="720" w:left="6840"/>
      </w:pPr>
    </w:lvl>
    <w:lvl w:ilvl="1">
      <w:start w:val="1"/>
      <w:numFmt w:val="decimal"/>
      <w:lvlText w:val="%2."/>
      <w:lvlJc w:val="left"/>
      <w:pPr>
        <w:tabs>
          <w:tab w:pos="7200" w:val="num"/>
        </w:tabs>
        <w:ind w:hanging="360" w:left="7200"/>
      </w:pPr>
    </w:lvl>
    <w:lvl w:ilvl="2">
      <w:start w:val="1"/>
      <w:numFmt w:val="decimal"/>
      <w:lvlText w:val="%3."/>
      <w:lvlJc w:val="left"/>
      <w:pPr>
        <w:tabs>
          <w:tab w:pos="7920" w:val="num"/>
        </w:tabs>
        <w:ind w:hanging="360" w:left="7920"/>
      </w:pPr>
    </w:lvl>
    <w:lvl w:ilvl="3">
      <w:start w:val="1"/>
      <w:numFmt w:val="decimal"/>
      <w:lvlText w:val="%4."/>
      <w:lvlJc w:val="left"/>
      <w:pPr>
        <w:tabs>
          <w:tab w:pos="8640" w:val="num"/>
        </w:tabs>
        <w:ind w:hanging="360" w:left="8640"/>
      </w:pPr>
    </w:lvl>
    <w:lvl w:ilvl="4">
      <w:start w:val="1"/>
      <w:numFmt w:val="decimal"/>
      <w:lvlText w:val="%5."/>
      <w:lvlJc w:val="left"/>
      <w:pPr>
        <w:tabs>
          <w:tab w:pos="9360" w:val="num"/>
        </w:tabs>
        <w:ind w:hanging="360" w:left="9360"/>
      </w:pPr>
    </w:lvl>
    <w:lvl w:ilvl="5">
      <w:start w:val="1"/>
      <w:numFmt w:val="decimal"/>
      <w:lvlText w:val="%6."/>
      <w:lvlJc w:val="left"/>
      <w:pPr>
        <w:tabs>
          <w:tab w:pos="10080" w:val="num"/>
        </w:tabs>
        <w:ind w:hanging="360" w:left="10080"/>
      </w:pPr>
    </w:lvl>
    <w:lvl w:ilvl="6">
      <w:start w:val="1"/>
      <w:numFmt w:val="decimal"/>
      <w:lvlText w:val="%7."/>
      <w:lvlJc w:val="left"/>
      <w:pPr>
        <w:tabs>
          <w:tab w:pos="10800" w:val="num"/>
        </w:tabs>
        <w:ind w:hanging="360" w:left="10800"/>
      </w:pPr>
    </w:lvl>
    <w:lvl w:ilvl="7">
      <w:start w:val="1"/>
      <w:numFmt w:val="decimal"/>
      <w:lvlText w:val="%8."/>
      <w:lvlJc w:val="left"/>
      <w:pPr>
        <w:tabs>
          <w:tab w:pos="11520" w:val="num"/>
        </w:tabs>
        <w:ind w:hanging="360" w:left="11520"/>
      </w:pPr>
    </w:lvl>
    <w:lvl w:ilvl="8">
      <w:start w:val="1"/>
      <w:numFmt w:val="decimal"/>
      <w:lvlText w:val="%9."/>
      <w:lvlJc w:val="left"/>
      <w:pPr>
        <w:tabs>
          <w:tab w:pos="12240" w:val="num"/>
        </w:tabs>
        <w:ind w:hanging="360" w:left="12240"/>
      </w:pPr>
    </w:lvl>
  </w:abstractNum>
  <w:num w:numId="1">
    <w:abstractNumId w:val="1"/>
  </w:num>
  <w:num w:numId="2">
    <w:abstractNumId w:val="2"/>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Calibri" w:cs="Calibri" w:eastAsia="Times New Roman" w:hAnsi="Calibri"/>
      <w:color w:val="000000"/>
      <w:sz w:val="24"/>
      <w:szCs w:val="24"/>
      <w:lang w:bidi="ar-SA" w:eastAsia="en-GB" w:val="en-GB"/>
    </w:rPr>
  </w:style>
  <w:style w:styleId="style1" w:type="paragraph">
    <w:name w:val="Heading 1"/>
    <w:basedOn w:val="style0"/>
    <w:next w:val="style24"/>
    <w:pPr>
      <w:keepNext/>
      <w:numPr>
        <w:ilvl w:val="0"/>
        <w:numId w:val="1"/>
      </w:numPr>
      <w:outlineLvl w:val="0"/>
    </w:pPr>
    <w:rPr>
      <w:b/>
      <w:i/>
      <w:szCs w:val="20"/>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i/>
      <w:sz w:val="24"/>
      <w:szCs w:val="20"/>
      <w:lang w:eastAsia="en-GB"/>
    </w:rPr>
  </w:style>
  <w:style w:styleId="style17" w:type="character">
    <w:name w:val="Header Char"/>
    <w:basedOn w:val="style15"/>
    <w:next w:val="style17"/>
    <w:rPr>
      <w:rFonts w:ascii="Times New Roman" w:cs="Times New Roman" w:eastAsia="Times New Roman" w:hAnsi="Times New Roman"/>
      <w:sz w:val="24"/>
      <w:szCs w:val="24"/>
      <w:lang w:eastAsia="en-GB"/>
    </w:rPr>
  </w:style>
  <w:style w:styleId="style18" w:type="character">
    <w:name w:val="Footer Char"/>
    <w:basedOn w:val="style15"/>
    <w:next w:val="style18"/>
    <w:rPr>
      <w:rFonts w:ascii="Times New Roman" w:cs="Times New Roman" w:eastAsia="Times New Roman" w:hAnsi="Times New Roman"/>
      <w:sz w:val="24"/>
      <w:szCs w:val="24"/>
      <w:lang w:eastAsia="en-GB"/>
    </w:rPr>
  </w:style>
  <w:style w:styleId="style19" w:type="character">
    <w:name w:val="Body Text Char"/>
    <w:basedOn w:val="style15"/>
    <w:next w:val="style19"/>
    <w:rPr>
      <w:rFonts w:ascii="Times New Roman" w:cs="Times New Roman" w:eastAsia="Times New Roman" w:hAnsi="Times New Roman"/>
      <w:sz w:val="24"/>
      <w:szCs w:val="24"/>
      <w:lang w:eastAsia="en-GB"/>
    </w:rPr>
  </w:style>
  <w:style w:styleId="style20" w:type="character">
    <w:name w:val="page number"/>
    <w:basedOn w:val="style15"/>
    <w:next w:val="style20"/>
    <w:rPr/>
  </w:style>
  <w:style w:styleId="style21" w:type="character">
    <w:name w:val="Internet Link"/>
    <w:basedOn w:val="style15"/>
    <w:next w:val="style21"/>
    <w:rPr>
      <w:color w:val="0000FF"/>
      <w:u w:val="single"/>
      <w:lang w:bidi="en-US" w:eastAsia="en-US" w:val="en-US"/>
    </w:rPr>
  </w:style>
  <w:style w:styleId="style22" w:type="character">
    <w:name w:val="Body Text 3 Char"/>
    <w:basedOn w:val="style15"/>
    <w:next w:val="style22"/>
    <w:rPr>
      <w:rFonts w:ascii="Times New Roman" w:cs="Times New Roman" w:eastAsia="Times New Roman" w:hAnsi="Times New Roman"/>
      <w:sz w:val="16"/>
      <w:szCs w:val="16"/>
      <w:lang w:eastAsia="en-GB"/>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Header"/>
    <w:basedOn w:val="style0"/>
    <w:next w:val="style28"/>
    <w:pPr>
      <w:suppressLineNumbers/>
      <w:tabs>
        <w:tab w:leader="none" w:pos="4153" w:val="center"/>
        <w:tab w:leader="none" w:pos="8306" w:val="right"/>
      </w:tabs>
    </w:pPr>
    <w:rPr/>
  </w:style>
  <w:style w:styleId="style29" w:type="paragraph">
    <w:name w:val="Footer"/>
    <w:basedOn w:val="style0"/>
    <w:next w:val="style29"/>
    <w:pPr>
      <w:suppressLineNumbers/>
      <w:tabs>
        <w:tab w:leader="none" w:pos="4153" w:val="center"/>
        <w:tab w:leader="none" w:pos="8306" w:val="right"/>
      </w:tabs>
    </w:pPr>
    <w:rPr/>
  </w:style>
  <w:style w:styleId="style30" w:type="paragraph">
    <w:name w:val="prvi"/>
    <w:basedOn w:val="style0"/>
    <w:next w:val="style30"/>
    <w:pPr>
      <w:ind w:hanging="283" w:left="283" w:right="-6"/>
      <w:jc w:val="both"/>
    </w:pPr>
    <w:rPr>
      <w:szCs w:val="20"/>
      <w:lang w:eastAsia="en-US"/>
    </w:rPr>
  </w:style>
  <w:style w:styleId="style31" w:type="paragraph">
    <w:name w:val="List Paragraph"/>
    <w:basedOn w:val="style0"/>
    <w:next w:val="style31"/>
    <w:pPr>
      <w:ind w:hanging="0" w:left="720" w:right="0"/>
    </w:pPr>
    <w:rPr>
      <w:lang w:eastAsia="en-US"/>
    </w:rPr>
  </w:style>
  <w:style w:styleId="style32" w:type="paragraph">
    <w:name w:val="Body Text 3"/>
    <w:basedOn w:val="style0"/>
    <w:next w:val="style32"/>
    <w:pPr>
      <w:spacing w:after="120" w:before="0"/>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bdn.ac.uk/registry/quality/appendix7x1.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2012-05-11T09:10:00.00Z</dcterms:created>
  <dc:creator>eng446</dc:creator>
  <cp:lastModifiedBy>eng590</cp:lastModifiedBy>
  <cp:lastPrinted>2012-05-11T10:21:00.00Z</cp:lastPrinted>
  <dcterms:modified xsi:type="dcterms:W3CDTF">2012-05-28T06:25:00.00Z</dcterms:modified>
  <cp:revision>6</cp:revision>
</cp:coreProperties>
</file>