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47A3" w14:textId="77777777" w:rsidR="00B7329A" w:rsidRPr="00B7329A" w:rsidRDefault="00B7329A" w:rsidP="00B7329A">
      <w:pPr>
        <w:rPr>
          <w:b/>
          <w:bCs/>
        </w:rPr>
      </w:pPr>
      <w:r w:rsidRPr="00B7329A">
        <w:rPr>
          <w:b/>
          <w:bCs/>
        </w:rPr>
        <w:t>Think Forward</w:t>
      </w:r>
    </w:p>
    <w:p w14:paraId="450CE911" w14:textId="77777777" w:rsidR="00B7329A" w:rsidRPr="00B7329A" w:rsidRDefault="00B7329A" w:rsidP="00B7329A">
      <w:pPr>
        <w:rPr>
          <w:b/>
          <w:bCs/>
        </w:rPr>
      </w:pPr>
      <w:r w:rsidRPr="00B7329A">
        <w:rPr>
          <w:b/>
          <w:bCs/>
        </w:rPr>
        <w:t>Powered by Curiosity. Enabled by AI</w:t>
      </w:r>
    </w:p>
    <w:p w14:paraId="1B561B80" w14:textId="77777777" w:rsidR="00B7329A" w:rsidRPr="00B7329A" w:rsidRDefault="00B7329A" w:rsidP="00B7329A">
      <w:r w:rsidRPr="00B7329A">
        <w:rPr>
          <w:b/>
          <w:bCs/>
        </w:rPr>
        <w:t>Think Forward</w:t>
      </w:r>
      <w:r w:rsidRPr="00B7329A">
        <w:t xml:space="preserve"> is our philosophy of shaping what’s next, not reacting to what’s now. At </w:t>
      </w:r>
      <w:proofErr w:type="spellStart"/>
      <w:r w:rsidRPr="00B7329A">
        <w:t>Curiuz</w:t>
      </w:r>
      <w:proofErr w:type="spellEnd"/>
      <w:r w:rsidRPr="00B7329A">
        <w:t xml:space="preserve"> Consulting, we believe that true transformation begins with curiosity—the drive to question assumptions, challenge conventional thinking, and continuously explore better ways of operating. Powered by this curiosity and enabled by AI, we combine human insight with intelligent systems to unlock deeper value for our clients.</w:t>
      </w:r>
    </w:p>
    <w:p w14:paraId="5169CDAC" w14:textId="77777777" w:rsidR="00B7329A" w:rsidRPr="00B7329A" w:rsidRDefault="00B7329A" w:rsidP="00B7329A"/>
    <w:p w14:paraId="630426F5" w14:textId="77777777" w:rsidR="00B7329A" w:rsidRPr="00B7329A" w:rsidRDefault="00B7329A" w:rsidP="00B7329A">
      <w:r w:rsidRPr="00B7329A">
        <w:t>AI is not just a tool in our approach—it is an enabler of foresight, precision, and scalability. It helps us move beyond hindsight-driven decisions to predictive, data-led strategies that prepare organizations for the future. By integrating domain expertise with advanced analytics and automation, we create solutions that are adaptive, resilient, and built for sustained impact.</w:t>
      </w:r>
    </w:p>
    <w:p w14:paraId="31577F4A" w14:textId="77777777" w:rsidR="00B7329A" w:rsidRPr="00B7329A" w:rsidRDefault="00B7329A" w:rsidP="00B7329A"/>
    <w:p w14:paraId="04BAFE25" w14:textId="77777777" w:rsidR="00B7329A" w:rsidRPr="00B7329A" w:rsidRDefault="00B7329A" w:rsidP="00B7329A">
      <w:r w:rsidRPr="00B7329A">
        <w:t>Our </w:t>
      </w:r>
      <w:r w:rsidRPr="00B7329A">
        <w:rPr>
          <w:b/>
          <w:bCs/>
        </w:rPr>
        <w:t>Think Forward</w:t>
      </w:r>
      <w:r w:rsidRPr="00B7329A">
        <w:t> philosophy is anchored in five core principles:</w:t>
      </w:r>
    </w:p>
    <w:p w14:paraId="14B49721" w14:textId="77777777" w:rsidR="00B7329A" w:rsidRPr="00B7329A" w:rsidRDefault="00B7329A" w:rsidP="00B7329A"/>
    <w:p w14:paraId="6F167D9D" w14:textId="77777777" w:rsidR="00B7329A" w:rsidRPr="00B7329A" w:rsidRDefault="00B7329A" w:rsidP="00B7329A">
      <w:pPr>
        <w:numPr>
          <w:ilvl w:val="0"/>
          <w:numId w:val="1"/>
        </w:numPr>
      </w:pPr>
      <w:r w:rsidRPr="00B7329A">
        <w:rPr>
          <w:b/>
          <w:bCs/>
        </w:rPr>
        <w:t>Curiosity-Driven Exploration</w:t>
      </w:r>
      <w:r w:rsidRPr="00B7329A">
        <w:t> – Constantly questioning, learning, and discovering new possibilities</w:t>
      </w:r>
    </w:p>
    <w:p w14:paraId="4CDDEBD1" w14:textId="77777777" w:rsidR="00B7329A" w:rsidRPr="00B7329A" w:rsidRDefault="00B7329A" w:rsidP="00B7329A"/>
    <w:p w14:paraId="78AC8D76" w14:textId="77777777" w:rsidR="00B7329A" w:rsidRPr="00B7329A" w:rsidRDefault="00B7329A" w:rsidP="00B7329A">
      <w:pPr>
        <w:numPr>
          <w:ilvl w:val="0"/>
          <w:numId w:val="2"/>
        </w:numPr>
      </w:pPr>
      <w:r w:rsidRPr="00B7329A">
        <w:rPr>
          <w:b/>
          <w:bCs/>
        </w:rPr>
        <w:t>AI-Enabled Intelligence</w:t>
      </w:r>
      <w:r w:rsidRPr="00B7329A">
        <w:t> – Leveraging data and automation for smarter, faster decision-making</w:t>
      </w:r>
    </w:p>
    <w:p w14:paraId="0EBBCE39" w14:textId="77777777" w:rsidR="00B7329A" w:rsidRPr="00B7329A" w:rsidRDefault="00B7329A" w:rsidP="00B7329A"/>
    <w:p w14:paraId="55E318FA" w14:textId="77777777" w:rsidR="00B7329A" w:rsidRPr="00B7329A" w:rsidRDefault="00B7329A" w:rsidP="00B7329A">
      <w:pPr>
        <w:numPr>
          <w:ilvl w:val="0"/>
          <w:numId w:val="3"/>
        </w:numPr>
      </w:pPr>
      <w:r w:rsidRPr="00B7329A">
        <w:rPr>
          <w:b/>
          <w:bCs/>
        </w:rPr>
        <w:t>Future-Ready Design</w:t>
      </w:r>
      <w:r w:rsidRPr="00B7329A">
        <w:t> – Building scalable and adaptable solutions for long-term success</w:t>
      </w:r>
    </w:p>
    <w:p w14:paraId="04421879" w14:textId="77777777" w:rsidR="00B7329A" w:rsidRPr="00B7329A" w:rsidRDefault="00B7329A" w:rsidP="00B7329A"/>
    <w:p w14:paraId="76B191C7" w14:textId="77777777" w:rsidR="00B7329A" w:rsidRPr="00B7329A" w:rsidRDefault="00B7329A" w:rsidP="00B7329A">
      <w:pPr>
        <w:numPr>
          <w:ilvl w:val="0"/>
          <w:numId w:val="4"/>
        </w:numPr>
      </w:pPr>
      <w:r w:rsidRPr="00B7329A">
        <w:rPr>
          <w:b/>
          <w:bCs/>
        </w:rPr>
        <w:t>Proactive Transformation</w:t>
      </w:r>
      <w:r w:rsidRPr="00B7329A">
        <w:t> – Anticipating change and acting ahead of disruption</w:t>
      </w:r>
    </w:p>
    <w:p w14:paraId="15326580" w14:textId="77777777" w:rsidR="00B7329A" w:rsidRPr="00B7329A" w:rsidRDefault="00B7329A" w:rsidP="00B7329A"/>
    <w:p w14:paraId="496C89AF" w14:textId="77777777" w:rsidR="00B7329A" w:rsidRPr="00B7329A" w:rsidRDefault="00B7329A" w:rsidP="00B7329A">
      <w:pPr>
        <w:numPr>
          <w:ilvl w:val="0"/>
          <w:numId w:val="5"/>
        </w:numPr>
      </w:pPr>
      <w:r w:rsidRPr="00B7329A">
        <w:rPr>
          <w:b/>
          <w:bCs/>
        </w:rPr>
        <w:t>Value-Centric Outcomes</w:t>
      </w:r>
      <w:r w:rsidRPr="00B7329A">
        <w:t> – Focusing on measurable impact and sustainable business advantage</w:t>
      </w:r>
    </w:p>
    <w:p w14:paraId="63EAE287" w14:textId="77777777" w:rsidR="00B7329A" w:rsidRPr="00B7329A" w:rsidRDefault="00B7329A" w:rsidP="00B7329A">
      <w:r w:rsidRPr="00B7329A">
        <w:br/>
      </w:r>
    </w:p>
    <w:p w14:paraId="45013AB8" w14:textId="77777777" w:rsidR="00B7329A" w:rsidRPr="00B7329A" w:rsidRDefault="00B7329A" w:rsidP="00B7329A">
      <w:r w:rsidRPr="00B7329A">
        <w:t>Together, these principles empower organizations to move beyond incremental improvements and confidently lead in a rapidly evolving digital landscape.</w:t>
      </w:r>
    </w:p>
    <w:p w14:paraId="5B369157" w14:textId="77777777" w:rsidR="00B7329A" w:rsidRPr="00B7329A" w:rsidRDefault="00B7329A" w:rsidP="00B7329A">
      <w:r w:rsidRPr="00B7329A">
        <w:t xml:space="preserve">Our philosophy </w:t>
      </w:r>
      <w:proofErr w:type="gramStart"/>
      <w:r w:rsidRPr="00B7329A">
        <w:t>is  "</w:t>
      </w:r>
      <w:proofErr w:type="gramEnd"/>
      <w:r w:rsidRPr="00B7329A">
        <w:t xml:space="preserve">Curiosity Drives Transformation. Thinking Forward Delivers It".  At </w:t>
      </w:r>
      <w:proofErr w:type="spellStart"/>
      <w:r w:rsidRPr="00B7329A">
        <w:t>Curiuz</w:t>
      </w:r>
      <w:proofErr w:type="spellEnd"/>
      <w:r w:rsidRPr="00B7329A">
        <w:t>, we start where others stop—by asking the right questions. Our curiosity-led approach uncovers inefficiencies, reimagines processes, and identifies opportunities for transformation. We then apply AI and deep domain expertise to design and implement solutions that are not just innovative—but measurable, scalable, and sustainable.</w:t>
      </w:r>
    </w:p>
    <w:p w14:paraId="5772910B" w14:textId="77777777" w:rsidR="00B7329A" w:rsidRPr="00B7329A" w:rsidRDefault="00B7329A" w:rsidP="00B7329A">
      <w:r w:rsidRPr="00B7329A">
        <w:lastRenderedPageBreak/>
        <w:br/>
      </w:r>
    </w:p>
    <w:p w14:paraId="6133360D" w14:textId="77777777" w:rsidR="00B7329A" w:rsidRPr="00B7329A" w:rsidRDefault="00B7329A" w:rsidP="00B7329A">
      <w:r w:rsidRPr="00B7329A">
        <w:t xml:space="preserve">At </w:t>
      </w:r>
      <w:proofErr w:type="spellStart"/>
      <w:r w:rsidRPr="00B7329A">
        <w:t>Curiuz</w:t>
      </w:r>
      <w:proofErr w:type="spellEnd"/>
      <w:r w:rsidRPr="00B7329A">
        <w:t xml:space="preserve"> Consulting, </w:t>
      </w:r>
      <w:r w:rsidRPr="00B7329A">
        <w:rPr>
          <w:b/>
          <w:bCs/>
        </w:rPr>
        <w:t>Think Forward</w:t>
      </w:r>
      <w:r w:rsidRPr="00B7329A">
        <w:t> means looking beyond immediate deliverables to long-term impact. We challenge conventional thinking, bring clarity to complexity, and guide our clients toward decisions that create sustained value—not just quick wins.</w:t>
      </w:r>
    </w:p>
    <w:p w14:paraId="488F6134" w14:textId="77777777" w:rsidR="00C02855" w:rsidRDefault="00C02855"/>
    <w:p w14:paraId="4260FE66" w14:textId="77777777" w:rsidR="00B7329A" w:rsidRPr="00B7329A" w:rsidRDefault="00B7329A" w:rsidP="00B7329A">
      <w:pPr>
        <w:rPr>
          <w:b/>
          <w:bCs/>
        </w:rPr>
      </w:pPr>
      <w:r w:rsidRPr="00B7329A">
        <w:rPr>
          <w:b/>
          <w:bCs/>
        </w:rPr>
        <w:t>What We Can Offer You</w:t>
      </w:r>
    </w:p>
    <w:p w14:paraId="1E0C5437" w14:textId="77777777" w:rsidR="00B7329A" w:rsidRPr="00B7329A" w:rsidRDefault="00B7329A" w:rsidP="00B7329A">
      <w:r w:rsidRPr="00B7329A">
        <w:t>Optimize your journey with our consulting services, delivering personalized solutions for success.</w:t>
      </w:r>
    </w:p>
    <w:p w14:paraId="5A078E8E" w14:textId="77777777" w:rsidR="00B7329A" w:rsidRPr="00B7329A" w:rsidRDefault="00B7329A" w:rsidP="00B7329A">
      <w:pPr>
        <w:rPr>
          <w:b/>
          <w:bCs/>
        </w:rPr>
      </w:pPr>
      <w:r w:rsidRPr="00B7329A">
        <w:rPr>
          <w:b/>
          <w:bCs/>
        </w:rPr>
        <w:t>AI &amp; Digital Service</w:t>
      </w:r>
    </w:p>
    <w:p w14:paraId="6EF4CFD9" w14:textId="77777777" w:rsidR="00B7329A" w:rsidRPr="00B7329A" w:rsidRDefault="00B7329A" w:rsidP="00B7329A">
      <w:r w:rsidRPr="00B7329A">
        <w:t>Enable AI strategy and digital services for future-ready business growth.</w:t>
      </w:r>
    </w:p>
    <w:p w14:paraId="40D6B81C" w14:textId="77777777" w:rsidR="00B7329A" w:rsidRPr="00B7329A" w:rsidRDefault="00B7329A" w:rsidP="00B7329A">
      <w:pPr>
        <w:rPr>
          <w:b/>
          <w:bCs/>
        </w:rPr>
      </w:pPr>
      <w:r w:rsidRPr="00B7329A">
        <w:rPr>
          <w:b/>
          <w:bCs/>
        </w:rPr>
        <w:t>Business Process Optimization</w:t>
      </w:r>
    </w:p>
    <w:p w14:paraId="0861E2D1" w14:textId="77777777" w:rsidR="00B7329A" w:rsidRPr="00B7329A" w:rsidRDefault="00B7329A" w:rsidP="00B7329A">
      <w:r w:rsidRPr="00B7329A">
        <w:t>Domain expertise with data-driven insights to streamline processes, reduce inefficiencies, and enhance overall performance.</w:t>
      </w:r>
    </w:p>
    <w:p w14:paraId="2E471AD5" w14:textId="77777777" w:rsidR="00B7329A" w:rsidRPr="00B7329A" w:rsidRDefault="00B7329A" w:rsidP="00B7329A">
      <w:pPr>
        <w:rPr>
          <w:b/>
          <w:bCs/>
        </w:rPr>
      </w:pPr>
      <w:r w:rsidRPr="00B7329A">
        <w:rPr>
          <w:b/>
          <w:bCs/>
        </w:rPr>
        <w:t>ERP Consulting</w:t>
      </w:r>
    </w:p>
    <w:p w14:paraId="78DD2BFA" w14:textId="77777777" w:rsidR="00B7329A" w:rsidRPr="00B7329A" w:rsidRDefault="00B7329A" w:rsidP="00B7329A">
      <w:r w:rsidRPr="00B7329A">
        <w:t>Align enterprise systems with business strategy, enabling integrated operations, improved visibility, and scalable, future-ready growth.</w:t>
      </w:r>
    </w:p>
    <w:p w14:paraId="57ED046A" w14:textId="77777777" w:rsidR="00B7329A" w:rsidRPr="00B7329A" w:rsidRDefault="00B7329A" w:rsidP="00B7329A">
      <w:pPr>
        <w:rPr>
          <w:b/>
          <w:bCs/>
        </w:rPr>
      </w:pPr>
      <w:r w:rsidRPr="00B7329A">
        <w:rPr>
          <w:b/>
          <w:bCs/>
        </w:rPr>
        <w:t>Application Development</w:t>
      </w:r>
    </w:p>
    <w:p w14:paraId="3ACF343E" w14:textId="77777777" w:rsidR="00B7329A" w:rsidRPr="00B7329A" w:rsidRDefault="00B7329A" w:rsidP="00B7329A">
      <w:r w:rsidRPr="00B7329A">
        <w:t>Build scalable, secure, and user-centric solutions, enabling rapid innovation and seamless digital experiences.</w:t>
      </w:r>
    </w:p>
    <w:p w14:paraId="3A141148" w14:textId="77777777" w:rsidR="00B7329A" w:rsidRPr="00B7329A" w:rsidRDefault="00B7329A" w:rsidP="00B7329A">
      <w:pPr>
        <w:rPr>
          <w:b/>
          <w:bCs/>
        </w:rPr>
      </w:pPr>
      <w:r w:rsidRPr="00B7329A">
        <w:rPr>
          <w:b/>
          <w:bCs/>
        </w:rPr>
        <w:t xml:space="preserve">Programme </w:t>
      </w:r>
      <w:proofErr w:type="spellStart"/>
      <w:r w:rsidRPr="00B7329A">
        <w:rPr>
          <w:b/>
          <w:bCs/>
        </w:rPr>
        <w:t>Managememt</w:t>
      </w:r>
      <w:proofErr w:type="spellEnd"/>
    </w:p>
    <w:p w14:paraId="2EE7BA12" w14:textId="77777777" w:rsidR="00B7329A" w:rsidRPr="00B7329A" w:rsidRDefault="00B7329A" w:rsidP="00B7329A">
      <w:r w:rsidRPr="00B7329A">
        <w:t>Ensure disciplined execution, governance, and alignment to strategic goals—driving timely delivery, controlled risk, and measurable business outcomes.</w:t>
      </w:r>
    </w:p>
    <w:p w14:paraId="0AD9FFE3" w14:textId="77777777" w:rsidR="00B7329A" w:rsidRPr="00B7329A" w:rsidRDefault="00B7329A" w:rsidP="00B7329A">
      <w:pPr>
        <w:rPr>
          <w:b/>
          <w:bCs/>
        </w:rPr>
      </w:pPr>
      <w:r w:rsidRPr="00B7329A">
        <w:rPr>
          <w:b/>
          <w:bCs/>
        </w:rPr>
        <w:t>Digital Operation</w:t>
      </w:r>
    </w:p>
    <w:p w14:paraId="683A558B" w14:textId="77777777" w:rsidR="00B7329A" w:rsidRPr="00B7329A" w:rsidRDefault="00B7329A" w:rsidP="00B7329A">
      <w:r w:rsidRPr="00B7329A">
        <w:t>Integrate technology, data, and processes to enhance efficiency, ensure continuity, and enable intelligent, scalable business performance.</w:t>
      </w:r>
    </w:p>
    <w:p w14:paraId="1A34DEB0" w14:textId="77777777" w:rsidR="00B7329A" w:rsidRDefault="00B7329A"/>
    <w:p w14:paraId="25326A19" w14:textId="77777777" w:rsidR="00B7329A" w:rsidRPr="00B7329A" w:rsidRDefault="00B7329A" w:rsidP="00B7329A">
      <w:pPr>
        <w:rPr>
          <w:b/>
          <w:bCs/>
        </w:rPr>
      </w:pPr>
      <w:r w:rsidRPr="00B7329A">
        <w:rPr>
          <w:b/>
          <w:bCs/>
        </w:rPr>
        <w:t>Our Philosophy</w:t>
      </w:r>
    </w:p>
    <w:p w14:paraId="1A1CFB74" w14:textId="77777777" w:rsidR="00B7329A" w:rsidRPr="00B7329A" w:rsidRDefault="00B7329A" w:rsidP="00B7329A"/>
    <w:p w14:paraId="64E757B9" w14:textId="77777777" w:rsidR="00B7329A" w:rsidRPr="00B7329A" w:rsidRDefault="00B7329A" w:rsidP="00B7329A">
      <w:pPr>
        <w:rPr>
          <w:b/>
          <w:bCs/>
        </w:rPr>
      </w:pPr>
      <w:r w:rsidRPr="00B7329A">
        <w:rPr>
          <w:b/>
          <w:bCs/>
        </w:rPr>
        <w:t>Think Forward — Powered by Curiosity. Enabled by AI.</w:t>
      </w:r>
    </w:p>
    <w:p w14:paraId="1A1D3218" w14:textId="77777777" w:rsidR="00B7329A" w:rsidRPr="00B7329A" w:rsidRDefault="00B7329A" w:rsidP="00B7329A"/>
    <w:p w14:paraId="6D178D0C" w14:textId="77777777" w:rsidR="00B7329A" w:rsidRPr="00B7329A" w:rsidRDefault="00B7329A" w:rsidP="00B7329A">
      <w:r w:rsidRPr="00B7329A">
        <w:t>At </w:t>
      </w:r>
      <w:proofErr w:type="spellStart"/>
      <w:r w:rsidRPr="00B7329A">
        <w:rPr>
          <w:b/>
          <w:bCs/>
        </w:rPr>
        <w:t>Curiuz</w:t>
      </w:r>
      <w:proofErr w:type="spellEnd"/>
      <w:r w:rsidRPr="00B7329A">
        <w:rPr>
          <w:b/>
          <w:bCs/>
        </w:rPr>
        <w:t xml:space="preserve"> Consulting</w:t>
      </w:r>
      <w:r w:rsidRPr="00B7329A">
        <w:t>, our philosophy is anchored in a simple yet powerful belief: organizations that continuously question, learn, and evolve are the ones that lead. </w:t>
      </w:r>
      <w:r w:rsidRPr="00B7329A">
        <w:rPr>
          <w:i/>
          <w:iCs/>
        </w:rPr>
        <w:t>Think Forward</w:t>
      </w:r>
      <w:r w:rsidRPr="00B7329A">
        <w:t> is not just a tagline—it defines how we approach every problem, every engagement, and every outcome.</w:t>
      </w:r>
    </w:p>
    <w:p w14:paraId="3B8AE664" w14:textId="77777777" w:rsidR="00B7329A" w:rsidRPr="00B7329A" w:rsidRDefault="00B7329A" w:rsidP="00B7329A"/>
    <w:p w14:paraId="5AB56CDC" w14:textId="77777777" w:rsidR="00B7329A" w:rsidRPr="00B7329A" w:rsidRDefault="00B7329A" w:rsidP="00B7329A">
      <w:r w:rsidRPr="00B7329A">
        <w:lastRenderedPageBreak/>
        <w:t>In a world shaped by rapid technological shifts and constant disruption, reactive thinking is no longer sufficient. Businesses need the ability to anticipate change, adapt with speed, and make decisions with clarity. This is where our philosophy comes to life—through a unique fusion of human curiosity and artificial intelligence.</w:t>
      </w:r>
    </w:p>
    <w:p w14:paraId="4F3B2244" w14:textId="77777777" w:rsidR="00B7329A" w:rsidRPr="00B7329A" w:rsidRDefault="00B7329A" w:rsidP="00B7329A">
      <w:pPr>
        <w:rPr>
          <w:b/>
          <w:bCs/>
        </w:rPr>
      </w:pPr>
      <w:r w:rsidRPr="00B7329A">
        <w:rPr>
          <w:b/>
          <w:bCs/>
        </w:rPr>
        <w:t>Curiosity as a Catalyst</w:t>
      </w:r>
    </w:p>
    <w:p w14:paraId="2A9E710F" w14:textId="77777777" w:rsidR="00B7329A" w:rsidRPr="00B7329A" w:rsidRDefault="00B7329A" w:rsidP="00B7329A">
      <w:r w:rsidRPr="00B7329A">
        <w:t>Curiosity drives everything we do. It pushes us to go beyond the obvious, challenge legacy assumptions, and explore possibilities that others may overlook. We believe that the right questions are often more powerful than immediate answers.</w:t>
      </w:r>
    </w:p>
    <w:p w14:paraId="1B640493" w14:textId="77777777" w:rsidR="00B7329A" w:rsidRPr="00B7329A" w:rsidRDefault="00B7329A" w:rsidP="00B7329A">
      <w:r w:rsidRPr="00B7329A">
        <w:t xml:space="preserve">At </w:t>
      </w:r>
      <w:proofErr w:type="spellStart"/>
      <w:r w:rsidRPr="00B7329A">
        <w:t>Curiuz</w:t>
      </w:r>
      <w:proofErr w:type="spellEnd"/>
      <w:r w:rsidRPr="00B7329A">
        <w:t>, we immerse ourselves in our clients’ ecosystems—understanding not just processes and systems, but the intent, challenges, and ambitions behind them. This allows us to uncover insights that lead to meaningful, transformative solutions rather than incremental fixes.</w:t>
      </w:r>
    </w:p>
    <w:p w14:paraId="2898535D" w14:textId="77777777" w:rsidR="00B7329A" w:rsidRPr="00B7329A" w:rsidRDefault="00B7329A" w:rsidP="00B7329A">
      <w:pPr>
        <w:rPr>
          <w:b/>
          <w:bCs/>
        </w:rPr>
      </w:pPr>
      <w:r w:rsidRPr="00B7329A">
        <w:rPr>
          <w:b/>
          <w:bCs/>
        </w:rPr>
        <w:t>AI as an Enabler of Intelligence</w:t>
      </w:r>
    </w:p>
    <w:p w14:paraId="76C2E156" w14:textId="77777777" w:rsidR="00B7329A" w:rsidRPr="00B7329A" w:rsidRDefault="00B7329A" w:rsidP="00B7329A">
      <w:r w:rsidRPr="00B7329A">
        <w:t>While curiosity defines our mindset, </w:t>
      </w:r>
      <w:r w:rsidRPr="00B7329A">
        <w:rPr>
          <w:b/>
          <w:bCs/>
        </w:rPr>
        <w:t>AI amplifies our capability</w:t>
      </w:r>
      <w:r w:rsidRPr="00B7329A">
        <w:t>. We leverage advanced analytics, automation, and intelligent systems to turn data into actionable insight. This enables organizations to shift from hindsight-driven decisions to predictive and prescriptive strategies.</w:t>
      </w:r>
    </w:p>
    <w:p w14:paraId="2D4B962E" w14:textId="77777777" w:rsidR="00B7329A" w:rsidRPr="00B7329A" w:rsidRDefault="00B7329A" w:rsidP="00B7329A">
      <w:r w:rsidRPr="00B7329A">
        <w:t xml:space="preserve">Our approach to AI is pragmatic and </w:t>
      </w:r>
      <w:proofErr w:type="gramStart"/>
      <w:r w:rsidRPr="00B7329A">
        <w:t>outcome-focused</w:t>
      </w:r>
      <w:proofErr w:type="gramEnd"/>
      <w:r w:rsidRPr="00B7329A">
        <w:t>. We don’t implement technology for the sake of innovation—we deploy it where it creates tangible value, enhances decision-making, and builds long-term competitive advantage.</w:t>
      </w:r>
    </w:p>
    <w:p w14:paraId="7EB3653B" w14:textId="77777777" w:rsidR="00B7329A" w:rsidRPr="00B7329A" w:rsidRDefault="00B7329A" w:rsidP="00B7329A">
      <w:pPr>
        <w:rPr>
          <w:b/>
          <w:bCs/>
        </w:rPr>
      </w:pPr>
      <w:r w:rsidRPr="00B7329A">
        <w:rPr>
          <w:b/>
          <w:bCs/>
        </w:rPr>
        <w:t>From Insight to Impact</w:t>
      </w:r>
    </w:p>
    <w:p w14:paraId="433F81F8" w14:textId="36F55A01" w:rsidR="00B7329A" w:rsidRDefault="00B7329A" w:rsidP="00B7329A">
      <w:r w:rsidRPr="00B7329A">
        <w:t>Our philosophy is not theoretical—it is deeply execution-driven. We bridge the gap between strategy and delivery by ensuring that every idea translates into measurable outcomes. Whether it is optimizing business processes, implementing enterprise systems, or building digital platforms, our focus remains on creating solutions that are scalable, resilient, and aligned to business goals.</w:t>
      </w:r>
    </w:p>
    <w:p w14:paraId="6D0E4686" w14:textId="77777777" w:rsidR="00B7329A" w:rsidRPr="00B7329A" w:rsidRDefault="00B7329A" w:rsidP="00B7329A">
      <w:pPr>
        <w:rPr>
          <w:b/>
          <w:bCs/>
        </w:rPr>
      </w:pPr>
      <w:r w:rsidRPr="00B7329A">
        <w:rPr>
          <w:b/>
          <w:bCs/>
        </w:rPr>
        <w:t>The Five Pillars of Think Forward</w:t>
      </w:r>
    </w:p>
    <w:p w14:paraId="57B480B5" w14:textId="77777777" w:rsidR="00B7329A" w:rsidRPr="00B7329A" w:rsidRDefault="00B7329A" w:rsidP="00B7329A">
      <w:r w:rsidRPr="00B7329A">
        <w:t>Our philosophy is built on five core principles that guide every engagement:</w:t>
      </w:r>
    </w:p>
    <w:p w14:paraId="42BA8DAD" w14:textId="77777777" w:rsidR="00B7329A" w:rsidRPr="00B7329A" w:rsidRDefault="00B7329A" w:rsidP="00B7329A">
      <w:pPr>
        <w:numPr>
          <w:ilvl w:val="0"/>
          <w:numId w:val="6"/>
        </w:numPr>
      </w:pPr>
      <w:r w:rsidRPr="00B7329A">
        <w:rPr>
          <w:b/>
          <w:bCs/>
        </w:rPr>
        <w:t>Curiosity-Driven Thinking</w:t>
      </w:r>
      <w:r w:rsidRPr="00B7329A">
        <w:br/>
        <w:t>We question deeply, explore widely, and challenge convention to uncover new possibilities.</w:t>
      </w:r>
    </w:p>
    <w:p w14:paraId="09D9EB3C" w14:textId="77777777" w:rsidR="00B7329A" w:rsidRPr="00B7329A" w:rsidRDefault="00B7329A" w:rsidP="00B7329A">
      <w:pPr>
        <w:numPr>
          <w:ilvl w:val="0"/>
          <w:numId w:val="6"/>
        </w:numPr>
      </w:pPr>
      <w:r w:rsidRPr="00B7329A">
        <w:rPr>
          <w:b/>
          <w:bCs/>
        </w:rPr>
        <w:t>AI-Enabled Intelligence</w:t>
      </w:r>
      <w:r w:rsidRPr="00B7329A">
        <w:br/>
        <w:t>We harness the power of data, analytics, and automation to drive smarter, faster decisions.</w:t>
      </w:r>
    </w:p>
    <w:p w14:paraId="082217EB" w14:textId="77777777" w:rsidR="00B7329A" w:rsidRPr="00B7329A" w:rsidRDefault="00B7329A" w:rsidP="00B7329A">
      <w:pPr>
        <w:numPr>
          <w:ilvl w:val="0"/>
          <w:numId w:val="6"/>
        </w:numPr>
      </w:pPr>
      <w:r w:rsidRPr="00B7329A">
        <w:rPr>
          <w:b/>
          <w:bCs/>
        </w:rPr>
        <w:t>Future-Ready Design</w:t>
      </w:r>
      <w:r w:rsidRPr="00B7329A">
        <w:br/>
        <w:t>We build solutions that are scalable, adaptable, and resilient to evolving business needs.</w:t>
      </w:r>
    </w:p>
    <w:p w14:paraId="1EFC51EA" w14:textId="77777777" w:rsidR="00B7329A" w:rsidRPr="00B7329A" w:rsidRDefault="00B7329A" w:rsidP="00B7329A">
      <w:pPr>
        <w:numPr>
          <w:ilvl w:val="0"/>
          <w:numId w:val="6"/>
        </w:numPr>
      </w:pPr>
      <w:r w:rsidRPr="00B7329A">
        <w:rPr>
          <w:b/>
          <w:bCs/>
        </w:rPr>
        <w:t>Proactive Transformation</w:t>
      </w:r>
      <w:r w:rsidRPr="00B7329A">
        <w:br/>
        <w:t>We anticipate change and act ahead of disruption, rather than reacting to it.</w:t>
      </w:r>
    </w:p>
    <w:p w14:paraId="50DF32AF" w14:textId="77777777" w:rsidR="00B7329A" w:rsidRPr="00B7329A" w:rsidRDefault="00B7329A" w:rsidP="00B7329A">
      <w:pPr>
        <w:numPr>
          <w:ilvl w:val="0"/>
          <w:numId w:val="6"/>
        </w:numPr>
      </w:pPr>
      <w:r w:rsidRPr="00B7329A">
        <w:rPr>
          <w:b/>
          <w:bCs/>
        </w:rPr>
        <w:t>Value-Centric Execution</w:t>
      </w:r>
      <w:r w:rsidRPr="00B7329A">
        <w:br/>
        <w:t>We focus on delivering measurable outcomes that create sustained business value.</w:t>
      </w:r>
    </w:p>
    <w:p w14:paraId="46395C9F" w14:textId="77777777" w:rsidR="00B7329A" w:rsidRPr="00B7329A" w:rsidRDefault="00B7329A" w:rsidP="00B7329A">
      <w:pPr>
        <w:pStyle w:val="ListParagraph"/>
        <w:numPr>
          <w:ilvl w:val="0"/>
          <w:numId w:val="6"/>
        </w:numPr>
        <w:shd w:val="clear" w:color="auto" w:fill="FFFFFF"/>
        <w:spacing w:after="0" w:line="240" w:lineRule="auto"/>
        <w:outlineLvl w:val="1"/>
        <w:rPr>
          <w:rFonts w:ascii="Montserrat" w:eastAsia="Times New Roman" w:hAnsi="Montserrat" w:cs="Times New Roman"/>
          <w:b/>
          <w:bCs/>
          <w:color w:val="FFFFFF"/>
          <w:spacing w:val="15"/>
          <w:kern w:val="0"/>
          <w:sz w:val="54"/>
          <w:szCs w:val="54"/>
          <w:lang w:eastAsia="en-IN" w:bidi="ar-SA"/>
          <w14:ligatures w14:val="none"/>
        </w:rPr>
      </w:pPr>
      <w:r w:rsidRPr="00B7329A">
        <w:rPr>
          <w:rFonts w:ascii="Montserrat" w:eastAsia="Times New Roman" w:hAnsi="Montserrat" w:cs="Times New Roman"/>
          <w:b/>
          <w:bCs/>
          <w:color w:val="100F1B"/>
          <w:spacing w:val="15"/>
          <w:kern w:val="0"/>
          <w:sz w:val="54"/>
          <w:szCs w:val="54"/>
          <w:lang w:eastAsia="en-IN" w:bidi="ar-SA"/>
          <w14:ligatures w14:val="none"/>
        </w:rPr>
        <w:lastRenderedPageBreak/>
        <w:t>Core Values</w:t>
      </w:r>
    </w:p>
    <w:p w14:paraId="21A30C6A"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The Principles That Power Think Forward</w:t>
      </w:r>
    </w:p>
    <w:p w14:paraId="07201162"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At </w:t>
      </w:r>
      <w:proofErr w:type="spellStart"/>
      <w:r w:rsidRPr="00B7329A">
        <w:rPr>
          <w:rFonts w:ascii="Montserrat" w:eastAsia="Times New Roman" w:hAnsi="Montserrat" w:cs="Times New Roman"/>
          <w:b/>
          <w:bCs/>
          <w:color w:val="373642"/>
          <w:kern w:val="0"/>
          <w:sz w:val="27"/>
          <w:szCs w:val="27"/>
          <w:lang w:eastAsia="en-IN" w:bidi="ar-SA"/>
          <w14:ligatures w14:val="none"/>
        </w:rPr>
        <w:t>Curiuz</w:t>
      </w:r>
      <w:proofErr w:type="spellEnd"/>
      <w:r w:rsidRPr="00B7329A">
        <w:rPr>
          <w:rFonts w:ascii="Montserrat" w:eastAsia="Times New Roman" w:hAnsi="Montserrat" w:cs="Times New Roman"/>
          <w:b/>
          <w:bCs/>
          <w:color w:val="373642"/>
          <w:kern w:val="0"/>
          <w:sz w:val="27"/>
          <w:szCs w:val="27"/>
          <w:lang w:eastAsia="en-IN" w:bidi="ar-SA"/>
          <w14:ligatures w14:val="none"/>
        </w:rPr>
        <w:t xml:space="preserve"> Consulting</w:t>
      </w:r>
      <w:r w:rsidRPr="00B7329A">
        <w:rPr>
          <w:rFonts w:ascii="Montserrat" w:eastAsia="Times New Roman" w:hAnsi="Montserrat" w:cs="Times New Roman"/>
          <w:color w:val="373642"/>
          <w:kern w:val="0"/>
          <w:sz w:val="27"/>
          <w:szCs w:val="27"/>
          <w:lang w:eastAsia="en-IN" w:bidi="ar-SA"/>
          <w14:ligatures w14:val="none"/>
        </w:rPr>
        <w:t>, our core values are a direct extension of our philosophy—</w:t>
      </w:r>
      <w:r w:rsidRPr="00B7329A">
        <w:rPr>
          <w:rFonts w:ascii="Montserrat" w:eastAsia="Times New Roman" w:hAnsi="Montserrat" w:cs="Times New Roman"/>
          <w:i/>
          <w:iCs/>
          <w:color w:val="373642"/>
          <w:kern w:val="0"/>
          <w:sz w:val="27"/>
          <w:szCs w:val="27"/>
          <w:lang w:eastAsia="en-IN" w:bidi="ar-SA"/>
          <w14:ligatures w14:val="none"/>
        </w:rPr>
        <w:t>Think Forward: Powered by Curiosity. Enabled by AI.</w:t>
      </w:r>
      <w:r w:rsidRPr="00B7329A">
        <w:rPr>
          <w:rFonts w:ascii="Montserrat" w:eastAsia="Times New Roman" w:hAnsi="Montserrat" w:cs="Times New Roman"/>
          <w:color w:val="373642"/>
          <w:kern w:val="0"/>
          <w:sz w:val="27"/>
          <w:szCs w:val="27"/>
          <w:lang w:eastAsia="en-IN" w:bidi="ar-SA"/>
          <w14:ligatures w14:val="none"/>
        </w:rPr>
        <w:t> These values define how we think, how we operate, and how we deliver impact for our clients. They are not abstract ideals, but practical principles embedded in every engagement, decision, and interaction.</w:t>
      </w:r>
    </w:p>
    <w:p w14:paraId="74478C07"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p>
    <w:p w14:paraId="77D3E7EB"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In a dynamic business environment, values provide consistency. They ensure that while strategies evolve and technologies advance, our commitment to excellence, integrity, and innovation remains unwavering.</w:t>
      </w:r>
    </w:p>
    <w:p w14:paraId="17751A7C"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1. Curiosity with Purpose</w:t>
      </w:r>
    </w:p>
    <w:p w14:paraId="0285C11F"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We believe curiosity is the foundation of innovation. We ask the right questions, challenge assumptions, and continuously seek deeper understanding. Our curiosity is not random—it is purposeful, focused on uncovering insights that lead to meaningful business outcomes.</w:t>
      </w:r>
    </w:p>
    <w:p w14:paraId="604E6CF8"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lang w:eastAsia="en-IN" w:bidi="ar-SA"/>
        </w:rPr>
        <w:pict w14:anchorId="7E3762F8">
          <v:rect id="_x0000_i1025" style="width:900pt;height:.75pt" o:hrpct="0" o:hralign="center" o:hrstd="t" o:hr="t" fillcolor="#a0a0a0" stroked="f"/>
        </w:pict>
      </w:r>
    </w:p>
    <w:p w14:paraId="3BB75477"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2. Client-Centric Thinking</w:t>
      </w:r>
    </w:p>
    <w:p w14:paraId="03303911"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Our clients’ success defines our success. We align closely with their goals, challenges, and vision, ensuring that every solution we design is relevant, practical, and impactful. We don’t offer generic answers—we craft tailored strategies that deliver real value.</w:t>
      </w:r>
    </w:p>
    <w:p w14:paraId="6C0A00DD"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lang w:eastAsia="en-IN" w:bidi="ar-SA"/>
        </w:rPr>
        <w:pict w14:anchorId="2DDCBBFB">
          <v:rect id="_x0000_i1026" style="width:900pt;height:.75pt" o:hrpct="0" o:hralign="center" o:hrstd="t" o:hr="t" fillcolor="#a0a0a0" stroked="f"/>
        </w:pict>
      </w:r>
    </w:p>
    <w:p w14:paraId="56D00743"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3. Intelligence through AI and Data</w:t>
      </w:r>
    </w:p>
    <w:p w14:paraId="05B3722E"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We are committed to leveraging AI and data responsibly to drive smarter decisions. By combining human expertise with advanced analytics, we enable organizations to move from intuition-led actions to insight-driven strategies.</w:t>
      </w:r>
    </w:p>
    <w:p w14:paraId="50300436"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lang w:eastAsia="en-IN" w:bidi="ar-SA"/>
        </w:rPr>
        <w:pict w14:anchorId="082457A4">
          <v:rect id="_x0000_i1027" style="width:900pt;height:.75pt" o:hrpct="0" o:hralign="center" o:hrstd="t" o:hr="t" fillcolor="#a0a0a0" stroked="f"/>
        </w:pict>
      </w:r>
    </w:p>
    <w:p w14:paraId="5D1E599E"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4. Excellence in Execution</w:t>
      </w:r>
    </w:p>
    <w:p w14:paraId="7060DF9B"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Ideas create value only when executed effectively. We bring discipline, structure, and rigor to every engagement—ensuring timely delivery, high quality, and measurable outcomes. We hold ourselves accountable to the highest standards of performance.</w:t>
      </w:r>
    </w:p>
    <w:p w14:paraId="4F6F3C03"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lang w:eastAsia="en-IN" w:bidi="ar-SA"/>
        </w:rPr>
        <w:lastRenderedPageBreak/>
        <w:pict w14:anchorId="7542DEAE">
          <v:rect id="_x0000_i1028" style="width:900pt;height:.75pt" o:hrpct="0" o:hralign="center" o:hrstd="t" o:hr="t" fillcolor="#a0a0a0" stroked="f"/>
        </w:pict>
      </w:r>
    </w:p>
    <w:p w14:paraId="795E1EEC"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5. Integrity and Transparency</w:t>
      </w:r>
    </w:p>
    <w:p w14:paraId="2AD529CA"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Trust is at the core of every partnership. We operate with honesty, clarity, and openness in all our interactions. Whether it is project delivery, communication, or decision-making, we ensure complete transparency with our clients.</w:t>
      </w:r>
    </w:p>
    <w:p w14:paraId="4EB0ED25"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lang w:eastAsia="en-IN" w:bidi="ar-SA"/>
        </w:rPr>
        <w:pict w14:anchorId="2165AA94">
          <v:rect id="_x0000_i1029" style="width:900pt;height:.75pt" o:hrpct="0" o:hralign="center" o:hrstd="t" o:hr="t" fillcolor="#a0a0a0" stroked="f"/>
        </w:pict>
      </w:r>
    </w:p>
    <w:p w14:paraId="74867835"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6. Agility and Adaptability</w:t>
      </w:r>
    </w:p>
    <w:p w14:paraId="65BE8C4D"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In a fast-changing world, the ability to adapt is critical. We embrace change, remain flexible in our approach, and continuously refine our strategies to stay aligned with evolving business needs and market dynamics.</w:t>
      </w:r>
    </w:p>
    <w:p w14:paraId="5A195A56"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lang w:eastAsia="en-IN" w:bidi="ar-SA"/>
        </w:rPr>
        <w:pict w14:anchorId="544DC2DC">
          <v:rect id="_x0000_i1030" style="width:900pt;height:.75pt" o:hrpct="0" o:hralign="center" o:hrstd="t" o:hr="t" fillcolor="#a0a0a0" stroked="f"/>
        </w:pict>
      </w:r>
    </w:p>
    <w:p w14:paraId="19AB7275"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100F1B"/>
          <w:spacing w:val="15"/>
          <w:kern w:val="0"/>
          <w:sz w:val="36"/>
          <w:szCs w:val="36"/>
          <w:lang w:eastAsia="en-IN" w:bidi="ar-SA"/>
          <w14:ligatures w14:val="none"/>
        </w:rPr>
        <w:t>7. Value-Driven Mindset</w:t>
      </w:r>
    </w:p>
    <w:p w14:paraId="6152A47B"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We focus on outcomes that matter. Every recommendation, solution, and implementation is aligned to delivering tangible business value—whether through efficiency gains, cost optimization, improved experience, or strategic growth.</w:t>
      </w:r>
    </w:p>
    <w:p w14:paraId="3A7CE271" w14:textId="77777777" w:rsidR="00B7329A" w:rsidRPr="00B7329A" w:rsidRDefault="00B7329A" w:rsidP="00B7329A">
      <w:pPr>
        <w:pStyle w:val="ListParagraph"/>
        <w:numPr>
          <w:ilvl w:val="0"/>
          <w:numId w:val="6"/>
        </w:numPr>
        <w:shd w:val="clear" w:color="auto" w:fill="FFFFFF"/>
        <w:spacing w:after="0" w:line="240" w:lineRule="auto"/>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 xml:space="preserve">At </w:t>
      </w:r>
      <w:proofErr w:type="spellStart"/>
      <w:r w:rsidRPr="00B7329A">
        <w:rPr>
          <w:rFonts w:ascii="Montserrat" w:eastAsia="Times New Roman" w:hAnsi="Montserrat" w:cs="Times New Roman"/>
          <w:color w:val="373642"/>
          <w:kern w:val="0"/>
          <w:sz w:val="27"/>
          <w:szCs w:val="27"/>
          <w:lang w:eastAsia="en-IN" w:bidi="ar-SA"/>
          <w14:ligatures w14:val="none"/>
        </w:rPr>
        <w:t>Curiuz</w:t>
      </w:r>
      <w:proofErr w:type="spellEnd"/>
      <w:r w:rsidRPr="00B7329A">
        <w:rPr>
          <w:rFonts w:ascii="Montserrat" w:eastAsia="Times New Roman" w:hAnsi="Montserrat" w:cs="Times New Roman"/>
          <w:color w:val="373642"/>
          <w:kern w:val="0"/>
          <w:sz w:val="27"/>
          <w:szCs w:val="27"/>
          <w:lang w:eastAsia="en-IN" w:bidi="ar-SA"/>
          <w14:ligatures w14:val="none"/>
        </w:rPr>
        <w:t xml:space="preserve"> Consulting, these values are not just statements—they are lived experiences. They guide how we collaborate internally, how we engage with clients, and how we approach every challenge. Together, they ensure that our </w:t>
      </w:r>
      <w:r w:rsidRPr="00B7329A">
        <w:rPr>
          <w:rFonts w:ascii="Montserrat" w:eastAsia="Times New Roman" w:hAnsi="Montserrat" w:cs="Times New Roman"/>
          <w:i/>
          <w:iCs/>
          <w:color w:val="373642"/>
          <w:kern w:val="0"/>
          <w:sz w:val="27"/>
          <w:szCs w:val="27"/>
          <w:lang w:eastAsia="en-IN" w:bidi="ar-SA"/>
          <w14:ligatures w14:val="none"/>
        </w:rPr>
        <w:t>Think Forward</w:t>
      </w:r>
      <w:r w:rsidRPr="00B7329A">
        <w:rPr>
          <w:rFonts w:ascii="Montserrat" w:eastAsia="Times New Roman" w:hAnsi="Montserrat" w:cs="Times New Roman"/>
          <w:color w:val="373642"/>
          <w:kern w:val="0"/>
          <w:sz w:val="27"/>
          <w:szCs w:val="27"/>
          <w:lang w:eastAsia="en-IN" w:bidi="ar-SA"/>
          <w14:ligatures w14:val="none"/>
        </w:rPr>
        <w:t> philosophy is consistently translated into action, impact, and long-term success.</w:t>
      </w:r>
    </w:p>
    <w:p w14:paraId="6407E822" w14:textId="77777777" w:rsidR="00B7329A" w:rsidRPr="00B7329A" w:rsidRDefault="00B7329A" w:rsidP="00B7329A">
      <w:pPr>
        <w:pStyle w:val="ListParagraph"/>
        <w:numPr>
          <w:ilvl w:val="0"/>
          <w:numId w:val="6"/>
        </w:numPr>
        <w:shd w:val="clear" w:color="auto" w:fill="FFFFFF"/>
        <w:spacing w:after="0" w:line="240" w:lineRule="auto"/>
        <w:outlineLvl w:val="2"/>
        <w:rPr>
          <w:rFonts w:ascii="Montserrat" w:eastAsia="Times New Roman" w:hAnsi="Montserrat" w:cs="Times New Roman"/>
          <w:b/>
          <w:bCs/>
          <w:color w:val="FFFFFF"/>
          <w:spacing w:val="15"/>
          <w:kern w:val="0"/>
          <w:sz w:val="36"/>
          <w:szCs w:val="36"/>
          <w:lang w:eastAsia="en-IN" w:bidi="ar-SA"/>
          <w14:ligatures w14:val="none"/>
        </w:rPr>
      </w:pPr>
      <w:r w:rsidRPr="00B7329A">
        <w:rPr>
          <w:rFonts w:ascii="Montserrat" w:eastAsia="Times New Roman" w:hAnsi="Montserrat" w:cs="Times New Roman"/>
          <w:b/>
          <w:bCs/>
          <w:color w:val="FFFFFF"/>
          <w:spacing w:val="15"/>
          <w:kern w:val="0"/>
          <w:sz w:val="36"/>
          <w:szCs w:val="36"/>
          <w:lang w:eastAsia="en-IN" w:bidi="ar-SA"/>
          <w14:ligatures w14:val="none"/>
        </w:rPr>
        <w:t>New headline</w:t>
      </w:r>
    </w:p>
    <w:p w14:paraId="76143673" w14:textId="77777777" w:rsidR="00B7329A" w:rsidRPr="00B7329A" w:rsidRDefault="00B7329A" w:rsidP="00B7329A">
      <w:pPr>
        <w:pStyle w:val="ListParagraph"/>
        <w:numPr>
          <w:ilvl w:val="0"/>
          <w:numId w:val="6"/>
        </w:numPr>
        <w:shd w:val="clear" w:color="auto" w:fill="FFFFFF"/>
        <w:spacing w:after="0" w:line="240" w:lineRule="auto"/>
        <w:outlineLvl w:val="3"/>
        <w:rPr>
          <w:rFonts w:ascii="Montserrat" w:eastAsia="Times New Roman" w:hAnsi="Montserrat" w:cs="Times New Roman"/>
          <w:b/>
          <w:bCs/>
          <w:color w:val="FFFFFF"/>
          <w:spacing w:val="15"/>
          <w:kern w:val="0"/>
          <w:sz w:val="33"/>
          <w:szCs w:val="33"/>
          <w:lang w:eastAsia="en-IN" w:bidi="ar-SA"/>
          <w14:ligatures w14:val="none"/>
        </w:rPr>
      </w:pPr>
      <w:r w:rsidRPr="00B7329A">
        <w:rPr>
          <w:rFonts w:ascii="Montserrat" w:eastAsia="Times New Roman" w:hAnsi="Montserrat" w:cs="Times New Roman"/>
          <w:b/>
          <w:bCs/>
          <w:color w:val="100F1B"/>
          <w:spacing w:val="15"/>
          <w:kern w:val="0"/>
          <w:sz w:val="33"/>
          <w:szCs w:val="33"/>
          <w:lang w:eastAsia="en-IN" w:bidi="ar-SA"/>
          <w14:ligatures w14:val="none"/>
        </w:rPr>
        <w:t>Manish Jha, Founder &amp; CEO</w:t>
      </w:r>
    </w:p>
    <w:p w14:paraId="0079D749" w14:textId="77777777" w:rsidR="00B7329A" w:rsidRPr="00B7329A" w:rsidRDefault="00B7329A" w:rsidP="00B7329A">
      <w:pPr>
        <w:pStyle w:val="ListParagraph"/>
        <w:numPr>
          <w:ilvl w:val="0"/>
          <w:numId w:val="6"/>
        </w:numPr>
        <w:shd w:val="clear" w:color="auto" w:fill="FFFFFF"/>
        <w:spacing w:after="0" w:line="240" w:lineRule="auto"/>
        <w:jc w:val="both"/>
        <w:rPr>
          <w:rFonts w:ascii="Montserrat" w:eastAsia="Times New Roman" w:hAnsi="Montserrat" w:cs="Times New Roman"/>
          <w:color w:val="373642"/>
          <w:kern w:val="0"/>
          <w:sz w:val="27"/>
          <w:szCs w:val="27"/>
          <w:lang w:eastAsia="en-IN" w:bidi="ar-SA"/>
          <w14:ligatures w14:val="none"/>
        </w:rPr>
      </w:pPr>
      <w:r w:rsidRPr="00B7329A">
        <w:rPr>
          <w:rFonts w:ascii="Montserrat" w:eastAsia="Times New Roman" w:hAnsi="Montserrat" w:cs="Times New Roman"/>
          <w:color w:val="373642"/>
          <w:kern w:val="0"/>
          <w:sz w:val="27"/>
          <w:szCs w:val="27"/>
          <w:lang w:eastAsia="en-IN" w:bidi="ar-SA"/>
          <w14:ligatures w14:val="none"/>
        </w:rPr>
        <w:t xml:space="preserve">Manish Jha is a seasoned technology leader with over 25 years of experience in digital transformation, enterprise technology, and AI-driven innovation. As Founder and CEO of </w:t>
      </w:r>
      <w:proofErr w:type="spellStart"/>
      <w:r w:rsidRPr="00B7329A">
        <w:rPr>
          <w:rFonts w:ascii="Montserrat" w:eastAsia="Times New Roman" w:hAnsi="Montserrat" w:cs="Times New Roman"/>
          <w:color w:val="373642"/>
          <w:kern w:val="0"/>
          <w:sz w:val="27"/>
          <w:szCs w:val="27"/>
          <w:lang w:eastAsia="en-IN" w:bidi="ar-SA"/>
          <w14:ligatures w14:val="none"/>
        </w:rPr>
        <w:t>Curiuz</w:t>
      </w:r>
      <w:proofErr w:type="spellEnd"/>
      <w:r w:rsidRPr="00B7329A">
        <w:rPr>
          <w:rFonts w:ascii="Montserrat" w:eastAsia="Times New Roman" w:hAnsi="Montserrat" w:cs="Times New Roman"/>
          <w:color w:val="373642"/>
          <w:kern w:val="0"/>
          <w:sz w:val="27"/>
          <w:szCs w:val="27"/>
          <w:lang w:eastAsia="en-IN" w:bidi="ar-SA"/>
          <w14:ligatures w14:val="none"/>
        </w:rPr>
        <w:t xml:space="preserve">, he combines deep consulting expertise with strong execution capabilities to help organizations unlock measurable value through technology. Over his career, he has held leadership roles across global firms including EY, Avery Dennison, and leading GCC organizations such as </w:t>
      </w:r>
      <w:proofErr w:type="spellStart"/>
      <w:r w:rsidRPr="00B7329A">
        <w:rPr>
          <w:rFonts w:ascii="Montserrat" w:eastAsia="Times New Roman" w:hAnsi="Montserrat" w:cs="Times New Roman"/>
          <w:color w:val="373642"/>
          <w:kern w:val="0"/>
          <w:sz w:val="27"/>
          <w:szCs w:val="27"/>
          <w:lang w:eastAsia="en-IN" w:bidi="ar-SA"/>
          <w14:ligatures w14:val="none"/>
        </w:rPr>
        <w:t>Imdaad</w:t>
      </w:r>
      <w:proofErr w:type="spellEnd"/>
      <w:r w:rsidRPr="00B7329A">
        <w:rPr>
          <w:rFonts w:ascii="Montserrat" w:eastAsia="Times New Roman" w:hAnsi="Montserrat" w:cs="Times New Roman"/>
          <w:color w:val="373642"/>
          <w:kern w:val="0"/>
          <w:sz w:val="27"/>
          <w:szCs w:val="27"/>
          <w:lang w:eastAsia="en-IN" w:bidi="ar-SA"/>
          <w14:ligatures w14:val="none"/>
        </w:rPr>
        <w:t xml:space="preserve"> and HITEK.AI, where he has advised CXOs on IT strategy, led large-scale Oracle and enterprise platform transformations, and delivered complex, multi-million-dollar programs. His experience spans ERP, CAFM, CRM, and AI enablement, with a proven ability to align technology with business outcomes, build high-performance teams, and </w:t>
      </w:r>
      <w:r w:rsidRPr="00B7329A">
        <w:rPr>
          <w:rFonts w:ascii="Montserrat" w:eastAsia="Times New Roman" w:hAnsi="Montserrat" w:cs="Times New Roman"/>
          <w:color w:val="373642"/>
          <w:kern w:val="0"/>
          <w:sz w:val="27"/>
          <w:szCs w:val="27"/>
          <w:lang w:eastAsia="en-IN" w:bidi="ar-SA"/>
          <w14:ligatures w14:val="none"/>
        </w:rPr>
        <w:lastRenderedPageBreak/>
        <w:t>drive sustained operational excellence across diverse industries and geographies.</w:t>
      </w:r>
    </w:p>
    <w:p w14:paraId="49CCCA20" w14:textId="7B076A3D" w:rsidR="00B7329A" w:rsidRDefault="00B7329A" w:rsidP="00B7329A">
      <w:r>
        <w:rPr>
          <w:noProof/>
        </w:rPr>
        <w:drawing>
          <wp:inline distT="0" distB="0" distL="0" distR="0" wp14:anchorId="17D280B0" wp14:editId="14EA4936">
            <wp:extent cx="1234440" cy="1379220"/>
            <wp:effectExtent l="0" t="0" r="0" b="0"/>
            <wp:docPr id="107744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379220"/>
                    </a:xfrm>
                    <a:prstGeom prst="rect">
                      <a:avLst/>
                    </a:prstGeom>
                    <a:noFill/>
                    <a:ln>
                      <a:noFill/>
                    </a:ln>
                  </pic:spPr>
                </pic:pic>
              </a:graphicData>
            </a:graphic>
          </wp:inline>
        </w:drawing>
      </w:r>
    </w:p>
    <w:p w14:paraId="649A83A2" w14:textId="77777777" w:rsidR="00B7329A" w:rsidRDefault="00B7329A" w:rsidP="00B7329A"/>
    <w:p w14:paraId="49125FF6" w14:textId="77777777" w:rsidR="00B7329A" w:rsidRPr="00B7329A" w:rsidRDefault="00B7329A" w:rsidP="00B7329A"/>
    <w:p w14:paraId="49836AF2" w14:textId="77777777" w:rsidR="00B7329A" w:rsidRDefault="00B7329A"/>
    <w:sectPr w:rsidR="00B732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ontserrat">
    <w:charset w:val="00"/>
    <w:family w:val="auto"/>
    <w:pitch w:val="variable"/>
    <w:sig w:usb0="2000020F" w:usb1="00000003" w:usb2="00000000" w:usb3="00000000" w:csb0="00000197"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56A8"/>
    <w:multiLevelType w:val="multilevel"/>
    <w:tmpl w:val="739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AD4195"/>
    <w:multiLevelType w:val="multilevel"/>
    <w:tmpl w:val="589E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0E6971"/>
    <w:multiLevelType w:val="multilevel"/>
    <w:tmpl w:val="E65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065CE"/>
    <w:multiLevelType w:val="multilevel"/>
    <w:tmpl w:val="C1B2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F1668C"/>
    <w:multiLevelType w:val="multilevel"/>
    <w:tmpl w:val="C89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BA6246"/>
    <w:multiLevelType w:val="multilevel"/>
    <w:tmpl w:val="D67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503913">
    <w:abstractNumId w:val="4"/>
  </w:num>
  <w:num w:numId="2" w16cid:durableId="1695886503">
    <w:abstractNumId w:val="5"/>
  </w:num>
  <w:num w:numId="3" w16cid:durableId="1598832844">
    <w:abstractNumId w:val="1"/>
  </w:num>
  <w:num w:numId="4" w16cid:durableId="592935416">
    <w:abstractNumId w:val="0"/>
  </w:num>
  <w:num w:numId="5" w16cid:durableId="2017733924">
    <w:abstractNumId w:val="2"/>
  </w:num>
  <w:num w:numId="6" w16cid:durableId="19424513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29A"/>
    <w:rsid w:val="002C65C9"/>
    <w:rsid w:val="007C75EA"/>
    <w:rsid w:val="00B71647"/>
    <w:rsid w:val="00B7329A"/>
    <w:rsid w:val="00C028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B76C"/>
  <w15:chartTrackingRefBased/>
  <w15:docId w15:val="{599C5299-FB42-40CB-A6C3-3F11D81D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29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7329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7329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B732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2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2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2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2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2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29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7329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7329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B732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2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2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2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2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29A"/>
    <w:rPr>
      <w:rFonts w:eastAsiaTheme="majorEastAsia" w:cstheme="majorBidi"/>
      <w:color w:val="272727" w:themeColor="text1" w:themeTint="D8"/>
    </w:rPr>
  </w:style>
  <w:style w:type="paragraph" w:styleId="Title">
    <w:name w:val="Title"/>
    <w:basedOn w:val="Normal"/>
    <w:next w:val="Normal"/>
    <w:link w:val="TitleChar"/>
    <w:uiPriority w:val="10"/>
    <w:qFormat/>
    <w:rsid w:val="00B7329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7329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7329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7329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7329A"/>
    <w:pPr>
      <w:spacing w:before="160"/>
      <w:jc w:val="center"/>
    </w:pPr>
    <w:rPr>
      <w:i/>
      <w:iCs/>
      <w:color w:val="404040" w:themeColor="text1" w:themeTint="BF"/>
    </w:rPr>
  </w:style>
  <w:style w:type="character" w:customStyle="1" w:styleId="QuoteChar">
    <w:name w:val="Quote Char"/>
    <w:basedOn w:val="DefaultParagraphFont"/>
    <w:link w:val="Quote"/>
    <w:uiPriority w:val="29"/>
    <w:rsid w:val="00B7329A"/>
    <w:rPr>
      <w:i/>
      <w:iCs/>
      <w:color w:val="404040" w:themeColor="text1" w:themeTint="BF"/>
    </w:rPr>
  </w:style>
  <w:style w:type="paragraph" w:styleId="ListParagraph">
    <w:name w:val="List Paragraph"/>
    <w:basedOn w:val="Normal"/>
    <w:uiPriority w:val="34"/>
    <w:qFormat/>
    <w:rsid w:val="00B7329A"/>
    <w:pPr>
      <w:ind w:left="720"/>
      <w:contextualSpacing/>
    </w:pPr>
  </w:style>
  <w:style w:type="character" w:styleId="IntenseEmphasis">
    <w:name w:val="Intense Emphasis"/>
    <w:basedOn w:val="DefaultParagraphFont"/>
    <w:uiPriority w:val="21"/>
    <w:qFormat/>
    <w:rsid w:val="00B7329A"/>
    <w:rPr>
      <w:i/>
      <w:iCs/>
      <w:color w:val="0F4761" w:themeColor="accent1" w:themeShade="BF"/>
    </w:rPr>
  </w:style>
  <w:style w:type="paragraph" w:styleId="IntenseQuote">
    <w:name w:val="Intense Quote"/>
    <w:basedOn w:val="Normal"/>
    <w:next w:val="Normal"/>
    <w:link w:val="IntenseQuoteChar"/>
    <w:uiPriority w:val="30"/>
    <w:qFormat/>
    <w:rsid w:val="00B732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29A"/>
    <w:rPr>
      <w:i/>
      <w:iCs/>
      <w:color w:val="0F4761" w:themeColor="accent1" w:themeShade="BF"/>
    </w:rPr>
  </w:style>
  <w:style w:type="character" w:styleId="IntenseReference">
    <w:name w:val="Intense Reference"/>
    <w:basedOn w:val="DefaultParagraphFont"/>
    <w:uiPriority w:val="32"/>
    <w:qFormat/>
    <w:rsid w:val="00B7329A"/>
    <w:rPr>
      <w:b/>
      <w:bCs/>
      <w:smallCaps/>
      <w:color w:val="0F4761" w:themeColor="accent1" w:themeShade="BF"/>
      <w:spacing w:val="5"/>
    </w:rPr>
  </w:style>
  <w:style w:type="character" w:customStyle="1" w:styleId="color-primary">
    <w:name w:val="color-primary"/>
    <w:basedOn w:val="DefaultParagraphFont"/>
    <w:rsid w:val="00B7329A"/>
  </w:style>
  <w:style w:type="paragraph" w:styleId="NormalWeb">
    <w:name w:val="Normal (Web)"/>
    <w:basedOn w:val="Normal"/>
    <w:uiPriority w:val="99"/>
    <w:semiHidden/>
    <w:unhideWhenUsed/>
    <w:rsid w:val="00B7329A"/>
    <w:pPr>
      <w:spacing w:before="100" w:beforeAutospacing="1" w:after="100" w:afterAutospacing="1" w:line="240" w:lineRule="auto"/>
    </w:pPr>
    <w:rPr>
      <w:rFonts w:ascii="Times New Roman" w:eastAsia="Times New Roman" w:hAnsi="Times New Roman" w:cs="Times New Roman"/>
      <w:kern w:val="0"/>
      <w:sz w:val="24"/>
      <w:szCs w:val="24"/>
      <w:lang w:eastAsia="en-IN" w:bidi="ar-SA"/>
    </w:rPr>
  </w:style>
  <w:style w:type="character" w:styleId="Strong">
    <w:name w:val="Strong"/>
    <w:basedOn w:val="DefaultParagraphFont"/>
    <w:uiPriority w:val="22"/>
    <w:qFormat/>
    <w:rsid w:val="00B7329A"/>
    <w:rPr>
      <w:b/>
      <w:bCs/>
    </w:rPr>
  </w:style>
  <w:style w:type="character" w:styleId="Emphasis">
    <w:name w:val="Emphasis"/>
    <w:basedOn w:val="DefaultParagraphFont"/>
    <w:uiPriority w:val="20"/>
    <w:qFormat/>
    <w:rsid w:val="00B732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1456</Words>
  <Characters>8305</Characters>
  <Application>Microsoft Office Word</Application>
  <DocSecurity>0</DocSecurity>
  <Lines>69</Lines>
  <Paragraphs>19</Paragraphs>
  <ScaleCrop>false</ScaleCrop>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Jha</dc:creator>
  <cp:keywords/>
  <dc:description/>
  <cp:lastModifiedBy>Manish Jha</cp:lastModifiedBy>
  <cp:revision>1</cp:revision>
  <dcterms:created xsi:type="dcterms:W3CDTF">2026-07-23T12:30:00Z</dcterms:created>
  <dcterms:modified xsi:type="dcterms:W3CDTF">2026-07-23T12:33:00Z</dcterms:modified>
</cp:coreProperties>
</file>