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CREATION OF EVENTS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OUR ACCOUNTS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TWO METHODS : GA4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1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1 : open google analysis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2 : click configed &gt; events &gt; create view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3: add_payment_info &gt; add parameters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4: click create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5: give event name - it is case sensitive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6: parameter is event_name (i.e page view, page_title)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Eg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f636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rtl w:val="0"/>
        </w:rPr>
        <w:t xml:space="preserve">Parameter - page_title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Operator - contains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Value  -      cart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This is how we will be creating the goal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We can also modify the event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Custom definitions;  -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Conversions - we can do  analysis total vist = 1000 , first view = 500 so conversions rate =50%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f6368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34"/>
          <w:szCs w:val="34"/>
          <w:highlight w:val="white"/>
          <w:rtl w:val="0"/>
        </w:rPr>
        <w:t xml:space="preserve">METHOD 2: TAG MANAGER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5f636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f636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5f636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30"/>
          <w:szCs w:val="30"/>
          <w:highlight w:val="white"/>
          <w:rtl w:val="0"/>
        </w:rPr>
        <w:t xml:space="preserve">STEP1: Open tag manager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5f636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30"/>
          <w:szCs w:val="30"/>
          <w:highlight w:val="white"/>
          <w:rtl w:val="0"/>
        </w:rPr>
        <w:t xml:space="preserve">STEP2: CLECK new tag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5f636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30"/>
          <w:szCs w:val="30"/>
          <w:highlight w:val="white"/>
          <w:rtl w:val="0"/>
        </w:rPr>
        <w:t xml:space="preserve">STEP3: CLICK TAG CONFIG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30"/>
          <w:szCs w:val="30"/>
          <w:highlight w:val="white"/>
          <w:rtl w:val="0"/>
        </w:rPr>
        <w:t xml:space="preserve">STEP 4: CLICK </w:t>
      </w:r>
      <w:r w:rsidDel="00000000" w:rsidR="00000000" w:rsidRPr="00000000">
        <w:rPr>
          <w:rFonts w:ascii="Roboto" w:cs="Roboto" w:eastAsia="Roboto" w:hAnsi="Roboto"/>
          <w:color w:val="5f6368"/>
          <w:sz w:val="25"/>
          <w:szCs w:val="25"/>
          <w:highlight w:val="white"/>
          <w:rtl w:val="0"/>
        </w:rPr>
        <w:t xml:space="preserve">Google Analytics: GA4 Event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5"/>
          <w:szCs w:val="25"/>
          <w:highlight w:val="white"/>
          <w:rtl w:val="0"/>
        </w:rPr>
        <w:t xml:space="preserve">STEP5 : FILL THE FORM SUCH AS EVENT NAME , USER PROPERTIES ETC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5"/>
          <w:szCs w:val="25"/>
          <w:highlight w:val="white"/>
          <w:rtl w:val="0"/>
        </w:rPr>
        <w:t xml:space="preserve">STEP 5: LATER ADD TIGGER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5"/>
          <w:szCs w:val="25"/>
          <w:highlight w:val="white"/>
          <w:rtl w:val="0"/>
        </w:rPr>
        <w:t xml:space="preserve">EVENT PARA,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5f636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use tigger whenever the button is used.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3.) TAKE ANY 5 EVENTS, LATER USE DEMO ACC , CHOOSE VALID PARAMETERS N VALUES N CHECK THE DIFFERENCES GIVE INSIGHTS. ATLEAST 2 SHOULD BE CUSTOM EVENTS.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rPr>
          <w:color w:val="202124"/>
          <w:sz w:val="34"/>
          <w:szCs w:val="34"/>
        </w:rPr>
      </w:pPr>
      <w:bookmarkStart w:colFirst="0" w:colLast="0" w:name="_6qyt38q6uzry" w:id="0"/>
      <w:bookmarkEnd w:id="0"/>
      <w:r w:rsidDel="00000000" w:rsidR="00000000" w:rsidRPr="00000000">
        <w:rPr>
          <w:color w:val="202124"/>
          <w:sz w:val="34"/>
          <w:szCs w:val="34"/>
          <w:rtl w:val="0"/>
        </w:rPr>
        <w:t xml:space="preserve">level_up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This event signifies that a player has leveled up. Use it to gauge the level distribution of your userbase and identify levels that are difficult to complete.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rPr>
          <w:color w:val="202124"/>
          <w:sz w:val="26"/>
          <w:szCs w:val="26"/>
        </w:rPr>
      </w:pPr>
      <w:bookmarkStart w:colFirst="0" w:colLast="0" w:name="_b56t82vc7fcd" w:id="1"/>
      <w:bookmarkEnd w:id="1"/>
      <w:r w:rsidDel="00000000" w:rsidR="00000000" w:rsidRPr="00000000">
        <w:rPr>
          <w:color w:val="202124"/>
          <w:sz w:val="26"/>
          <w:szCs w:val="26"/>
          <w:rtl w:val="0"/>
        </w:rPr>
        <w:t xml:space="preserve">Parameters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9.57557384149"/>
        <w:gridCol w:w="1195.8423559982677"/>
        <w:gridCol w:w="1353.9367691641403"/>
        <w:gridCol w:w="1937.6699870073626"/>
        <w:gridCol w:w="3092.97531398874"/>
        <w:tblGridChange w:id="0">
          <w:tblGrid>
            <w:gridCol w:w="1779.57557384149"/>
            <w:gridCol w:w="1195.8423559982677"/>
            <w:gridCol w:w="1353.9367691641403"/>
            <w:gridCol w:w="1937.6699870073626"/>
            <w:gridCol w:w="3092.9753139887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Example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The level of the character.</w:t>
            </w:r>
          </w:p>
        </w:tc>
      </w:tr>
    </w:tbl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55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02124"/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color w:val="202124"/>
          <w:sz w:val="34"/>
          <w:szCs w:val="34"/>
          <w:rtl w:val="0"/>
        </w:rPr>
        <w:t xml:space="preserve">join_group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Log this event when a user joins a group such as a guild, team, or family. Use this event to analyze how popular certain groups or social features are.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rPr>
          <w:color w:val="202124"/>
          <w:sz w:val="26"/>
          <w:szCs w:val="26"/>
        </w:rPr>
      </w:pPr>
      <w:bookmarkStart w:colFirst="0" w:colLast="0" w:name="_lcyarlc4d29o" w:id="2"/>
      <w:bookmarkEnd w:id="2"/>
      <w:r w:rsidDel="00000000" w:rsidR="00000000" w:rsidRPr="00000000">
        <w:rPr>
          <w:color w:val="202124"/>
          <w:sz w:val="26"/>
          <w:szCs w:val="26"/>
          <w:rtl w:val="0"/>
        </w:rPr>
        <w:t xml:space="preserve">Parameters</w:t>
      </w:r>
    </w:p>
    <w:tbl>
      <w:tblPr>
        <w:tblStyle w:val="Table2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9.57557384149"/>
        <w:gridCol w:w="1086.3923776526635"/>
        <w:gridCol w:w="1512.031182330013"/>
        <w:gridCol w:w="2180.8921611087053"/>
        <w:gridCol w:w="2801.108705067129"/>
        <w:tblGridChange w:id="0">
          <w:tblGrid>
            <w:gridCol w:w="1779.57557384149"/>
            <w:gridCol w:w="1086.3923776526635"/>
            <w:gridCol w:w="1512.031182330013"/>
            <w:gridCol w:w="2180.8921611087053"/>
            <w:gridCol w:w="2801.108705067129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Example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group_id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G_12345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The ID of the group.</w:t>
            </w:r>
          </w:p>
        </w:tc>
      </w:tr>
    </w:tbl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5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sz w:val="30"/>
          <w:szCs w:val="30"/>
          <w:rtl w:val="0"/>
        </w:rPr>
        <w:t xml:space="preserve">. begin_checkout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event signifies that a user has begun a checkout.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Type </w:t>
        <w:tab/>
        <w:t xml:space="preserve">Required</w:t>
        <w:tab/>
        <w:t xml:space="preserve">    Example value</w:t>
        <w:tab/>
        <w:t xml:space="preserve">Description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currency</w:t>
        <w:tab/>
        <w:t xml:space="preserve">  string</w:t>
        <w:tab/>
        <w:t xml:space="preserve">        Yes*</w:t>
        <w:tab/>
        <w:t xml:space="preserve">     USD</w:t>
        <w:tab/>
        <w:tab/>
        <w:tab/>
        <w:t xml:space="preserve">Currency of the             items associated with the event, in 3-letter ISO 4217 format.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gtag("event", "begin_checkout", {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currency: "USD",</w:t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value: 7.77})</w:t>
      </w:r>
    </w:p>
    <w:p w:rsidR="00000000" w:rsidDel="00000000" w:rsidP="00000000" w:rsidRDefault="00000000" w:rsidRPr="00000000" w14:paraId="0000006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02124"/>
          <w:sz w:val="34"/>
          <w:szCs w:val="34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b w:val="1"/>
          <w:color w:val="202124"/>
          <w:sz w:val="34"/>
          <w:szCs w:val="34"/>
          <w:rtl w:val="0"/>
        </w:rPr>
        <w:t xml:space="preserve">login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Send this event to signify that a user has logged in.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rPr>
          <w:color w:val="202124"/>
          <w:sz w:val="26"/>
          <w:szCs w:val="26"/>
        </w:rPr>
      </w:pPr>
      <w:bookmarkStart w:colFirst="0" w:colLast="0" w:name="_ha8oft6rr7v6" w:id="3"/>
      <w:bookmarkEnd w:id="3"/>
      <w:r w:rsidDel="00000000" w:rsidR="00000000" w:rsidRPr="00000000">
        <w:rPr>
          <w:color w:val="202124"/>
          <w:sz w:val="26"/>
          <w:szCs w:val="26"/>
          <w:rtl w:val="0"/>
        </w:rPr>
        <w:t xml:space="preserve">Parameters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8907198612314"/>
        <w:gridCol w:w="990.3902862098871"/>
        <w:gridCol w:w="1392.2289679098005"/>
        <w:gridCol w:w="1988.898525585429"/>
        <w:gridCol w:w="3206.591500433651"/>
        <w:tblGridChange w:id="0">
          <w:tblGrid>
            <w:gridCol w:w="1781.8907198612314"/>
            <w:gridCol w:w="990.3902862098871"/>
            <w:gridCol w:w="1392.2289679098005"/>
            <w:gridCol w:w="1988.898525585429"/>
            <w:gridCol w:w="3206.591500433651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Example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The method used to login.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rPr>
          <w:color w:val="202124"/>
          <w:sz w:val="26"/>
          <w:szCs w:val="26"/>
        </w:rPr>
      </w:pPr>
      <w:bookmarkStart w:colFirst="0" w:colLast="0" w:name="_avgsotw87vlm" w:id="4"/>
      <w:bookmarkEnd w:id="4"/>
      <w:r w:rsidDel="00000000" w:rsidR="00000000" w:rsidRPr="00000000">
        <w:rPr>
          <w:color w:val="202124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gtag("event", "login", {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method: "Google"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943600" cy="375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5. search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Use this event to contextualize search operations. This event can help you identify the most popular content in your app.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Name</w:t>
        <w:tab/>
        <w:t xml:space="preserve">Type</w:t>
        <w:tab/>
        <w:t xml:space="preserve">Required</w:t>
        <w:tab/>
        <w:t xml:space="preserve">Example value</w:t>
        <w:tab/>
        <w:t xml:space="preserve">Description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search_term</w:t>
        <w:tab/>
        <w:t xml:space="preserve">string</w:t>
        <w:tab/>
        <w:t xml:space="preserve">Yes</w:t>
        <w:tab/>
        <w:t xml:space="preserve">t-shirts</w:t>
        <w:tab/>
        <w:t xml:space="preserve">The term that was searched for.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gtag("event", "search", 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search_term: "t-shirts"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943600" cy="364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