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265" w:firstLineChars="6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关于乒乓球分制对比赛结果的影响研究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根据模拟，11分制下，设a球员得分概率为0.4，b为0.6，模拟1000次后，获胜概率为：a:0.181;b:0.819。若a球员得分概率为0.3，获胜概率为：a:0.017;b:0.983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同样的得分概率，21分制下，获胜概率为：a:0.116;b:0.884和a:0.003;b:0.997。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显然，对于技术更佳，即每球得</w:t>
      </w:r>
      <w:bookmarkStart w:id="0" w:name="_GoBack"/>
      <w:bookmarkEnd w:id="0"/>
      <w:r>
        <w:rPr>
          <w:rFonts w:hint="eastAsia"/>
          <w:lang w:val="en-US" w:eastAsia="zh-CN"/>
        </w:rPr>
        <w:t>分概率更高的球员而言，21分制下的获胜率是更高的。而且实力差距越悬殊，分制的影响更大。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&lt;ctime&gt;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&lt;cstdlib&gt;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if_finish(int a, int 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who_wins(int a, int 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p,a;  //p:probability for a to score, a:a random number between 0~99.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n,ap,bp,aw=0,i;  //n:game amount, ap:points of A,bp:points of B,aw:games A wins.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cout&lt;&lt;"Please enter the probability for A to score."&lt;&lt;endl;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cin&gt;&gt;p;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srand(time(NULL));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cout&lt;&lt;"Please enter the times you want to simulate."&lt;&lt;endl;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cin&gt;&gt;n;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for(i=0;i&lt;n;i++){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bp=0;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a=rand()%100;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if(a&lt;p*100)ap++;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bp++;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}while(if_finish(ap,bp)==0);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if(who_wins(ap,bp)==1)aw++;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cout&lt;&lt;"A's win rate is "&lt;&lt;aw*1.0/n&lt;&lt;"\n"&lt;&lt;"B's win rate is "&lt;&lt;(n-aw)*1.0/n&lt;&lt;endl;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if_finish(int a, int b){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if(a&lt;20||b&lt;20){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if(a==21||b==21)return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if(a&gt;=20&amp;&amp;b&gt;=20){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if(a-b==2||b-a==2)return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who_wins(int a, int b){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if(a&lt;20||b&lt;20){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if(a==21)return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if(b==21)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if(a&gt;=20&amp;&amp;b&gt;=20){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if(a-b==2)return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if(b-a==2)return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8350D3"/>
    <w:rsid w:val="7C8350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2018-03-28T07:03:00Z</dcterms:created>
  <dc:creator>からしの木</dc:creator>
  <cp:lastModifiedBy>からしの木</cp:lastModifiedBy>
  <dcterms:modified xsi:type="dcterms:W3CDTF">2018-03-28T07:14:41Z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