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4B108" w14:textId="6AF47F76" w:rsidR="00B506E4" w:rsidRDefault="00F10B54" w:rsidP="00F10B54">
      <w:pPr>
        <w:pStyle w:val="1"/>
        <w:numPr>
          <w:ilvl w:val="0"/>
          <w:numId w:val="1"/>
        </w:numPr>
        <w:rPr>
          <w:rStyle w:val="a3"/>
          <w:b/>
          <w:bCs/>
        </w:rPr>
      </w:pPr>
      <w:r w:rsidRPr="00F10B54">
        <w:rPr>
          <w:rStyle w:val="a3"/>
          <w:rFonts w:hint="eastAsia"/>
          <w:b/>
          <w:bCs/>
        </w:rPr>
        <w:t>引言</w:t>
      </w:r>
    </w:p>
    <w:p w14:paraId="67776898" w14:textId="6349144F" w:rsidR="00F10B54" w:rsidRDefault="00F10B54" w:rsidP="00F10B54">
      <w:pPr>
        <w:pStyle w:val="2"/>
        <w:numPr>
          <w:ilvl w:val="0"/>
          <w:numId w:val="2"/>
        </w:numPr>
        <w:rPr>
          <w:shd w:val="clear" w:color="auto" w:fill="FFFFFF"/>
        </w:rPr>
      </w:pPr>
      <w:r>
        <w:rPr>
          <w:rFonts w:hint="eastAsia"/>
          <w:shd w:val="clear" w:color="auto" w:fill="FFFFFF"/>
        </w:rPr>
        <w:t>研究背景</w:t>
      </w:r>
    </w:p>
    <w:p w14:paraId="6713C737" w14:textId="324B7D93" w:rsidR="00F10B54" w:rsidRDefault="00F10B54" w:rsidP="00F10B54">
      <w:pPr>
        <w:spacing w:line="400" w:lineRule="exact"/>
        <w:ind w:firstLineChars="200" w:firstLine="420"/>
      </w:pPr>
      <w:r>
        <w:rPr>
          <w:rFonts w:hint="eastAsia"/>
        </w:rPr>
        <w:t>为了开创认知计算的新时代，我们正在开发TrueNorth（图1），这是一个非冯·诺依曼的、模块化、并行、分布式、事件驱动的、可扩展的架构——其灵感来源于生物大脑的功能、低功耗和小体积。TrueNorth是一个多功能的基质，用于集成多模态、符号前、传感器-执行器系统的时空、实时认知算法。TrueNorth由可配置的神经突触核心的可扩展网络组成。每个核心将记忆（“突触”）、处理器（“神经元”）和通信（“轴突”）紧密地结合在一起，核心间的通信通过基于消息传递的全有或全无的尖峰事件进行。</w:t>
      </w:r>
    </w:p>
    <w:p w14:paraId="7E009A7B" w14:textId="77777777" w:rsidR="008352EA" w:rsidRDefault="008352EA" w:rsidP="00F10B54">
      <w:pPr>
        <w:spacing w:line="400" w:lineRule="exact"/>
        <w:ind w:firstLineChars="200" w:firstLine="420"/>
      </w:pPr>
    </w:p>
    <w:p w14:paraId="4C8CF9F4" w14:textId="77777777" w:rsidR="00032028" w:rsidRDefault="00F10B54" w:rsidP="00032028">
      <w:pPr>
        <w:spacing w:line="400" w:lineRule="exact"/>
        <w:ind w:firstLineChars="200" w:firstLine="420"/>
      </w:pPr>
      <w:r>
        <w:rPr>
          <w:rFonts w:hint="eastAsia"/>
        </w:rPr>
        <w:t>最近，我们取得了一些重要的里程碑：首先，我们在45纳米硅片上展示了256个神经元、64k/256k个突触的神经突触核心，这在2011年12月的《科学》封面上得到展示；其次，我们展示了多个实时应用；第三，我们开发了一个名为Compass的TrueNorth架构模拟器，模拟了超过20亿个神经突触核心，超过了10^14个突触；第四，我们可视化了猕猴大脑的长距离连接——映射到TrueNorth架构上，这在《科学》和《计算机协会通讯》的封面上得到展示。</w:t>
      </w:r>
    </w:p>
    <w:p w14:paraId="4743BBD0" w14:textId="77777777" w:rsidR="008352EA" w:rsidRDefault="008352EA" w:rsidP="00032028">
      <w:pPr>
        <w:spacing w:line="400" w:lineRule="exact"/>
        <w:ind w:firstLineChars="200" w:firstLine="420"/>
      </w:pPr>
    </w:p>
    <w:p w14:paraId="07EBEB0C" w14:textId="4E451D97" w:rsidR="00032028" w:rsidRPr="00032028" w:rsidRDefault="00032028" w:rsidP="00032028">
      <w:pPr>
        <w:spacing w:line="400" w:lineRule="exact"/>
        <w:ind w:firstLineChars="200" w:firstLine="420"/>
      </w:pPr>
      <w:r>
        <w:rPr>
          <w:rFonts w:hint="eastAsia"/>
          <w:shd w:val="clear" w:color="auto" w:fill="FFFFFF"/>
        </w:rPr>
        <w:t>我们在这三篇论文中揭示了一系列相互关联的创新。在本文中，我们提出了一个多功能且高效的数字尖峰神经元模型，它是TrueNorth架构的构建模块。在两篇伴随的论文中，我们介绍了一种用于分层组合和配置认知系统的编程范式，这对程序员来说是有效的，对TrueNorth架构来说也是高效的[9]，同时我们还展示了一套算法和应用，证明了TrueNorth架构的潜力和编程范式的价值[10]。</w:t>
      </w:r>
    </w:p>
    <w:p w14:paraId="7CCE7EFD" w14:textId="00A4D327" w:rsidR="00F10B54" w:rsidRDefault="00F10B54" w:rsidP="00F10B54">
      <w:pPr>
        <w:spacing w:line="400" w:lineRule="exact"/>
        <w:ind w:firstLineChars="200" w:firstLine="420"/>
      </w:pPr>
    </w:p>
    <w:p w14:paraId="6E88936B" w14:textId="5D44CBB0" w:rsidR="00032028" w:rsidRDefault="00032028" w:rsidP="00032028">
      <w:pPr>
        <w:pStyle w:val="2"/>
        <w:numPr>
          <w:ilvl w:val="0"/>
          <w:numId w:val="2"/>
        </w:numPr>
        <w:rPr>
          <w:shd w:val="clear" w:color="auto" w:fill="FFFFFF"/>
        </w:rPr>
      </w:pPr>
      <w:r>
        <w:rPr>
          <w:rFonts w:hint="eastAsia"/>
          <w:shd w:val="clear" w:color="auto" w:fill="FFFFFF"/>
        </w:rPr>
        <w:t>研究动机</w:t>
      </w:r>
    </w:p>
    <w:p w14:paraId="0F02D8F9" w14:textId="14DA25CD" w:rsidR="00032028" w:rsidRPr="00032028" w:rsidRDefault="00032028" w:rsidP="00032028">
      <w:pPr>
        <w:spacing w:line="400" w:lineRule="exact"/>
        <w:ind w:firstLineChars="200" w:firstLine="420"/>
        <w:rPr>
          <w:shd w:val="clear" w:color="auto" w:fill="FFFFFF"/>
        </w:rPr>
      </w:pPr>
      <w:r>
        <w:rPr>
          <w:rFonts w:hint="eastAsia"/>
          <w:shd w:val="clear" w:color="auto" w:fill="FFFFFF"/>
        </w:rPr>
        <w:t>在19世纪末，海因里希·冯·瓦尔德耶-哈尔茨（Heinrich von Waldeyer-Hartz）将大脑中的生物细胞命名为“神经元”。在过去的一百年中，这些神经元已经在不同抽象层次上被建模（见表I为简明时间线）。这些模型从现象学的，目标是使用简单的数学抽象来捕捉神经元的输入输出行为（例如，McCulloch-Pitts [11]），到生物物理学的，目标是模拟神经元膜的电学生理特性（例如，Hodgkin-Huxley [12]）。在TrueNorth系统架构的背景下，我们寻求一个神经元模型，它能够平衡能力（从计算的角度）和成本（从实施的角度）的双重</w:t>
      </w:r>
      <w:r>
        <w:rPr>
          <w:rFonts w:hint="eastAsia"/>
          <w:shd w:val="clear" w:color="auto" w:fill="FFFFFF"/>
        </w:rPr>
        <w:lastRenderedPageBreak/>
        <w:t>目标，这两者都是神经元模型潜在复杂性的函数。神经元的能力应该足以支持有用和有趣的认知算法[10]，</w:t>
      </w:r>
      <w:r w:rsidRPr="00032028">
        <w:rPr>
          <w:rFonts w:hint="eastAsia"/>
          <w:shd w:val="clear" w:color="auto" w:fill="FFFFFF"/>
        </w:rPr>
        <w:t>而成本应该不超过必要的功率，面积和速度。</w:t>
      </w:r>
    </w:p>
    <w:p w14:paraId="2C75FE98" w14:textId="797263C9" w:rsidR="00032028" w:rsidRDefault="00032028" w:rsidP="00032028">
      <w:pPr>
        <w:pStyle w:val="2"/>
        <w:numPr>
          <w:ilvl w:val="0"/>
          <w:numId w:val="2"/>
        </w:numPr>
        <w:rPr>
          <w:shd w:val="clear" w:color="auto" w:fill="FFFFFF"/>
        </w:rPr>
      </w:pPr>
      <w:r>
        <w:rPr>
          <w:rFonts w:hint="eastAsia"/>
          <w:shd w:val="clear" w:color="auto" w:fill="FFFFFF"/>
        </w:rPr>
        <w:t>主要贡献</w:t>
      </w:r>
    </w:p>
    <w:p w14:paraId="653A9E27" w14:textId="48F9DF1D" w:rsidR="00032028" w:rsidRDefault="00032028" w:rsidP="008352EA">
      <w:pPr>
        <w:spacing w:line="400" w:lineRule="exact"/>
        <w:ind w:firstLineChars="200" w:firstLine="420"/>
        <w:rPr>
          <w:shd w:val="clear" w:color="auto" w:fill="FFFFFF"/>
        </w:rPr>
      </w:pPr>
      <w:r>
        <w:rPr>
          <w:rFonts w:hint="eastAsia"/>
          <w:shd w:val="clear" w:color="auto" w:fill="FFFFFF"/>
        </w:rPr>
        <w:t>我们的主要贡献，是在能力与成本之间谨慎地取得平衡，从数字编码、数学和现象学的角度，开发了一个简单、可重配置、多功能的神经元模型。这个模型对于广泛的应用具有明确的输入输出行为，具有异质性和在群体和时间上的可变性，同时消耗少量晶体管，适用于在密集的CMOS工艺中实现，并且可以可重复和可预测地模拟，实现硬件和仿真之间的一对一等效模拟。我们总结了所提出的神经元模型的构建、能力、组合性和成本。</w:t>
      </w:r>
    </w:p>
    <w:p w14:paraId="055C65E7" w14:textId="77777777" w:rsidR="008352EA" w:rsidRPr="008352EA" w:rsidRDefault="008352EA" w:rsidP="008352EA">
      <w:pPr>
        <w:spacing w:line="400" w:lineRule="exact"/>
        <w:ind w:firstLineChars="200" w:firstLine="420"/>
        <w:rPr>
          <w:shd w:val="clear" w:color="auto" w:fill="FFFFFF"/>
        </w:rPr>
      </w:pPr>
    </w:p>
    <w:p w14:paraId="3B477203" w14:textId="62C119C7" w:rsidR="008352EA" w:rsidRDefault="008352EA" w:rsidP="008352EA">
      <w:pPr>
        <w:spacing w:line="400" w:lineRule="exact"/>
        <w:ind w:firstLineChars="200" w:firstLine="420"/>
      </w:pPr>
      <w:r>
        <w:rPr>
          <w:rFonts w:hint="eastAsia"/>
        </w:rPr>
        <w:t>文章结构</w:t>
      </w:r>
      <w:r w:rsidRPr="008352EA">
        <w:rPr>
          <w:rFonts w:hint="eastAsia"/>
        </w:rPr>
        <w:t>：在第二节中，我们从经典的</w:t>
      </w:r>
      <w:r>
        <w:rPr>
          <w:rFonts w:hint="eastAsia"/>
        </w:rPr>
        <w:t>LIF</w:t>
      </w:r>
      <w:r w:rsidRPr="008352EA">
        <w:rPr>
          <w:rFonts w:hint="eastAsia"/>
        </w:rPr>
        <w:t>神经元开始，为模型的输入、状态和输出增加了可配置和可复制的随机性。具体来说，我们引入了随机突触输入、漏电和阈值，使得在群体和时间上能够展现出丰富的动态。接着，我们引入了四种漏电模式，这些模式会影响内部状态的动态，使得神经元对相同输入可以有截然不同的反应。具体而言，我们允许漏电从膜电位中减去或者加上，同时允许膜电位偏离或趋向于一个静息电位。此外，我们引入了两种阈值模式，允许确定性或随机性阈值，因此即使在相同的累积膜电位下，神经元也可以有不同的发射方式。最后，我们引入了六种重置模式，这些模式决定了发射后膜电位的值，从而实现丰富的有限状态转移行为。</w:t>
      </w:r>
    </w:p>
    <w:p w14:paraId="2B54BCEE" w14:textId="77777777" w:rsidR="008352EA" w:rsidRPr="008352EA" w:rsidRDefault="008352EA" w:rsidP="008352EA">
      <w:pPr>
        <w:spacing w:line="400" w:lineRule="exact"/>
        <w:ind w:firstLineChars="200" w:firstLine="420"/>
      </w:pPr>
    </w:p>
    <w:p w14:paraId="3EED9E81" w14:textId="67212A50" w:rsidR="008352EA" w:rsidRPr="008352EA" w:rsidRDefault="008352EA" w:rsidP="008352EA">
      <w:pPr>
        <w:spacing w:line="400" w:lineRule="exact"/>
        <w:ind w:firstLineChars="200" w:firstLine="420"/>
      </w:pPr>
      <w:r>
        <w:rPr>
          <w:rFonts w:hint="eastAsia"/>
        </w:rPr>
        <w:t>功能</w:t>
      </w:r>
      <w:r w:rsidRPr="008352EA">
        <w:rPr>
          <w:rFonts w:hint="eastAsia"/>
        </w:rPr>
        <w:t>及构成：在第三节中，我们利用神经元模型的参数化方法，展示了计算功能的广泛多样性；例如算术、控制、数据生成、逻辑、记忆、经典神经元行为、信号处理和概率计算。模型可以支持多种神经编码，包括速率、群体、二进制和尖峰时间编码，从而允许神经元间通信的丰富语言。为了便于使用这些神经元，我们创建了一个参数化和特征化的神经元功能库，包含50多个元素，包含基本构建块。受到精简指令集（RISC）的启发，通过组合多个神经元，我们可以从简单的库元素合成极其丰富和多样化的复杂计算和行为。</w:t>
      </w:r>
    </w:p>
    <w:p w14:paraId="3CE6844B" w14:textId="77777777" w:rsidR="008352EA" w:rsidRDefault="008352EA" w:rsidP="008352EA">
      <w:pPr>
        <w:spacing w:line="400" w:lineRule="exact"/>
        <w:ind w:firstLineChars="200" w:firstLine="420"/>
      </w:pPr>
      <w:r w:rsidRPr="008352EA">
        <w:rPr>
          <w:rFonts w:hint="eastAsia"/>
        </w:rPr>
        <w:t>虽然我们的设计目标并不是要精确复制神经科学观察到的神经元行为，但在第四节中，我们非常意外地展示了我们能够使用少量的基本神经元定性地复制Izhikevich动态神经元模型[24]的20种行为。</w:t>
      </w:r>
    </w:p>
    <w:p w14:paraId="6FAE9472" w14:textId="77777777" w:rsidR="008352EA" w:rsidRDefault="008352EA" w:rsidP="008352EA">
      <w:pPr>
        <w:spacing w:line="400" w:lineRule="exact"/>
        <w:ind w:firstLineChars="200" w:firstLine="420"/>
      </w:pPr>
    </w:p>
    <w:p w14:paraId="6C104DEF" w14:textId="4FD0F3FA" w:rsidR="008352EA" w:rsidRDefault="008352EA" w:rsidP="008352EA">
      <w:pPr>
        <w:spacing w:line="400" w:lineRule="exact"/>
        <w:ind w:firstLineChars="200" w:firstLine="420"/>
      </w:pPr>
      <w:r w:rsidRPr="008352EA">
        <w:rPr>
          <w:rFonts w:hint="eastAsia"/>
        </w:rPr>
        <w:t>成本：根据设计，我们的神经元模型仅使用简单的加法和多路选择算术</w:t>
      </w:r>
      <w:r w:rsidRPr="008352EA">
        <w:t>/逻辑单元，避免了使用复杂的函数单元，如乘法、除法和指数运算。它可以使用定点算术实现，避免了复杂的浮点电路。因此，当映射到ASIC标准单元库中，在最先进的硅工艺中制造时，神经元模型只需1272个门（924个门用于模型计算，348个门用于随机数生成器）即可实现。从操作角度来看，加法和多路选择电路本质上比更复杂的算术函数电路功耗低。值得注意</w:t>
      </w:r>
      <w:r w:rsidRPr="008352EA">
        <w:lastRenderedPageBreak/>
        <w:t>的是，与硅的速度相比，神经元在实时操作中的发射频率</w:t>
      </w:r>
      <w:r w:rsidR="00E61DDE" w:rsidRPr="008352EA">
        <w:t>相对缓慢</w:t>
      </w:r>
      <w:r w:rsidRPr="008352EA">
        <w:t>，使我们有可能通过三种方式降低成本。首先，我们可以重</w:t>
      </w:r>
      <w:r w:rsidRPr="008352EA">
        <w:rPr>
          <w:rFonts w:hint="eastAsia"/>
        </w:rPr>
        <w:t>用物理算术电路，大幅减少总的实现面积。其次，我们可以门控功率，当这些电路处于静止状态时关闭电源，减少总功耗。第三，神经元可以以事件驱动的方式实现，使其活跃功耗基于它必须处理的尖峰事件数量（例如，见</w:t>
      </w:r>
      <w:r w:rsidRPr="008352EA">
        <w:t>[29]）。</w:t>
      </w:r>
    </w:p>
    <w:p w14:paraId="1FC1713A" w14:textId="0B4D4523" w:rsidR="005809F9" w:rsidRDefault="005809F9" w:rsidP="005809F9">
      <w:pPr>
        <w:pStyle w:val="1"/>
        <w:rPr>
          <w:shd w:val="clear" w:color="auto" w:fill="FFFFFF"/>
        </w:rPr>
      </w:pPr>
      <w:r>
        <w:rPr>
          <w:rFonts w:hint="eastAsia"/>
          <w:shd w:val="clear" w:color="auto" w:fill="FFFFFF"/>
        </w:rPr>
        <w:t>II. 神经元</w:t>
      </w:r>
      <w:r w:rsidR="00ED02F6">
        <w:rPr>
          <w:rFonts w:hint="eastAsia"/>
          <w:shd w:val="clear" w:color="auto" w:fill="FFFFFF"/>
        </w:rPr>
        <w:t>详述</w:t>
      </w:r>
    </w:p>
    <w:p w14:paraId="09C4B680" w14:textId="353C6D2C" w:rsidR="005809F9" w:rsidRDefault="005809F9" w:rsidP="008352EA">
      <w:pPr>
        <w:spacing w:line="400" w:lineRule="exact"/>
        <w:ind w:firstLineChars="200" w:firstLine="436"/>
        <w:rPr>
          <w:rFonts w:ascii="微软雅黑" w:eastAsia="微软雅黑" w:hAnsi="微软雅黑"/>
          <w:color w:val="060607"/>
          <w:spacing w:val="8"/>
          <w:szCs w:val="21"/>
          <w:shd w:val="clear" w:color="auto" w:fill="FFFFFF"/>
        </w:rPr>
      </w:pPr>
      <w:r>
        <w:rPr>
          <w:rFonts w:ascii="微软雅黑" w:eastAsia="微软雅黑" w:hAnsi="微软雅黑" w:hint="eastAsia"/>
          <w:color w:val="060607"/>
          <w:spacing w:val="8"/>
          <w:szCs w:val="21"/>
          <w:shd w:val="clear" w:color="auto" w:fill="FFFFFF"/>
        </w:rPr>
        <w:t>我们的神经元模型基于</w:t>
      </w:r>
      <w:r w:rsidR="001C3F09">
        <w:rPr>
          <w:rFonts w:ascii="微软雅黑" w:eastAsia="微软雅黑" w:hAnsi="微软雅黑" w:hint="eastAsia"/>
          <w:color w:val="060607"/>
          <w:spacing w:val="8"/>
          <w:szCs w:val="21"/>
          <w:shd w:val="clear" w:color="auto" w:fill="FFFFFF"/>
        </w:rPr>
        <w:t>LIF</w:t>
      </w:r>
      <w:r>
        <w:rPr>
          <w:rFonts w:ascii="微软雅黑" w:eastAsia="微软雅黑" w:hAnsi="微软雅黑" w:hint="eastAsia"/>
          <w:color w:val="060607"/>
          <w:spacing w:val="8"/>
          <w:szCs w:val="21"/>
          <w:shd w:val="clear" w:color="auto" w:fill="FFFFFF"/>
        </w:rPr>
        <w:t>神经模型，我们以几种方式对其进行了增强。我们首先简要回顾经典的</w:t>
      </w:r>
      <w:r w:rsidR="001C3F09">
        <w:rPr>
          <w:rFonts w:ascii="微软雅黑" w:eastAsia="微软雅黑" w:hAnsi="微软雅黑" w:hint="eastAsia"/>
          <w:color w:val="060607"/>
          <w:spacing w:val="8"/>
          <w:szCs w:val="21"/>
          <w:shd w:val="clear" w:color="auto" w:fill="FFFFFF"/>
        </w:rPr>
        <w:t>LIF</w:t>
      </w:r>
      <w:r>
        <w:rPr>
          <w:rFonts w:ascii="微软雅黑" w:eastAsia="微软雅黑" w:hAnsi="微软雅黑" w:hint="eastAsia"/>
          <w:color w:val="060607"/>
          <w:spacing w:val="8"/>
          <w:szCs w:val="21"/>
          <w:shd w:val="clear" w:color="auto" w:fill="FFFFFF"/>
        </w:rPr>
        <w:t>神经模型，然后深入描述我们的神经元模型。</w:t>
      </w:r>
    </w:p>
    <w:p w14:paraId="0E15A789" w14:textId="77777777" w:rsidR="001C3F09" w:rsidRDefault="001C3F09" w:rsidP="008352EA">
      <w:pPr>
        <w:spacing w:line="400" w:lineRule="exact"/>
        <w:ind w:firstLineChars="200" w:firstLine="436"/>
        <w:rPr>
          <w:rFonts w:ascii="微软雅黑" w:eastAsia="微软雅黑" w:hAnsi="微软雅黑"/>
          <w:color w:val="060607"/>
          <w:spacing w:val="8"/>
          <w:szCs w:val="21"/>
          <w:shd w:val="clear" w:color="auto" w:fill="FFFFFF"/>
        </w:rPr>
      </w:pPr>
    </w:p>
    <w:p w14:paraId="665A93BA" w14:textId="4A808642" w:rsidR="005A211C" w:rsidRDefault="005A211C" w:rsidP="005A211C">
      <w:pPr>
        <w:pStyle w:val="2"/>
      </w:pPr>
      <w:r>
        <w:t xml:space="preserve">A. </w:t>
      </w:r>
      <w:r>
        <w:rPr>
          <w:rFonts w:hint="eastAsia"/>
        </w:rPr>
        <w:t>LIF</w:t>
      </w:r>
      <w:r>
        <w:t>神经元</w:t>
      </w:r>
    </w:p>
    <w:p w14:paraId="42CB72B6" w14:textId="0FD52ACE" w:rsidR="00BD53B3" w:rsidRDefault="005A211C" w:rsidP="00BD53B3">
      <w:pPr>
        <w:spacing w:line="400" w:lineRule="exact"/>
        <w:ind w:firstLineChars="200" w:firstLine="420"/>
      </w:pPr>
      <w:r>
        <w:rPr>
          <w:rFonts w:hint="eastAsia"/>
        </w:rPr>
        <w:t>LIF</w:t>
      </w:r>
      <w:r>
        <w:t xml:space="preserve">神经元模型的操作由五个基本操作描述：1. 突触积分，2. 漏电积分，3. 阈值，4. 尖峰发射，以及 5. 重置。LIF神经元模型在图2中的方程(1)-(6)中总结了一般情况。对于第j个神经元在第t个时间步，膜电位Vj(t)是前一个时间步的膜电位Vj(t </w:t>
      </w:r>
      <w:r>
        <w:rPr>
          <w:rFonts w:ascii="微软雅黑" w:eastAsia="微软雅黑" w:hAnsi="微软雅黑" w:cs="微软雅黑" w:hint="eastAsia"/>
        </w:rPr>
        <w:t>−</w:t>
      </w:r>
      <w:r>
        <w:t xml:space="preserve"> 1)和突触输入的总和。对于每个突触，突触输入是当前时间步的尖峰输入xi(t)与有符号突触权重si的乘积之和。积分后，LIF神经元模型从膜电位中减去漏电值λj。在线性漏电中，这个常数在每个时间步被减去，不考虑膜电位或</w:t>
      </w:r>
      <w:r>
        <w:rPr>
          <w:rFonts w:hint="eastAsia"/>
        </w:rPr>
        <w:t>突触活动。这个操作作为对神经动态的恒定偏置。然后，</w:t>
      </w:r>
      <w:r>
        <w:t>LIF神经元模型将当前时间步的膜电位Vj(t)与神经元阈值αj进行比较。如果膜电位大于或等于阈值电压，神经元就会发射一个尖峰并重置其膜电位。在典型情况下，重置电压Rj为零。这个基本的神经计算模型，如图3所示，可以用来生成多种功能和行为。</w:t>
      </w:r>
    </w:p>
    <w:p w14:paraId="556B0586" w14:textId="77777777" w:rsidR="00BD53B3" w:rsidRDefault="00BD53B3" w:rsidP="00BD53B3">
      <w:pPr>
        <w:pStyle w:val="2"/>
      </w:pPr>
      <w:r>
        <w:t>B. 完整神经元模型</w:t>
      </w:r>
    </w:p>
    <w:p w14:paraId="05BFBAA7" w14:textId="77777777" w:rsidR="00BD53B3" w:rsidRDefault="00BD53B3" w:rsidP="00BD53B3">
      <w:pPr>
        <w:spacing w:line="400" w:lineRule="exact"/>
        <w:ind w:firstLineChars="200" w:firstLine="420"/>
      </w:pPr>
      <w:r>
        <w:rPr>
          <w:rFonts w:hint="eastAsia"/>
        </w:rPr>
        <w:t>我们神经元模型的完整规范在图</w:t>
      </w:r>
      <w:r>
        <w:t>4中的方程(10)-(19)中给出。符号在表II中总结。表的下半部分的符号是用户可配置的参数，而表的上半部分的符号是系统变量。规范使用了以下子函数：</w:t>
      </w:r>
    </w:p>
    <w:p w14:paraId="27684B65" w14:textId="77777777" w:rsidR="00BD53B3" w:rsidRDefault="00BD53B3" w:rsidP="00BD53B3">
      <w:pPr>
        <w:spacing w:line="400" w:lineRule="exact"/>
        <w:ind w:firstLineChars="200" w:firstLine="420"/>
      </w:pPr>
    </w:p>
    <w:p w14:paraId="67213A68" w14:textId="77777777" w:rsidR="00BD53B3" w:rsidRDefault="00BD53B3" w:rsidP="00BD53B3">
      <w:pPr>
        <w:spacing w:line="400" w:lineRule="exact"/>
        <w:ind w:firstLineChars="200" w:firstLine="420"/>
      </w:pPr>
      <w:r>
        <w:t>signum函数：</w:t>
      </w:r>
    </w:p>
    <w:p w14:paraId="00CA8406" w14:textId="77777777" w:rsidR="00BD53B3" w:rsidRDefault="00BD53B3" w:rsidP="00BD53B3">
      <w:pPr>
        <w:spacing w:line="400" w:lineRule="exact"/>
        <w:ind w:firstLineChars="200" w:firstLine="420"/>
      </w:pPr>
      <w:r>
        <w:t>sgn(x) =</w:t>
      </w:r>
    </w:p>
    <w:p w14:paraId="74377E4B" w14:textId="77777777" w:rsidR="00BD53B3" w:rsidRDefault="00BD53B3" w:rsidP="00BD53B3">
      <w:pPr>
        <w:spacing w:line="400" w:lineRule="exact"/>
        <w:ind w:firstLineChars="200" w:firstLine="420"/>
      </w:pPr>
      <w:r>
        <w:rPr>
          <w:rFonts w:hint="eastAsia"/>
        </w:rPr>
        <w:t>如果</w:t>
      </w:r>
      <w:r>
        <w:t xml:space="preserve"> x &lt; 0，则为 -1；</w:t>
      </w:r>
    </w:p>
    <w:p w14:paraId="0FF4F238" w14:textId="77777777" w:rsidR="00BD53B3" w:rsidRDefault="00BD53B3" w:rsidP="00BD53B3">
      <w:pPr>
        <w:spacing w:line="400" w:lineRule="exact"/>
        <w:ind w:firstLineChars="200" w:firstLine="420"/>
      </w:pPr>
      <w:r>
        <w:rPr>
          <w:rFonts w:hint="eastAsia"/>
        </w:rPr>
        <w:t>如果</w:t>
      </w:r>
      <w:r>
        <w:t xml:space="preserve"> x = 0，则为 0；</w:t>
      </w:r>
    </w:p>
    <w:p w14:paraId="42FD0DCF" w14:textId="77777777" w:rsidR="00BD53B3" w:rsidRDefault="00BD53B3" w:rsidP="00BD53B3">
      <w:pPr>
        <w:spacing w:line="400" w:lineRule="exact"/>
        <w:ind w:firstLineChars="200" w:firstLine="420"/>
      </w:pPr>
      <w:r>
        <w:rPr>
          <w:rFonts w:hint="eastAsia"/>
        </w:rPr>
        <w:t>如果</w:t>
      </w:r>
      <w:r>
        <w:t xml:space="preserve"> x &gt; 0，则为 1</w:t>
      </w:r>
    </w:p>
    <w:p w14:paraId="01079246" w14:textId="77777777" w:rsidR="00BD53B3" w:rsidRDefault="00BD53B3" w:rsidP="00BD53B3">
      <w:pPr>
        <w:spacing w:line="400" w:lineRule="exact"/>
        <w:ind w:firstLineChars="200" w:firstLine="420"/>
      </w:pPr>
      <w:r>
        <w:lastRenderedPageBreak/>
        <w:t>(7)</w:t>
      </w:r>
    </w:p>
    <w:p w14:paraId="1A833344" w14:textId="77777777" w:rsidR="00BD53B3" w:rsidRDefault="00BD53B3" w:rsidP="00BD53B3">
      <w:pPr>
        <w:spacing w:line="400" w:lineRule="exact"/>
        <w:ind w:firstLineChars="200" w:firstLine="420"/>
      </w:pPr>
    </w:p>
    <w:p w14:paraId="36527525" w14:textId="77777777" w:rsidR="00BD53B3" w:rsidRDefault="00BD53B3" w:rsidP="00BD53B3">
      <w:pPr>
        <w:spacing w:line="400" w:lineRule="exact"/>
        <w:ind w:firstLineChars="200" w:firstLine="420"/>
      </w:pPr>
      <w:r>
        <w:rPr>
          <w:rFonts w:hint="eastAsia"/>
        </w:rPr>
        <w:t>条件随机评估的二元比较操作（见第二节</w:t>
      </w:r>
      <w:r>
        <w:t>-D）：</w:t>
      </w:r>
    </w:p>
    <w:p w14:paraId="1464EFB0" w14:textId="77777777" w:rsidR="00BD53B3" w:rsidRDefault="00BD53B3" w:rsidP="00BD53B3">
      <w:pPr>
        <w:spacing w:line="400" w:lineRule="exact"/>
        <w:ind w:firstLineChars="200" w:firstLine="420"/>
      </w:pPr>
      <w:r>
        <w:t>F(s, ρ) = (</w:t>
      </w:r>
    </w:p>
    <w:p w14:paraId="7F4BE9A2" w14:textId="77777777" w:rsidR="00BD53B3" w:rsidRDefault="00BD53B3" w:rsidP="00BD53B3">
      <w:pPr>
        <w:spacing w:line="400" w:lineRule="exact"/>
        <w:ind w:firstLineChars="200" w:firstLine="420"/>
      </w:pPr>
      <w:r>
        <w:rPr>
          <w:rFonts w:hint="eastAsia"/>
        </w:rPr>
        <w:t>如果</w:t>
      </w:r>
      <w:r>
        <w:t xml:space="preserve"> |s| ≥ ρ，则为 1；</w:t>
      </w:r>
    </w:p>
    <w:p w14:paraId="1E4EDC9F" w14:textId="77777777" w:rsidR="00BD53B3" w:rsidRDefault="00BD53B3" w:rsidP="00BD53B3">
      <w:pPr>
        <w:spacing w:line="400" w:lineRule="exact"/>
        <w:ind w:firstLineChars="200" w:firstLine="420"/>
      </w:pPr>
      <w:r>
        <w:rPr>
          <w:rFonts w:hint="eastAsia"/>
        </w:rPr>
        <w:t>否则为</w:t>
      </w:r>
      <w:r>
        <w:t xml:space="preserve"> 0</w:t>
      </w:r>
    </w:p>
    <w:p w14:paraId="52728179" w14:textId="77777777" w:rsidR="00BD53B3" w:rsidRDefault="00BD53B3" w:rsidP="00BD53B3">
      <w:pPr>
        <w:spacing w:line="400" w:lineRule="exact"/>
        <w:ind w:firstLineChars="200" w:firstLine="420"/>
      </w:pPr>
      <w:r>
        <w:t>) (8)</w:t>
      </w:r>
    </w:p>
    <w:p w14:paraId="0DDDE443" w14:textId="77777777" w:rsidR="00BD53B3" w:rsidRDefault="00BD53B3" w:rsidP="00BD53B3">
      <w:pPr>
        <w:spacing w:line="400" w:lineRule="exact"/>
        <w:ind w:firstLineChars="200" w:firstLine="420"/>
      </w:pPr>
    </w:p>
    <w:p w14:paraId="148AA7FF" w14:textId="77777777" w:rsidR="00BD53B3" w:rsidRDefault="00BD53B3" w:rsidP="00BD53B3">
      <w:pPr>
        <w:spacing w:line="400" w:lineRule="exact"/>
        <w:ind w:firstLineChars="200" w:firstLine="420"/>
      </w:pPr>
      <w:r>
        <w:rPr>
          <w:rFonts w:hint="eastAsia"/>
        </w:rPr>
        <w:t>二进制位与操作：</w:t>
      </w:r>
      <w:r>
        <w:t>&amp;</w:t>
      </w:r>
    </w:p>
    <w:p w14:paraId="265BAA52" w14:textId="300914F1" w:rsidR="00BD53B3" w:rsidRDefault="002E2646" w:rsidP="00BD53B3">
      <w:pPr>
        <w:spacing w:line="400" w:lineRule="exact"/>
        <w:ind w:firstLineChars="200" w:firstLine="420"/>
      </w:pPr>
      <w:r>
        <w:rPr>
          <w:rFonts w:hint="eastAsia"/>
        </w:rPr>
        <w:t>狄拉克</w:t>
      </w:r>
      <w:r w:rsidR="00BD53B3">
        <w:rPr>
          <w:rFonts w:hint="eastAsia"/>
        </w:rPr>
        <w:t>δ函数：</w:t>
      </w:r>
    </w:p>
    <w:p w14:paraId="25A1C69C" w14:textId="77777777" w:rsidR="00BD53B3" w:rsidRDefault="00BD53B3" w:rsidP="00BD53B3">
      <w:pPr>
        <w:spacing w:line="400" w:lineRule="exact"/>
        <w:ind w:firstLineChars="200" w:firstLine="420"/>
      </w:pPr>
      <w:r>
        <w:rPr>
          <w:rFonts w:hint="eastAsia"/>
        </w:rPr>
        <w:t>δ</w:t>
      </w:r>
      <w:r>
        <w:t>(x) = (</w:t>
      </w:r>
    </w:p>
    <w:p w14:paraId="4A4D18B3" w14:textId="77777777" w:rsidR="00BD53B3" w:rsidRDefault="00BD53B3" w:rsidP="00BD53B3">
      <w:pPr>
        <w:spacing w:line="400" w:lineRule="exact"/>
        <w:ind w:firstLineChars="200" w:firstLine="420"/>
      </w:pPr>
      <w:r>
        <w:rPr>
          <w:rFonts w:hint="eastAsia"/>
        </w:rPr>
        <w:t>如果</w:t>
      </w:r>
      <w:r>
        <w:t xml:space="preserve"> x = 0，则为 1；</w:t>
      </w:r>
    </w:p>
    <w:p w14:paraId="0AB9768E" w14:textId="77777777" w:rsidR="00BD53B3" w:rsidRDefault="00BD53B3" w:rsidP="00BD53B3">
      <w:pPr>
        <w:spacing w:line="400" w:lineRule="exact"/>
        <w:ind w:firstLineChars="200" w:firstLine="420"/>
      </w:pPr>
      <w:r>
        <w:rPr>
          <w:rFonts w:hint="eastAsia"/>
        </w:rPr>
        <w:t>否则为</w:t>
      </w:r>
      <w:r>
        <w:t xml:space="preserve"> 0</w:t>
      </w:r>
    </w:p>
    <w:p w14:paraId="0805CBCE" w14:textId="77777777" w:rsidR="00BD53B3" w:rsidRDefault="00BD53B3" w:rsidP="00BD53B3">
      <w:pPr>
        <w:spacing w:line="400" w:lineRule="exact"/>
        <w:ind w:firstLineChars="200" w:firstLine="420"/>
      </w:pPr>
      <w:r>
        <w:t>) (9)</w:t>
      </w:r>
    </w:p>
    <w:p w14:paraId="61684360" w14:textId="77777777" w:rsidR="00BD53B3" w:rsidRDefault="00BD53B3" w:rsidP="00BD53B3">
      <w:pPr>
        <w:spacing w:line="400" w:lineRule="exact"/>
        <w:ind w:firstLineChars="200" w:firstLine="420"/>
      </w:pPr>
    </w:p>
    <w:p w14:paraId="1D87ED3C" w14:textId="77ED93C9" w:rsidR="00BD53B3" w:rsidRDefault="00BD53B3" w:rsidP="00BD53B3">
      <w:pPr>
        <w:spacing w:line="400" w:lineRule="exact"/>
        <w:ind w:firstLineChars="200" w:firstLine="420"/>
      </w:pPr>
      <w:r>
        <w:rPr>
          <w:rFonts w:hint="eastAsia"/>
        </w:rPr>
        <w:t>神经元操作的细节将在以下子节中介绍。</w:t>
      </w:r>
    </w:p>
    <w:p w14:paraId="49AFD5B7" w14:textId="77777777" w:rsidR="004517A0" w:rsidRDefault="004517A0" w:rsidP="00BD53B3">
      <w:pPr>
        <w:spacing w:line="400" w:lineRule="exact"/>
        <w:ind w:firstLineChars="200" w:firstLine="420"/>
      </w:pPr>
    </w:p>
    <w:p w14:paraId="38E6D233" w14:textId="77777777" w:rsidR="004517A0" w:rsidRDefault="004517A0" w:rsidP="004517A0">
      <w:pPr>
        <w:pStyle w:val="2"/>
      </w:pPr>
      <w:r>
        <w:t>C. 突触积分：交叉开关</w:t>
      </w:r>
    </w:p>
    <w:p w14:paraId="0A1AC167" w14:textId="77777777" w:rsidR="004517A0" w:rsidRDefault="004517A0" w:rsidP="004517A0">
      <w:pPr>
        <w:spacing w:line="400" w:lineRule="exact"/>
        <w:ind w:firstLineChars="200" w:firstLine="420"/>
      </w:pPr>
      <w:r>
        <w:rPr>
          <w:rFonts w:hint="eastAsia"/>
        </w:rPr>
        <w:t>神经突触核心包括一个突触交叉开关，用于连接轴突和神经元（图</w:t>
      </w:r>
      <w:r>
        <w:t>1）。传入的尖峰信号到达，目标是某个轴突，然后激活该轴突上所有的活跃突触。突触积分方程(1)变为方程(10)，其中Ai(t)是第i个轴突在时间t的活动，wi,j是突触交叉开关矩阵。轴突活动Ai(t)在当前（第t个）时间步有尖峰存在时为1，否则为0。突触交叉开关矩阵中的条目wi,j，如果第i个轴突和第j个神经元之间存在突触连接则为1，否则为0。</w:t>
      </w:r>
    </w:p>
    <w:p w14:paraId="3F7A3BD9" w14:textId="77777777" w:rsidR="004517A0" w:rsidRDefault="004517A0" w:rsidP="004517A0">
      <w:pPr>
        <w:spacing w:line="400" w:lineRule="exact"/>
        <w:ind w:firstLineChars="200" w:firstLine="420"/>
      </w:pPr>
    </w:p>
    <w:p w14:paraId="63049A74" w14:textId="712807EE" w:rsidR="00980456" w:rsidRPr="00980456" w:rsidRDefault="004517A0" w:rsidP="00980456">
      <w:pPr>
        <w:spacing w:line="400" w:lineRule="exact"/>
        <w:ind w:firstLineChars="200" w:firstLine="420"/>
      </w:pPr>
      <w:r>
        <w:rPr>
          <w:rFonts w:hint="eastAsia"/>
        </w:rPr>
        <w:t>为了在使用二进制突触交叉开关的同时实现多值突触，我们为每个轴突分配了一个类型</w:t>
      </w:r>
      <w:r>
        <w:t>Gi。然后每个神经元对该轴突类型都有一个单独的有符号整数权重。在当前实现中，存在四种可能的轴突类型{Gi ∈ 0, 1, 2, 3}，每个神经元都有四个与这四种轴突类型Gi相关的有符号权重sGi j。当任何Gi类型的轴突上到达一个尖峰时，具有该轴突上突触的神经元将整合其Gi类型的有符号权重sGi j，从而得到突触积分求和：∑255 i=0 Ai(t) wi,j sGi j。（这个方程假设轴突类型的突触配置位设置为确定性模式，bGi j = 0。）</w:t>
      </w:r>
    </w:p>
    <w:p w14:paraId="3F636D86" w14:textId="77777777" w:rsidR="00980456" w:rsidRDefault="00980456" w:rsidP="00980456">
      <w:pPr>
        <w:pStyle w:val="2"/>
      </w:pPr>
      <w:r>
        <w:lastRenderedPageBreak/>
        <w:t>D. 随机突触和漏电积分</w:t>
      </w:r>
    </w:p>
    <w:p w14:paraId="018EB2B4" w14:textId="646D8D10" w:rsidR="00980456" w:rsidRDefault="00980456" w:rsidP="00980456">
      <w:pPr>
        <w:spacing w:line="400" w:lineRule="exact"/>
        <w:ind w:firstLineChars="200" w:firstLine="420"/>
      </w:pPr>
      <w:r>
        <w:rPr>
          <w:rFonts w:hint="eastAsia"/>
        </w:rPr>
        <w:t>对于每个神经元，每个突触权重和漏电都有一个配置位，分别为</w:t>
      </w:r>
      <w:r>
        <w:t>bGi j和cλ j，其中将位设置为0选择确定性模式，设置为1选择随机模式。对于随机突触和漏电积分，操作如下：每次发生有效的突触或漏电事件时，神经元抽取一个均匀分布的随机数ρj。如果突触权重sGi j或漏电权重λj大于或等于抽取的随机数ρj，则神经元整合{</w:t>
      </w:r>
      <w:r>
        <w:rPr>
          <w:rFonts w:ascii="微软雅黑" w:eastAsia="微软雅黑" w:hAnsi="微软雅黑" w:cs="微软雅黑" w:hint="eastAsia"/>
        </w:rPr>
        <w:t>−</w:t>
      </w:r>
      <w:r>
        <w:t>1, +1}，否则不整合。这种行为可以用以下数学方式描述。整合的值{</w:t>
      </w:r>
      <w:r>
        <w:rPr>
          <w:rFonts w:ascii="微软雅黑" w:eastAsia="微软雅黑" w:hAnsi="微软雅黑" w:cs="微软雅黑" w:hint="eastAsia"/>
        </w:rPr>
        <w:t>−</w:t>
      </w:r>
      <w:r>
        <w:t>1, +1}由相应突触的符号：sgn(sGi j)或漏电：sgn(λj)决定。随机操作使用二元比较运算符F(s, ρ)表示，其中s是标量值，ρ是随机数。如果标量值大于或等于随机数，则F(s, ρ)返回1，否则返回0，根据方程(8)。结合确定性模式和随机模式，突触积分的完整方程见方程(10)，漏电积分的完整方程见方程(12)。</w:t>
      </w:r>
    </w:p>
    <w:p w14:paraId="1AC63AF5" w14:textId="77777777" w:rsidR="005D0120" w:rsidRDefault="005D0120" w:rsidP="00980456">
      <w:pPr>
        <w:spacing w:line="400" w:lineRule="exact"/>
        <w:ind w:firstLineChars="200" w:firstLine="420"/>
      </w:pPr>
    </w:p>
    <w:p w14:paraId="2C3D1D7C" w14:textId="77777777" w:rsidR="005D0120" w:rsidRDefault="005D0120" w:rsidP="005D0120">
      <w:pPr>
        <w:pStyle w:val="2"/>
      </w:pPr>
      <w:r>
        <w:t>E. 漏电模式</w:t>
      </w:r>
    </w:p>
    <w:p w14:paraId="7A4C3DED" w14:textId="3FA0D771" w:rsidR="005D0120" w:rsidRDefault="005D0120" w:rsidP="005D0120">
      <w:pPr>
        <w:spacing w:line="400" w:lineRule="exact"/>
        <w:ind w:firstLineChars="200" w:firstLine="420"/>
      </w:pPr>
      <w:r>
        <w:rPr>
          <w:rFonts w:hint="eastAsia"/>
        </w:rPr>
        <w:t>我们扩展了线性漏电，使其可以为正或为负，并引入了一种“漏电反转”模式。在标准的漏电操作中，有符号的漏电总是被直接整合，而不考虑膜电位的值。漏电总是正的或负的，导致产生一个单调增加或减少膜电位的偏置。在漏电反转模式下，当膜电位高于零时，有符号的漏电被直接整合，而当膜电位低于零时，其符号被反转。（在零电位时，膜电位不会发生漏电，保持为零。）这种机制创造了两种漏电反转模式：一种是收敛漏电，其中神经元膜电位从上方（</w:t>
      </w:r>
      <w:r>
        <w:t>Vj &gt; 0）和下方（Vj &lt; 0）都向零泄露；另一种是发散漏电，其中神经元膜电位从零向上方向正阈值（+αj）和向下方向负阈值（</w:t>
      </w:r>
      <w:r>
        <w:rPr>
          <w:rFonts w:ascii="微软雅黑" w:eastAsia="微软雅黑" w:hAnsi="微软雅黑" w:cs="微软雅黑" w:hint="eastAsia"/>
        </w:rPr>
        <w:t>−</w:t>
      </w:r>
      <w:r>
        <w:t>βj）泄露。这些漏电模式在图5中进行了总结。我们使用漏电反转参数</w:t>
      </w:r>
      <w:r>
        <w:rPr>
          <w:rFonts w:ascii="Cambria" w:hAnsi="Cambria" w:cs="Cambria"/>
        </w:rPr>
        <w:t>ϵ</w:t>
      </w:r>
      <w:r>
        <w:t>j来在选择的模式之间进行切换。漏电还支持随机模式，如前一节II-D所描述的。随机模式可以与四种漏电模式中的任何一种结合使用。通过使用参数cλj选择确定性或随机模式，从而得出漏电积分的完整方程(11)和(12)。</w:t>
      </w:r>
    </w:p>
    <w:p w14:paraId="10888F93" w14:textId="77777777" w:rsidR="005D0120" w:rsidRDefault="005D0120" w:rsidP="005D0120">
      <w:pPr>
        <w:spacing w:line="400" w:lineRule="exact"/>
        <w:ind w:firstLineChars="200" w:firstLine="420"/>
      </w:pPr>
    </w:p>
    <w:p w14:paraId="64744B17" w14:textId="77777777" w:rsidR="00056200" w:rsidRDefault="00056200" w:rsidP="00056200">
      <w:pPr>
        <w:pStyle w:val="2"/>
      </w:pPr>
      <w:r>
        <w:t>F. 阈值</w:t>
      </w:r>
    </w:p>
    <w:p w14:paraId="1AC932B5" w14:textId="5C719E13" w:rsidR="005D0120" w:rsidRDefault="00056200" w:rsidP="00056200">
      <w:pPr>
        <w:spacing w:line="400" w:lineRule="exact"/>
        <w:ind w:firstLineChars="200" w:firstLine="420"/>
      </w:pPr>
      <w:r>
        <w:rPr>
          <w:rFonts w:hint="eastAsia"/>
        </w:rPr>
        <w:t>除了我们为漏电积分</w:t>
      </w:r>
      <w:r>
        <w:t>-发射神经元（3）描述的正阈值外，我们还引入了一个负阈值</w:t>
      </w:r>
      <w:r>
        <w:rPr>
          <w:rFonts w:ascii="微软雅黑" w:eastAsia="微软雅黑" w:hAnsi="微软雅黑" w:cs="微软雅黑" w:hint="eastAsia"/>
        </w:rPr>
        <w:t>−</w:t>
      </w:r>
      <w:r>
        <w:t>βj，用于神经元膜电位积分低于零的情况。这个负阈值在被越过时有两种不同的行为。在第一种情况下，负阈值是一个地板，所以当膜电位Vj穿过</w:t>
      </w:r>
      <w:r>
        <w:rPr>
          <w:rFonts w:ascii="微软雅黑" w:eastAsia="微软雅黑" w:hAnsi="微软雅黑" w:cs="微软雅黑" w:hint="eastAsia"/>
        </w:rPr>
        <w:t>−</w:t>
      </w:r>
      <w:r>
        <w:t>βj时，Vj保持在</w:t>
      </w:r>
      <w:r>
        <w:rPr>
          <w:rFonts w:ascii="微软雅黑" w:eastAsia="微软雅黑" w:hAnsi="微软雅黑" w:cs="微软雅黑" w:hint="eastAsia"/>
        </w:rPr>
        <w:t>−</w:t>
      </w:r>
      <w:r>
        <w:t>βj。在第二种情况下，我们定义了当膜电位Vj穿过</w:t>
      </w:r>
      <w:r>
        <w:rPr>
          <w:rFonts w:ascii="微软雅黑" w:eastAsia="微软雅黑" w:hAnsi="微软雅黑" w:cs="微软雅黑" w:hint="eastAsia"/>
        </w:rPr>
        <w:t>−</w:t>
      </w:r>
      <w:r>
        <w:t>βj时发生“反弹”。在这种情况下，Vj被重置为负重置值</w:t>
      </w:r>
      <w:r>
        <w:rPr>
          <w:rFonts w:ascii="微软雅黑" w:eastAsia="微软雅黑" w:hAnsi="微软雅黑" w:cs="微软雅黑" w:hint="eastAsia"/>
        </w:rPr>
        <w:t>−</w:t>
      </w:r>
      <w:r>
        <w:t>Rj。当我们穿过</w:t>
      </w:r>
      <w:r>
        <w:rPr>
          <w:rFonts w:ascii="微软雅黑" w:eastAsia="微软雅黑" w:hAnsi="微软雅黑" w:cs="微软雅黑" w:hint="eastAsia"/>
        </w:rPr>
        <w:t>−</w:t>
      </w:r>
      <w:r>
        <w:t>βj以下时，不会生成输出尖峰。这个特性允许一对神经元保持同步，参数反转（见图6）。例如，我们可以定义一个开关神经元对，其中一个神经元在接收到开启刺</w:t>
      </w:r>
      <w:r>
        <w:lastRenderedPageBreak/>
        <w:t>激时发射，而</w:t>
      </w:r>
      <w:r>
        <w:rPr>
          <w:rFonts w:hint="eastAsia"/>
        </w:rPr>
        <w:t>关闭神经元在刺激消失时发射。带有“反弹”的负阈值确保两个神经元的膜电位将是彼此的精确倒影副本。我们通过设置κ</w:t>
      </w:r>
      <w:r>
        <w:t>j = 1来选择地板行为，通过设置κj = 0来选择“反弹”行为，如(17)所定义。</w:t>
      </w:r>
    </w:p>
    <w:p w14:paraId="2B84DF5D" w14:textId="77777777" w:rsidR="0015602B" w:rsidRDefault="0015602B" w:rsidP="00056200">
      <w:pPr>
        <w:spacing w:line="400" w:lineRule="exact"/>
        <w:ind w:firstLineChars="200" w:firstLine="420"/>
      </w:pPr>
    </w:p>
    <w:p w14:paraId="60D428EE" w14:textId="77777777" w:rsidR="0015602B" w:rsidRDefault="0015602B" w:rsidP="0015602B">
      <w:pPr>
        <w:pStyle w:val="2"/>
      </w:pPr>
      <w:r>
        <w:t>G. 随机阈值</w:t>
      </w:r>
    </w:p>
    <w:p w14:paraId="105602B3" w14:textId="4633178A" w:rsidR="0015602B" w:rsidRDefault="0015602B" w:rsidP="0015602B">
      <w:pPr>
        <w:spacing w:line="400" w:lineRule="exact"/>
        <w:ind w:firstLineChars="200" w:firstLine="420"/>
      </w:pPr>
      <w:r>
        <w:rPr>
          <w:rFonts w:hint="eastAsia"/>
        </w:rPr>
        <w:t>神经元模型支持一个随机阈值η</w:t>
      </w:r>
      <w:r>
        <w:t>j，该阈值被加到确定性阈值αj和βj上。随机阈值值ηj由Mj和随机数生成器值ρTj的按位与操作形成，如方程(13)所示。掩码Mj是一个可配置宽度的全1掩码，从最不重要位开始。这个掩码缩放了添加到阈值的随机数ηj的范围。例如，十六进制掩码值为0x000F产生从0到15的均匀随机数，而值为0x01FF产生从0到511的均匀随机数。掩码为零时，随机值总是零，有效地禁用了阈值值的随机部分。正阈值检查与随机阈值的方程是(14)，而负阈值检查(17)只在“反弹”模式（κj = 0）下包括随机</w:t>
      </w:r>
      <w:r>
        <w:rPr>
          <w:rFonts w:hint="eastAsia"/>
        </w:rPr>
        <w:t>阈值。</w:t>
      </w:r>
    </w:p>
    <w:p w14:paraId="04C8B282" w14:textId="77777777" w:rsidR="00453CEF" w:rsidRDefault="00453CEF" w:rsidP="0015602B">
      <w:pPr>
        <w:spacing w:line="400" w:lineRule="exact"/>
        <w:ind w:firstLineChars="200" w:firstLine="420"/>
      </w:pPr>
    </w:p>
    <w:p w14:paraId="0D833C21" w14:textId="77777777" w:rsidR="003B253F" w:rsidRDefault="003B253F" w:rsidP="003B253F">
      <w:pPr>
        <w:pStyle w:val="2"/>
      </w:pPr>
      <w:r>
        <w:t>H. 重置模式</w:t>
      </w:r>
    </w:p>
    <w:p w14:paraId="753D5EFE" w14:textId="7EA66F36" w:rsidR="00453CEF" w:rsidRPr="008352EA" w:rsidRDefault="003B253F" w:rsidP="003B253F">
      <w:pPr>
        <w:spacing w:line="400" w:lineRule="exact"/>
        <w:ind w:firstLineChars="200" w:firstLine="420"/>
      </w:pPr>
      <w:r>
        <w:rPr>
          <w:rFonts w:hint="eastAsia"/>
        </w:rPr>
        <w:t>接下来我们介绍三种控制神经元重置行为的模式：正常模式（γ</w:t>
      </w:r>
      <w:r>
        <w:t>j = 0）、线性模式（γj = 1）和非重置模式（γj = 2）。在正常模式（γj = 0）下，行为遵循标准的积分-发射模型，即当穿过正阈值并发射一个尖峰后，膜电位Vj被设置为重置电压Rj（14）。高于阈值的任何残余电位都被丢弃。例如，如果αj = 100且Vj在单个时间步内整合到110，神经元发射，重置为Rj，而高于阈值的10个单位电位被忽略。Rj可以被赋值为正、负或零值。在线性模式（γj = 1）下，高于阈值的残余电位不被丢弃。例如，如果αj = 100且Vj在单个时间步内整合到110，神经元发射，并重置为高于阈值的电位：Vj = 10。这种模式下不使用Rj。非重置模式（γj = 2）是一种特殊模式，旨在与随机阈值（在第II-G节中描述）一起使用，创建了一种随机神经元类型。当穿过随机阈值（αj + ηj）时，神经元不会重置其膜电位。在这种模式下，必须使用突触或漏电积分将膜电位拉低到阈值以下。使用克罗内克δ函数表示法（9），正重置方程是(16)，负重置方程是(18)。配置模式在表III中总结。</w:t>
      </w:r>
    </w:p>
    <w:p w14:paraId="69370603" w14:textId="77777777" w:rsidR="00032028" w:rsidRPr="008352EA" w:rsidRDefault="00032028" w:rsidP="00032028">
      <w:pPr>
        <w:spacing w:line="400" w:lineRule="exact"/>
        <w:ind w:firstLineChars="200" w:firstLine="420"/>
      </w:pPr>
    </w:p>
    <w:p w14:paraId="75414034" w14:textId="77777777" w:rsidR="00F10B54" w:rsidRDefault="00F10B54" w:rsidP="00F3084D">
      <w:pPr>
        <w:spacing w:line="400" w:lineRule="exact"/>
      </w:pPr>
    </w:p>
    <w:p w14:paraId="1FF19BA2" w14:textId="77777777" w:rsidR="00F3084D" w:rsidRDefault="00F3084D" w:rsidP="00F3084D">
      <w:pPr>
        <w:spacing w:line="400" w:lineRule="exact"/>
      </w:pPr>
    </w:p>
    <w:p w14:paraId="42A2FE47" w14:textId="3EADC5D1" w:rsidR="00F3084D" w:rsidRPr="00F3084D" w:rsidRDefault="00F3084D" w:rsidP="00F3084D">
      <w:pPr>
        <w:spacing w:line="400" w:lineRule="exact"/>
      </w:pPr>
      <w:r w:rsidRPr="00F3084D">
        <w:t>公式推导</w:t>
      </w:r>
    </w:p>
    <w:p w14:paraId="0201C7AF" w14:textId="77777777" w:rsidR="00F3084D" w:rsidRPr="00F3084D" w:rsidRDefault="00F3084D" w:rsidP="00F3084D">
      <w:pPr>
        <w:spacing w:line="400" w:lineRule="exact"/>
      </w:pPr>
      <w:r w:rsidRPr="00F3084D">
        <w:t>连续时间的LIF模型：</w:t>
      </w:r>
    </w:p>
    <w:p w14:paraId="1956288B" w14:textId="77777777" w:rsidR="00F3084D" w:rsidRPr="00F3084D" w:rsidRDefault="00F3084D" w:rsidP="00F3084D">
      <w:pPr>
        <w:spacing w:line="400" w:lineRule="exact"/>
      </w:pPr>
      <w:r w:rsidRPr="00F3084D">
        <w:t>连续时间的LIF神经元模型通常由以下微分方程描述：</w:t>
      </w:r>
    </w:p>
    <w:p w14:paraId="195E172C" w14:textId="77777777" w:rsidR="00F3084D" w:rsidRPr="00F3084D" w:rsidRDefault="00F3084D" w:rsidP="00F3084D">
      <w:pPr>
        <w:spacing w:line="400" w:lineRule="exact"/>
      </w:pPr>
      <w:r w:rsidRPr="00F3084D">
        <w:lastRenderedPageBreak/>
        <w:drawing>
          <wp:anchor distT="0" distB="0" distL="0" distR="0" simplePos="0" relativeHeight="251659264" behindDoc="0" locked="0" layoutInCell="1" allowOverlap="1" wp14:anchorId="33758B97" wp14:editId="0DD14857">
            <wp:simplePos x="0" y="0"/>
            <wp:positionH relativeFrom="page">
              <wp:posOffset>2202815</wp:posOffset>
            </wp:positionH>
            <wp:positionV relativeFrom="page">
              <wp:posOffset>1889760</wp:posOffset>
            </wp:positionV>
            <wp:extent cx="2628900" cy="1443355"/>
            <wp:effectExtent l="0" t="0" r="0" b="0"/>
            <wp:wrapTopAndBottom/>
            <wp:docPr id="1030" name="Image1" descr="手机屏幕截图&#10;&#10;描述已自动生成"/>
            <wp:cNvGraphicFramePr/>
            <a:graphic xmlns:a="http://schemas.openxmlformats.org/drawingml/2006/main">
              <a:graphicData uri="http://schemas.openxmlformats.org/drawingml/2006/picture">
                <pic:pic xmlns:pic="http://schemas.openxmlformats.org/drawingml/2006/picture">
                  <pic:nvPicPr>
                    <pic:cNvPr id="1030" name="Image1" descr="手机屏幕截图&#10;&#10;描述已自动生成"/>
                    <pic:cNvPicPr/>
                  </pic:nvPicPr>
                  <pic:blipFill>
                    <a:blip r:embed="rId8" cstate="print"/>
                    <a:srcRect t="20739" b="54551"/>
                    <a:stretch>
                      <a:fillRect/>
                    </a:stretch>
                  </pic:blipFill>
                  <pic:spPr>
                    <a:xfrm>
                      <a:off x="0" y="0"/>
                      <a:ext cx="2628900" cy="1443335"/>
                    </a:xfrm>
                    <a:prstGeom prst="rect">
                      <a:avLst/>
                    </a:prstGeom>
                  </pic:spPr>
                </pic:pic>
              </a:graphicData>
            </a:graphic>
          </wp:anchor>
        </w:drawing>
      </w:r>
    </w:p>
    <w:p w14:paraId="49AB9FB7" w14:textId="77777777" w:rsidR="00F3084D" w:rsidRPr="00F3084D" w:rsidRDefault="00F3084D" w:rsidP="00F3084D">
      <w:pPr>
        <w:spacing w:line="400" w:lineRule="exact"/>
      </w:pPr>
      <w:r w:rsidRPr="00F3084D">
        <w:t>离散化：</w:t>
      </w:r>
    </w:p>
    <w:p w14:paraId="581B1A2D" w14:textId="77777777" w:rsidR="00F3084D" w:rsidRPr="00F3084D" w:rsidRDefault="00F3084D" w:rsidP="00F3084D">
      <w:pPr>
        <w:spacing w:line="400" w:lineRule="exact"/>
      </w:pPr>
      <w:r w:rsidRPr="00F3084D">
        <w:t>我们将时间离散化为等间隔的步长 Δt，利用差分逼近</w:t>
      </w:r>
    </w:p>
    <w:p w14:paraId="22C8235D" w14:textId="77777777" w:rsidR="00F3084D" w:rsidRPr="00F3084D" w:rsidRDefault="00F3084D" w:rsidP="00F3084D">
      <w:pPr>
        <w:spacing w:line="400" w:lineRule="exact"/>
      </w:pPr>
      <w:r w:rsidRPr="00F3084D">
        <w:drawing>
          <wp:anchor distT="0" distB="0" distL="0" distR="0" simplePos="0" relativeHeight="251660288" behindDoc="0" locked="0" layoutInCell="1" allowOverlap="1" wp14:anchorId="1D4F8783" wp14:editId="30D0F3FF">
            <wp:simplePos x="0" y="0"/>
            <wp:positionH relativeFrom="page">
              <wp:posOffset>2015490</wp:posOffset>
            </wp:positionH>
            <wp:positionV relativeFrom="page">
              <wp:posOffset>4344670</wp:posOffset>
            </wp:positionV>
            <wp:extent cx="2871470" cy="237490"/>
            <wp:effectExtent l="0" t="0" r="0" b="0"/>
            <wp:wrapTopAndBottom/>
            <wp:docPr id="1031" name="Image1" descr="手机屏幕截图&#10;&#10;描述已自动生成"/>
            <wp:cNvGraphicFramePr/>
            <a:graphic xmlns:a="http://schemas.openxmlformats.org/drawingml/2006/main">
              <a:graphicData uri="http://schemas.openxmlformats.org/drawingml/2006/picture">
                <pic:pic xmlns:pic="http://schemas.openxmlformats.org/drawingml/2006/picture">
                  <pic:nvPicPr>
                    <pic:cNvPr id="1031" name="Image1" descr="手机屏幕截图&#10;&#10;描述已自动生成"/>
                    <pic:cNvPicPr/>
                  </pic:nvPicPr>
                  <pic:blipFill>
                    <a:blip r:embed="rId8" cstate="print"/>
                    <a:srcRect t="56214" r="-9219" b="39724"/>
                    <a:stretch>
                      <a:fillRect/>
                    </a:stretch>
                  </pic:blipFill>
                  <pic:spPr>
                    <a:xfrm>
                      <a:off x="0" y="0"/>
                      <a:ext cx="2871261" cy="237358"/>
                    </a:xfrm>
                    <a:prstGeom prst="rect">
                      <a:avLst/>
                    </a:prstGeom>
                  </pic:spPr>
                </pic:pic>
              </a:graphicData>
            </a:graphic>
          </wp:anchor>
        </w:drawing>
      </w:r>
    </w:p>
    <w:p w14:paraId="730179A7" w14:textId="77777777" w:rsidR="00F3084D" w:rsidRPr="00F3084D" w:rsidRDefault="00F3084D" w:rsidP="00F3084D">
      <w:pPr>
        <w:spacing w:line="400" w:lineRule="exact"/>
      </w:pPr>
      <w:r w:rsidRPr="00F3084D">
        <w:t>数值解：</w:t>
      </w:r>
    </w:p>
    <w:p w14:paraId="1AA4F7D4" w14:textId="77777777" w:rsidR="00F3084D" w:rsidRPr="00F3084D" w:rsidRDefault="00F3084D" w:rsidP="00F3084D">
      <w:pPr>
        <w:spacing w:line="400" w:lineRule="exact"/>
      </w:pPr>
      <w:r w:rsidRPr="00F3084D">
        <w:t>通过重新排列方程，我们可以解出下一个时间步的膜电位</w:t>
      </w:r>
    </w:p>
    <w:p w14:paraId="45C432BE" w14:textId="77777777" w:rsidR="00F3084D" w:rsidRPr="00F3084D" w:rsidRDefault="00F3084D" w:rsidP="00F3084D">
      <w:pPr>
        <w:spacing w:line="400" w:lineRule="exact"/>
      </w:pPr>
    </w:p>
    <w:p w14:paraId="12DB7BBE" w14:textId="77777777" w:rsidR="00F3084D" w:rsidRPr="00F3084D" w:rsidRDefault="00F3084D" w:rsidP="00F3084D">
      <w:pPr>
        <w:spacing w:line="400" w:lineRule="exact"/>
      </w:pPr>
      <w:r w:rsidRPr="00F3084D">
        <w:t xml:space="preserve">   这是数字型LIF神经</w:t>
      </w:r>
      <w:r w:rsidRPr="00F3084D">
        <w:drawing>
          <wp:anchor distT="0" distB="0" distL="0" distR="0" simplePos="0" relativeHeight="251661312" behindDoc="0" locked="0" layoutInCell="1" allowOverlap="1" wp14:anchorId="39D24C72" wp14:editId="5B2D4591">
            <wp:simplePos x="0" y="0"/>
            <wp:positionH relativeFrom="page">
              <wp:posOffset>2791460</wp:posOffset>
            </wp:positionH>
            <wp:positionV relativeFrom="page">
              <wp:posOffset>5706745</wp:posOffset>
            </wp:positionV>
            <wp:extent cx="2598420" cy="480060"/>
            <wp:effectExtent l="0" t="0" r="0" b="0"/>
            <wp:wrapTopAndBottom/>
            <wp:docPr id="1032" name="Image1" descr="手机屏幕截图&#10;&#10;描述已自动生成"/>
            <wp:cNvGraphicFramePr/>
            <a:graphic xmlns:a="http://schemas.openxmlformats.org/drawingml/2006/main">
              <a:graphicData uri="http://schemas.openxmlformats.org/drawingml/2006/picture">
                <pic:pic xmlns:pic="http://schemas.openxmlformats.org/drawingml/2006/picture">
                  <pic:nvPicPr>
                    <pic:cNvPr id="1032" name="Image1" descr="手机屏幕截图&#10;&#10;描述已自动生成"/>
                    <pic:cNvPicPr/>
                  </pic:nvPicPr>
                  <pic:blipFill>
                    <a:blip r:embed="rId8" cstate="print"/>
                    <a:srcRect l="5993" t="76698" r="-4840" b="15089"/>
                    <a:stretch>
                      <a:fillRect/>
                    </a:stretch>
                  </pic:blipFill>
                  <pic:spPr>
                    <a:xfrm>
                      <a:off x="0" y="0"/>
                      <a:ext cx="2598604" cy="479847"/>
                    </a:xfrm>
                    <a:prstGeom prst="rect">
                      <a:avLst/>
                    </a:prstGeom>
                  </pic:spPr>
                </pic:pic>
              </a:graphicData>
            </a:graphic>
          </wp:anchor>
        </w:drawing>
      </w:r>
      <w:r w:rsidRPr="00F3084D">
        <w:t>元模型的更新方程，它描述了神经元在每个时间步的膜电位变化。</w:t>
      </w:r>
    </w:p>
    <w:p w14:paraId="0926DDE7" w14:textId="77777777" w:rsidR="00F3084D" w:rsidRPr="00F3084D" w:rsidRDefault="00F3084D" w:rsidP="00F3084D">
      <w:pPr>
        <w:spacing w:line="400" w:lineRule="exact"/>
      </w:pPr>
    </w:p>
    <w:p w14:paraId="331B8B09" w14:textId="77777777" w:rsidR="00F3084D" w:rsidRPr="00F3084D" w:rsidRDefault="00F3084D" w:rsidP="00F3084D">
      <w:pPr>
        <w:spacing w:line="400" w:lineRule="exact"/>
      </w:pPr>
      <w:r w:rsidRPr="00F3084D">
        <w:t>阈值检测和重置：</w:t>
      </w:r>
    </w:p>
    <w:p w14:paraId="42B1A0E0" w14:textId="77777777" w:rsidR="00F3084D" w:rsidRPr="00F3084D" w:rsidRDefault="00F3084D" w:rsidP="00F3084D">
      <w:pPr>
        <w:spacing w:line="400" w:lineRule="exact"/>
      </w:pPr>
      <w:r w:rsidRPr="00F3084D">
        <w:t>在模拟神经元的动作电位时，我们检查膜电位是否超过了阈值。如果超过了阈值，就发生了动作电位，然后将膜电位重置为初始值。</w:t>
      </w:r>
    </w:p>
    <w:p w14:paraId="10834DA3" w14:textId="77777777" w:rsidR="00F3084D" w:rsidRDefault="00F3084D" w:rsidP="00F3084D">
      <w:pPr>
        <w:spacing w:line="400" w:lineRule="exact"/>
      </w:pPr>
    </w:p>
    <w:p w14:paraId="184C71CC" w14:textId="77777777" w:rsidR="00F3084D" w:rsidRDefault="00F3084D" w:rsidP="00F3084D">
      <w:pPr>
        <w:spacing w:line="400" w:lineRule="exact"/>
      </w:pPr>
    </w:p>
    <w:p w14:paraId="3AA77DDA" w14:textId="2B1D93D8" w:rsidR="00F3084D" w:rsidRDefault="00F3084D" w:rsidP="00F3084D">
      <w:pPr>
        <w:spacing w:line="400" w:lineRule="exact"/>
      </w:pPr>
      <w:r>
        <w:rPr>
          <w:rFonts w:hint="eastAsia"/>
        </w:rPr>
        <w:t>HDL仿真</w:t>
      </w:r>
    </w:p>
    <w:p w14:paraId="094B5CC7" w14:textId="00D8B17D" w:rsidR="00F3084D" w:rsidRPr="00F3084D" w:rsidRDefault="007C3D86" w:rsidP="007C3D86">
      <w:pPr>
        <w:pStyle w:val="ac"/>
        <w:rPr>
          <w:rFonts w:hint="eastAsia"/>
        </w:rPr>
      </w:pPr>
      <w:r w:rsidRPr="007C3D86">
        <w:lastRenderedPageBreak/>
        <w:drawing>
          <wp:inline distT="0" distB="0" distL="0" distR="0" wp14:anchorId="141DCBA0" wp14:editId="7F6FC893">
            <wp:extent cx="5274310" cy="3431540"/>
            <wp:effectExtent l="0" t="0" r="2540" b="0"/>
            <wp:docPr id="37677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3237" name=""/>
                    <pic:cNvPicPr/>
                  </pic:nvPicPr>
                  <pic:blipFill>
                    <a:blip r:embed="rId9"/>
                    <a:stretch>
                      <a:fillRect/>
                    </a:stretch>
                  </pic:blipFill>
                  <pic:spPr>
                    <a:xfrm>
                      <a:off x="0" y="0"/>
                      <a:ext cx="5274310" cy="3431540"/>
                    </a:xfrm>
                    <a:prstGeom prst="rect">
                      <a:avLst/>
                    </a:prstGeom>
                  </pic:spPr>
                </pic:pic>
              </a:graphicData>
            </a:graphic>
          </wp:inline>
        </w:drawing>
      </w:r>
    </w:p>
    <w:sectPr w:rsidR="00F3084D" w:rsidRPr="00F30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C8373" w14:textId="77777777" w:rsidR="00A36709" w:rsidRDefault="00A36709" w:rsidP="002C557C">
      <w:r>
        <w:separator/>
      </w:r>
    </w:p>
  </w:endnote>
  <w:endnote w:type="continuationSeparator" w:id="0">
    <w:p w14:paraId="4610E53B" w14:textId="77777777" w:rsidR="00A36709" w:rsidRDefault="00A36709" w:rsidP="002C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B6EE4" w14:textId="77777777" w:rsidR="00A36709" w:rsidRDefault="00A36709" w:rsidP="002C557C">
      <w:r>
        <w:separator/>
      </w:r>
    </w:p>
  </w:footnote>
  <w:footnote w:type="continuationSeparator" w:id="0">
    <w:p w14:paraId="4B319180" w14:textId="77777777" w:rsidR="00A36709" w:rsidRDefault="00A36709" w:rsidP="002C5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A5"/>
    <w:multiLevelType w:val="hybridMultilevel"/>
    <w:tmpl w:val="C2C218D0"/>
    <w:lvl w:ilvl="0" w:tplc="B1046BB6">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44774C"/>
    <w:multiLevelType w:val="hybridMultilevel"/>
    <w:tmpl w:val="E6F02106"/>
    <w:lvl w:ilvl="0" w:tplc="BE4283B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5729969">
    <w:abstractNumId w:val="0"/>
  </w:num>
  <w:num w:numId="2" w16cid:durableId="200219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54"/>
    <w:rsid w:val="000258A2"/>
    <w:rsid w:val="00032028"/>
    <w:rsid w:val="00056200"/>
    <w:rsid w:val="000B533F"/>
    <w:rsid w:val="0015602B"/>
    <w:rsid w:val="001C3F09"/>
    <w:rsid w:val="00216136"/>
    <w:rsid w:val="002306EE"/>
    <w:rsid w:val="002C557C"/>
    <w:rsid w:val="002E2646"/>
    <w:rsid w:val="003B253F"/>
    <w:rsid w:val="004517A0"/>
    <w:rsid w:val="00453CEF"/>
    <w:rsid w:val="005809F9"/>
    <w:rsid w:val="005A211C"/>
    <w:rsid w:val="005D0120"/>
    <w:rsid w:val="007C3D86"/>
    <w:rsid w:val="007E792C"/>
    <w:rsid w:val="008352EA"/>
    <w:rsid w:val="00980456"/>
    <w:rsid w:val="00A36709"/>
    <w:rsid w:val="00B07686"/>
    <w:rsid w:val="00B506E4"/>
    <w:rsid w:val="00BD53B3"/>
    <w:rsid w:val="00E61DDE"/>
    <w:rsid w:val="00ED02F6"/>
    <w:rsid w:val="00F10B54"/>
    <w:rsid w:val="00F3084D"/>
    <w:rsid w:val="00FF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2C92B"/>
  <w15:chartTrackingRefBased/>
  <w15:docId w15:val="{8E446DC5-7572-4BED-B99D-0C207AB0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0B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B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10B54"/>
    <w:rPr>
      <w:b/>
      <w:bCs/>
    </w:rPr>
  </w:style>
  <w:style w:type="character" w:customStyle="1" w:styleId="10">
    <w:name w:val="标题 1 字符"/>
    <w:basedOn w:val="a0"/>
    <w:link w:val="1"/>
    <w:uiPriority w:val="9"/>
    <w:rsid w:val="00F10B54"/>
    <w:rPr>
      <w:b/>
      <w:bCs/>
      <w:kern w:val="44"/>
      <w:sz w:val="44"/>
      <w:szCs w:val="44"/>
    </w:rPr>
  </w:style>
  <w:style w:type="character" w:customStyle="1" w:styleId="20">
    <w:name w:val="标题 2 字符"/>
    <w:basedOn w:val="a0"/>
    <w:link w:val="2"/>
    <w:uiPriority w:val="9"/>
    <w:rsid w:val="00F10B54"/>
    <w:rPr>
      <w:rFonts w:asciiTheme="majorHAnsi" w:eastAsiaTheme="majorEastAsia" w:hAnsiTheme="majorHAnsi" w:cstheme="majorBidi"/>
      <w:b/>
      <w:bCs/>
      <w:sz w:val="32"/>
      <w:szCs w:val="32"/>
    </w:rPr>
  </w:style>
  <w:style w:type="paragraph" w:styleId="a4">
    <w:name w:val="List Paragraph"/>
    <w:basedOn w:val="a"/>
    <w:uiPriority w:val="34"/>
    <w:qFormat/>
    <w:rsid w:val="00F10B54"/>
    <w:pPr>
      <w:ind w:firstLineChars="200" w:firstLine="420"/>
    </w:pPr>
  </w:style>
  <w:style w:type="paragraph" w:styleId="a5">
    <w:name w:val="Normal (Web)"/>
    <w:basedOn w:val="a"/>
    <w:uiPriority w:val="99"/>
    <w:semiHidden/>
    <w:unhideWhenUsed/>
    <w:rsid w:val="00F10B54"/>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rsid w:val="00F10B5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F10B54"/>
    <w:rPr>
      <w:rFonts w:asciiTheme="majorHAnsi" w:eastAsiaTheme="majorEastAsia" w:hAnsiTheme="majorHAnsi" w:cstheme="majorBidi"/>
      <w:b/>
      <w:bCs/>
      <w:sz w:val="32"/>
      <w:szCs w:val="32"/>
    </w:rPr>
  </w:style>
  <w:style w:type="paragraph" w:styleId="a8">
    <w:name w:val="header"/>
    <w:basedOn w:val="a"/>
    <w:link w:val="a9"/>
    <w:uiPriority w:val="99"/>
    <w:unhideWhenUsed/>
    <w:rsid w:val="002C557C"/>
    <w:pPr>
      <w:tabs>
        <w:tab w:val="center" w:pos="4153"/>
        <w:tab w:val="right" w:pos="8306"/>
      </w:tabs>
      <w:snapToGrid w:val="0"/>
      <w:jc w:val="center"/>
    </w:pPr>
    <w:rPr>
      <w:sz w:val="18"/>
      <w:szCs w:val="18"/>
    </w:rPr>
  </w:style>
  <w:style w:type="character" w:customStyle="1" w:styleId="a9">
    <w:name w:val="页眉 字符"/>
    <w:basedOn w:val="a0"/>
    <w:link w:val="a8"/>
    <w:uiPriority w:val="99"/>
    <w:rsid w:val="002C557C"/>
    <w:rPr>
      <w:sz w:val="18"/>
      <w:szCs w:val="18"/>
    </w:rPr>
  </w:style>
  <w:style w:type="paragraph" w:styleId="aa">
    <w:name w:val="footer"/>
    <w:basedOn w:val="a"/>
    <w:link w:val="ab"/>
    <w:uiPriority w:val="99"/>
    <w:unhideWhenUsed/>
    <w:rsid w:val="002C557C"/>
    <w:pPr>
      <w:tabs>
        <w:tab w:val="center" w:pos="4153"/>
        <w:tab w:val="right" w:pos="8306"/>
      </w:tabs>
      <w:snapToGrid w:val="0"/>
      <w:jc w:val="left"/>
    </w:pPr>
    <w:rPr>
      <w:sz w:val="18"/>
      <w:szCs w:val="18"/>
    </w:rPr>
  </w:style>
  <w:style w:type="character" w:customStyle="1" w:styleId="ab">
    <w:name w:val="页脚 字符"/>
    <w:basedOn w:val="a0"/>
    <w:link w:val="aa"/>
    <w:uiPriority w:val="99"/>
    <w:rsid w:val="002C557C"/>
    <w:rPr>
      <w:sz w:val="18"/>
      <w:szCs w:val="18"/>
    </w:rPr>
  </w:style>
  <w:style w:type="paragraph" w:styleId="ac">
    <w:name w:val="No Spacing"/>
    <w:uiPriority w:val="1"/>
    <w:qFormat/>
    <w:rsid w:val="007C3D8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110895">
      <w:bodyDiv w:val="1"/>
      <w:marLeft w:val="0"/>
      <w:marRight w:val="0"/>
      <w:marTop w:val="0"/>
      <w:marBottom w:val="0"/>
      <w:divBdr>
        <w:top w:val="none" w:sz="0" w:space="0" w:color="auto"/>
        <w:left w:val="none" w:sz="0" w:space="0" w:color="auto"/>
        <w:bottom w:val="none" w:sz="0" w:space="0" w:color="auto"/>
        <w:right w:val="none" w:sz="0" w:space="0" w:color="auto"/>
      </w:divBdr>
    </w:div>
    <w:div w:id="1721512276">
      <w:bodyDiv w:val="1"/>
      <w:marLeft w:val="0"/>
      <w:marRight w:val="0"/>
      <w:marTop w:val="0"/>
      <w:marBottom w:val="0"/>
      <w:divBdr>
        <w:top w:val="none" w:sz="0" w:space="0" w:color="auto"/>
        <w:left w:val="none" w:sz="0" w:space="0" w:color="auto"/>
        <w:bottom w:val="none" w:sz="0" w:space="0" w:color="auto"/>
        <w:right w:val="none" w:sz="0" w:space="0" w:color="auto"/>
      </w:divBdr>
    </w:div>
    <w:div w:id="17890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CCD39-F1E0-434A-941C-185D48C9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烟 凌</dc:creator>
  <cp:keywords/>
  <dc:description/>
  <cp:lastModifiedBy>curry yang</cp:lastModifiedBy>
  <cp:revision>5</cp:revision>
  <dcterms:created xsi:type="dcterms:W3CDTF">2024-03-31T07:03:00Z</dcterms:created>
  <dcterms:modified xsi:type="dcterms:W3CDTF">2024-12-11T12:29:00Z</dcterms:modified>
</cp:coreProperties>
</file>