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3C" w:rsidRDefault="00D953E7" w:rsidP="00D953E7">
      <w:pPr>
        <w:pStyle w:val="Title"/>
        <w:jc w:val="center"/>
      </w:pPr>
      <w:r>
        <w:t>EADSBAR</w:t>
      </w:r>
    </w:p>
    <w:p w:rsidR="004E11E7" w:rsidRPr="004E11E7" w:rsidRDefault="004E11E7" w:rsidP="004E11E7"/>
    <w:tbl>
      <w:tblPr>
        <w:tblStyle w:val="TableGrid"/>
        <w:tblW w:w="0" w:type="auto"/>
        <w:tblLook w:val="04A0" w:firstRow="1" w:lastRow="0" w:firstColumn="1" w:lastColumn="0" w:noHBand="0" w:noVBand="1"/>
      </w:tblPr>
      <w:tblGrid>
        <w:gridCol w:w="4675"/>
        <w:gridCol w:w="4675"/>
      </w:tblGrid>
      <w:tr w:rsidR="00D953E7" w:rsidTr="00D953E7">
        <w:tc>
          <w:tcPr>
            <w:tcW w:w="4675" w:type="dxa"/>
          </w:tcPr>
          <w:p w:rsidR="00D953E7" w:rsidRPr="00D953E7" w:rsidRDefault="00D953E7" w:rsidP="00D953E7">
            <w:pPr>
              <w:rPr>
                <w:b/>
              </w:rPr>
            </w:pPr>
            <w:r w:rsidRPr="00D953E7">
              <w:rPr>
                <w:b/>
              </w:rPr>
              <w:t>Title</w:t>
            </w:r>
          </w:p>
        </w:tc>
        <w:tc>
          <w:tcPr>
            <w:tcW w:w="4675" w:type="dxa"/>
          </w:tcPr>
          <w:p w:rsidR="00D953E7" w:rsidRDefault="00D953E7" w:rsidP="00F70DFA">
            <w:pPr>
              <w:jc w:val="both"/>
            </w:pPr>
            <w:r>
              <w:t xml:space="preserve">Sentiment Analysis – Patient Satisfaction </w:t>
            </w:r>
          </w:p>
        </w:tc>
      </w:tr>
      <w:tr w:rsidR="00D953E7" w:rsidTr="00D953E7">
        <w:tc>
          <w:tcPr>
            <w:tcW w:w="4675" w:type="dxa"/>
          </w:tcPr>
          <w:p w:rsidR="00D953E7" w:rsidRPr="00D953E7" w:rsidRDefault="00D953E7" w:rsidP="00D953E7">
            <w:pPr>
              <w:rPr>
                <w:b/>
              </w:rPr>
            </w:pPr>
            <w:r w:rsidRPr="00D953E7">
              <w:rPr>
                <w:b/>
              </w:rPr>
              <w:t>Solution Type</w:t>
            </w:r>
          </w:p>
        </w:tc>
        <w:tc>
          <w:tcPr>
            <w:tcW w:w="4675" w:type="dxa"/>
          </w:tcPr>
          <w:p w:rsidR="00D953E7" w:rsidRDefault="00B11590" w:rsidP="00F70DFA">
            <w:pPr>
              <w:jc w:val="both"/>
            </w:pPr>
            <w:r>
              <w:t>Services</w:t>
            </w:r>
          </w:p>
        </w:tc>
      </w:tr>
      <w:tr w:rsidR="00D953E7" w:rsidTr="00D953E7">
        <w:tc>
          <w:tcPr>
            <w:tcW w:w="4675" w:type="dxa"/>
          </w:tcPr>
          <w:p w:rsidR="00D953E7" w:rsidRPr="00D953E7" w:rsidRDefault="00D953E7" w:rsidP="00D953E7">
            <w:pPr>
              <w:rPr>
                <w:b/>
              </w:rPr>
            </w:pPr>
            <w:r w:rsidRPr="00D953E7">
              <w:rPr>
                <w:b/>
              </w:rPr>
              <w:t>Attachments</w:t>
            </w:r>
          </w:p>
        </w:tc>
        <w:tc>
          <w:tcPr>
            <w:tcW w:w="4675" w:type="dxa"/>
          </w:tcPr>
          <w:p w:rsidR="00D953E7" w:rsidRDefault="00A67D11" w:rsidP="00F70DFA">
            <w:pPr>
              <w:jc w:val="both"/>
            </w:pPr>
            <w:hyperlink r:id="rId8" w:history="1">
              <w:r w:rsidR="000158FE" w:rsidRPr="00A67D11">
                <w:rPr>
                  <w:rStyle w:val="Hyperlink"/>
                </w:rPr>
                <w:t>Project Charter</w:t>
              </w:r>
            </w:hyperlink>
          </w:p>
          <w:p w:rsidR="000158FE" w:rsidRDefault="00A67D11" w:rsidP="00F70DFA">
            <w:pPr>
              <w:jc w:val="both"/>
            </w:pPr>
            <w:hyperlink r:id="rId9" w:history="1">
              <w:r w:rsidR="000158FE" w:rsidRPr="00A67D11">
                <w:rPr>
                  <w:rStyle w:val="Hyperlink"/>
                </w:rPr>
                <w:t>Solution Delivery Document</w:t>
              </w:r>
            </w:hyperlink>
          </w:p>
        </w:tc>
      </w:tr>
      <w:tr w:rsidR="00D953E7" w:rsidTr="00D953E7">
        <w:tc>
          <w:tcPr>
            <w:tcW w:w="4675" w:type="dxa"/>
          </w:tcPr>
          <w:p w:rsidR="00D953E7" w:rsidRPr="00D953E7" w:rsidRDefault="00D953E7" w:rsidP="00D953E7">
            <w:pPr>
              <w:rPr>
                <w:b/>
              </w:rPr>
            </w:pPr>
            <w:r w:rsidRPr="00D953E7">
              <w:rPr>
                <w:b/>
              </w:rPr>
              <w:t>Situation</w:t>
            </w:r>
          </w:p>
        </w:tc>
        <w:tc>
          <w:tcPr>
            <w:tcW w:w="4675" w:type="dxa"/>
          </w:tcPr>
          <w:p w:rsidR="00D953E7" w:rsidRDefault="00D23435" w:rsidP="00F24F6A">
            <w:r>
              <w:t>UNC Lineberger Cancer Center records patient survey responses to measure patient satisfaction; however they do not leverage such insights due to lack of sentiment logic and analytical solution.</w:t>
            </w:r>
          </w:p>
        </w:tc>
      </w:tr>
      <w:tr w:rsidR="00F70DFA" w:rsidTr="00D953E7">
        <w:tc>
          <w:tcPr>
            <w:tcW w:w="4675" w:type="dxa"/>
          </w:tcPr>
          <w:p w:rsidR="00F70DFA" w:rsidRPr="00D953E7" w:rsidRDefault="00F70DFA" w:rsidP="00F70DFA">
            <w:pPr>
              <w:rPr>
                <w:b/>
              </w:rPr>
            </w:pPr>
            <w:r w:rsidRPr="00D953E7">
              <w:rPr>
                <w:b/>
              </w:rPr>
              <w:t>Background</w:t>
            </w:r>
          </w:p>
        </w:tc>
        <w:tc>
          <w:tcPr>
            <w:tcW w:w="4675" w:type="dxa"/>
          </w:tcPr>
          <w:p w:rsidR="00F70DFA" w:rsidRDefault="00F24F6A" w:rsidP="009306CA">
            <w:r>
              <w:t>Executive Sponsors</w:t>
            </w:r>
            <w:r>
              <w:t xml:space="preserve"> at the UNC Lineberger Cancer Center</w:t>
            </w:r>
            <w:r w:rsidR="006C4908">
              <w:t xml:space="preserve"> </w:t>
            </w:r>
            <w:r>
              <w:t xml:space="preserve">recognized the need for </w:t>
            </w:r>
            <w:r w:rsidR="006C4908">
              <w:t xml:space="preserve">a deeper understanding of </w:t>
            </w:r>
            <w:r>
              <w:t xml:space="preserve">patient experiences in oncology and reached out to EADS for partnership.  Although the UNC Lineberger Cancer Center initiated </w:t>
            </w:r>
            <w:proofErr w:type="gramStart"/>
            <w:r>
              <w:t>the ask</w:t>
            </w:r>
            <w:proofErr w:type="gramEnd"/>
            <w:r>
              <w:t xml:space="preserve">, the project will </w:t>
            </w:r>
            <w:r>
              <w:t xml:space="preserve">likely </w:t>
            </w:r>
            <w:r>
              <w:t>scale across the entire health care system.  Press Ganey, a third party health care research/survey firm captures patient experience inputs via survey design.  This initiative aims to use the survey responses to perform ongoing sentiment analysis to ensure patient experience is maintained at an acceptable level</w:t>
            </w:r>
            <w:r w:rsidR="006C4908">
              <w:t xml:space="preserve"> and </w:t>
            </w:r>
            <w:r w:rsidR="009306CA">
              <w:t>identify areas for improvement</w:t>
            </w:r>
            <w:r>
              <w:t>.</w:t>
            </w:r>
          </w:p>
        </w:tc>
      </w:tr>
      <w:tr w:rsidR="00F70DFA" w:rsidTr="00D953E7">
        <w:tc>
          <w:tcPr>
            <w:tcW w:w="4675" w:type="dxa"/>
          </w:tcPr>
          <w:p w:rsidR="00F70DFA" w:rsidRPr="00D953E7" w:rsidRDefault="00F70DFA" w:rsidP="00F70DFA">
            <w:pPr>
              <w:rPr>
                <w:b/>
              </w:rPr>
            </w:pPr>
            <w:r w:rsidRPr="00D953E7">
              <w:rPr>
                <w:b/>
              </w:rPr>
              <w:t>Assessment</w:t>
            </w:r>
          </w:p>
        </w:tc>
        <w:tc>
          <w:tcPr>
            <w:tcW w:w="4675" w:type="dxa"/>
          </w:tcPr>
          <w:p w:rsidR="00F70DFA" w:rsidRDefault="0065010C" w:rsidP="0065010C">
            <w:r>
              <w:t>EADS performed a data requirement discovery and exploratory sentiment analysis (See attached Solution Delivery Document) to investigate the worthiness of such initiative.  The initial results confirmed the feasibility and worthiness of the project.</w:t>
            </w:r>
            <w:bookmarkStart w:id="0" w:name="_GoBack"/>
            <w:bookmarkEnd w:id="0"/>
          </w:p>
        </w:tc>
      </w:tr>
      <w:tr w:rsidR="00F70DFA" w:rsidTr="00D953E7">
        <w:tc>
          <w:tcPr>
            <w:tcW w:w="4675" w:type="dxa"/>
          </w:tcPr>
          <w:p w:rsidR="00F70DFA" w:rsidRPr="00D953E7" w:rsidRDefault="00F70DFA" w:rsidP="00F70DFA">
            <w:pPr>
              <w:rPr>
                <w:b/>
              </w:rPr>
            </w:pPr>
            <w:r w:rsidRPr="00D953E7">
              <w:rPr>
                <w:b/>
              </w:rPr>
              <w:t>Recommendation</w:t>
            </w:r>
          </w:p>
        </w:tc>
        <w:tc>
          <w:tcPr>
            <w:tcW w:w="4675" w:type="dxa"/>
          </w:tcPr>
          <w:p w:rsidR="00F70DFA" w:rsidRDefault="0065010C" w:rsidP="0065010C">
            <w:r>
              <w:t>Consulting services will build an algorithm to perform sentiment analysis and a scorecard to monitor patient satisfaction by hospital department.  Such findings and core logic will likely be handed off to the solution delivery team for a product.</w:t>
            </w:r>
          </w:p>
        </w:tc>
      </w:tr>
      <w:tr w:rsidR="00F70DFA" w:rsidTr="00D953E7">
        <w:tc>
          <w:tcPr>
            <w:tcW w:w="4675" w:type="dxa"/>
          </w:tcPr>
          <w:p w:rsidR="00F70DFA" w:rsidRPr="00D953E7" w:rsidRDefault="00F70DFA" w:rsidP="00F70DFA">
            <w:pPr>
              <w:rPr>
                <w:b/>
              </w:rPr>
            </w:pPr>
            <w:r w:rsidRPr="00D953E7">
              <w:rPr>
                <w:b/>
              </w:rPr>
              <w:t>Submitted by</w:t>
            </w:r>
          </w:p>
        </w:tc>
        <w:tc>
          <w:tcPr>
            <w:tcW w:w="4675" w:type="dxa"/>
          </w:tcPr>
          <w:p w:rsidR="00F70DFA" w:rsidRDefault="00F70DFA" w:rsidP="00F70DFA">
            <w:pPr>
              <w:jc w:val="both"/>
            </w:pPr>
            <w:r>
              <w:t>Polly Mitchell-Guthrie</w:t>
            </w:r>
          </w:p>
        </w:tc>
      </w:tr>
      <w:tr w:rsidR="00F70DFA" w:rsidTr="00D953E7">
        <w:tc>
          <w:tcPr>
            <w:tcW w:w="4675" w:type="dxa"/>
          </w:tcPr>
          <w:p w:rsidR="00F70DFA" w:rsidRPr="00D953E7" w:rsidRDefault="00F70DFA" w:rsidP="00F70DFA">
            <w:pPr>
              <w:rPr>
                <w:b/>
              </w:rPr>
            </w:pPr>
            <w:r w:rsidRPr="00D953E7">
              <w:rPr>
                <w:b/>
              </w:rPr>
              <w:t>Date Submitted</w:t>
            </w:r>
          </w:p>
        </w:tc>
        <w:tc>
          <w:tcPr>
            <w:tcW w:w="4675" w:type="dxa"/>
          </w:tcPr>
          <w:p w:rsidR="00F70DFA" w:rsidRDefault="00F70DFA" w:rsidP="00F70DFA">
            <w:pPr>
              <w:jc w:val="both"/>
            </w:pPr>
            <w:r>
              <w:t>January 9, 2018</w:t>
            </w:r>
          </w:p>
        </w:tc>
      </w:tr>
      <w:tr w:rsidR="00F70DFA" w:rsidTr="00D953E7">
        <w:tc>
          <w:tcPr>
            <w:tcW w:w="4675" w:type="dxa"/>
          </w:tcPr>
          <w:p w:rsidR="00F70DFA" w:rsidRPr="00D953E7" w:rsidRDefault="00F70DFA" w:rsidP="00F70DFA">
            <w:pPr>
              <w:rPr>
                <w:b/>
              </w:rPr>
            </w:pPr>
            <w:r w:rsidRPr="00D953E7">
              <w:rPr>
                <w:b/>
              </w:rPr>
              <w:t>Status</w:t>
            </w:r>
          </w:p>
        </w:tc>
        <w:tc>
          <w:tcPr>
            <w:tcW w:w="4675" w:type="dxa"/>
          </w:tcPr>
          <w:p w:rsidR="00F70DFA" w:rsidRDefault="0065010C" w:rsidP="0065010C">
            <w:pPr>
              <w:jc w:val="both"/>
            </w:pPr>
            <w:r>
              <w:t>1- Submitted</w:t>
            </w:r>
          </w:p>
        </w:tc>
      </w:tr>
    </w:tbl>
    <w:p w:rsidR="00D953E7" w:rsidRPr="00D953E7" w:rsidRDefault="00D953E7" w:rsidP="00D953E7"/>
    <w:sectPr w:rsidR="00D953E7" w:rsidRPr="00D953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4AF" w:rsidRDefault="000914AF" w:rsidP="00E21770">
      <w:pPr>
        <w:spacing w:after="0" w:line="240" w:lineRule="auto"/>
      </w:pPr>
      <w:r>
        <w:separator/>
      </w:r>
    </w:p>
  </w:endnote>
  <w:endnote w:type="continuationSeparator" w:id="0">
    <w:p w:rsidR="000914AF" w:rsidRDefault="000914AF" w:rsidP="00E2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4AF" w:rsidRDefault="000914AF" w:rsidP="00E21770">
      <w:pPr>
        <w:spacing w:after="0" w:line="240" w:lineRule="auto"/>
      </w:pPr>
      <w:r>
        <w:separator/>
      </w:r>
    </w:p>
  </w:footnote>
  <w:footnote w:type="continuationSeparator" w:id="0">
    <w:p w:rsidR="000914AF" w:rsidRDefault="000914AF" w:rsidP="00E2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9348"/>
      <w:gridCol w:w="6"/>
      <w:gridCol w:w="6"/>
    </w:tblGrid>
    <w:tr w:rsidR="00E21770" w:rsidTr="008707E6">
      <w:trPr>
        <w:trHeight w:val="720"/>
      </w:trPr>
      <w:tc>
        <w:tcPr>
          <w:tcW w:w="1667" w:type="pct"/>
        </w:tcPr>
        <w:tbl>
          <w:tblPr>
            <w:tblW w:w="9450" w:type="dxa"/>
            <w:tblBorders>
              <w:bottom w:val="single" w:sz="6" w:space="0" w:color="auto"/>
            </w:tblBorders>
            <w:tblLook w:val="0000" w:firstRow="0" w:lastRow="0" w:firstColumn="0" w:lastColumn="0" w:noHBand="0" w:noVBand="0"/>
          </w:tblPr>
          <w:tblGrid>
            <w:gridCol w:w="5760"/>
            <w:gridCol w:w="3690"/>
          </w:tblGrid>
          <w:tr w:rsidR="00E21770" w:rsidRPr="005733AA" w:rsidTr="008707E6">
            <w:trPr>
              <w:cantSplit/>
              <w:trHeight w:val="1170"/>
            </w:trPr>
            <w:tc>
              <w:tcPr>
                <w:tcW w:w="5760" w:type="dxa"/>
                <w:tcBorders>
                  <w:top w:val="nil"/>
                  <w:left w:val="nil"/>
                  <w:bottom w:val="single" w:sz="6" w:space="0" w:color="auto"/>
                  <w:right w:val="nil"/>
                </w:tcBorders>
              </w:tcPr>
              <w:p w:rsidR="00E21770" w:rsidRDefault="00E21770" w:rsidP="00E21770">
                <w:pPr>
                  <w:spacing w:after="0"/>
                  <w:rPr>
                    <w:b/>
                  </w:rPr>
                </w:pPr>
                <w:r w:rsidRPr="00774E21">
                  <w:rPr>
                    <w:b/>
                  </w:rPr>
                  <w:t>UNC Health Care System</w:t>
                </w:r>
              </w:p>
              <w:p w:rsidR="00E21770" w:rsidRPr="000A03D8" w:rsidRDefault="00E21770" w:rsidP="00E21770">
                <w:pPr>
                  <w:spacing w:after="0"/>
                  <w:rPr>
                    <w:b/>
                  </w:rPr>
                </w:pPr>
                <w:r>
                  <w:t>Enterprise Analytics &amp; Data Sciences</w:t>
                </w:r>
              </w:p>
              <w:p w:rsidR="00E21770" w:rsidRDefault="00E21770" w:rsidP="00E21770">
                <w:pPr>
                  <w:rPr>
                    <w:rFonts w:ascii="Arial Black" w:hAnsi="Arial Black"/>
                  </w:rPr>
                </w:pPr>
              </w:p>
            </w:tc>
            <w:tc>
              <w:tcPr>
                <w:tcW w:w="3690" w:type="dxa"/>
                <w:tcBorders>
                  <w:top w:val="nil"/>
                  <w:left w:val="nil"/>
                  <w:bottom w:val="single" w:sz="6" w:space="0" w:color="auto"/>
                  <w:right w:val="nil"/>
                </w:tcBorders>
              </w:tcPr>
              <w:p w:rsidR="00E21770" w:rsidRPr="005733AA" w:rsidRDefault="00E21770" w:rsidP="00E21770">
                <w:pPr>
                  <w:jc w:val="right"/>
                  <w:rPr>
                    <w:sz w:val="16"/>
                    <w:lang w:val="fr-FR"/>
                  </w:rPr>
                </w:pPr>
                <w:r w:rsidRPr="00DD757F">
                  <w:rPr>
                    <w:noProof/>
                    <w:sz w:val="16"/>
                  </w:rPr>
                  <w:drawing>
                    <wp:inline distT="0" distB="0" distL="0" distR="0" wp14:anchorId="41318988" wp14:editId="2475EFC3">
                      <wp:extent cx="1510748" cy="532737"/>
                      <wp:effectExtent l="0" t="0" r="0" b="1270"/>
                      <wp:docPr id="2" name="Picture 5" descr="UNC-Health-Care_RGB.png"/>
                      <wp:cNvGraphicFramePr/>
                      <a:graphic xmlns:a="http://schemas.openxmlformats.org/drawingml/2006/main">
                        <a:graphicData uri="http://schemas.openxmlformats.org/drawingml/2006/picture">
                          <pic:pic xmlns:pic="http://schemas.openxmlformats.org/drawingml/2006/picture">
                            <pic:nvPicPr>
                              <pic:cNvPr id="2" name="Picture 1" descr="UNC-Health-Care_RG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518" cy="533361"/>
                              </a:xfrm>
                              <a:prstGeom prst="rect">
                                <a:avLst/>
                              </a:prstGeom>
                            </pic:spPr>
                          </pic:pic>
                        </a:graphicData>
                      </a:graphic>
                    </wp:inline>
                  </w:drawing>
                </w:r>
              </w:p>
            </w:tc>
          </w:tr>
        </w:tbl>
        <w:p w:rsidR="00E21770" w:rsidRDefault="00E21770" w:rsidP="00E21770">
          <w:pPr>
            <w:pStyle w:val="Header"/>
            <w:tabs>
              <w:tab w:val="clear" w:pos="4680"/>
              <w:tab w:val="clear" w:pos="9360"/>
            </w:tabs>
            <w:rPr>
              <w:color w:val="5B9BD5" w:themeColor="accent1"/>
            </w:rPr>
          </w:pPr>
        </w:p>
      </w:tc>
      <w:tc>
        <w:tcPr>
          <w:tcW w:w="1667" w:type="pct"/>
        </w:tcPr>
        <w:p w:rsidR="00E21770" w:rsidRDefault="00E21770" w:rsidP="00E21770">
          <w:pPr>
            <w:pStyle w:val="Header"/>
            <w:tabs>
              <w:tab w:val="clear" w:pos="4680"/>
              <w:tab w:val="clear" w:pos="9360"/>
            </w:tabs>
            <w:jc w:val="center"/>
            <w:rPr>
              <w:color w:val="5B9BD5" w:themeColor="accent1"/>
            </w:rPr>
          </w:pPr>
        </w:p>
      </w:tc>
      <w:tc>
        <w:tcPr>
          <w:tcW w:w="1666" w:type="pct"/>
        </w:tcPr>
        <w:p w:rsidR="00E21770" w:rsidRDefault="00E21770" w:rsidP="00E21770">
          <w:pPr>
            <w:pStyle w:val="Header"/>
            <w:tabs>
              <w:tab w:val="clear" w:pos="4680"/>
              <w:tab w:val="clear" w:pos="9360"/>
            </w:tabs>
            <w:rPr>
              <w:color w:val="5B9BD5" w:themeColor="accent1"/>
            </w:rPr>
          </w:pPr>
        </w:p>
      </w:tc>
    </w:tr>
  </w:tbl>
  <w:p w:rsidR="00E21770" w:rsidRDefault="00E21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5443E"/>
    <w:multiLevelType w:val="hybridMultilevel"/>
    <w:tmpl w:val="39840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228A"/>
    <w:multiLevelType w:val="hybridMultilevel"/>
    <w:tmpl w:val="1C6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91572"/>
    <w:multiLevelType w:val="hybridMultilevel"/>
    <w:tmpl w:val="50124310"/>
    <w:lvl w:ilvl="0" w:tplc="642A2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622D2"/>
    <w:multiLevelType w:val="hybridMultilevel"/>
    <w:tmpl w:val="2782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770"/>
    <w:rsid w:val="000158FE"/>
    <w:rsid w:val="000171CB"/>
    <w:rsid w:val="000914AF"/>
    <w:rsid w:val="00134D6D"/>
    <w:rsid w:val="00191E86"/>
    <w:rsid w:val="00197D42"/>
    <w:rsid w:val="001B20A0"/>
    <w:rsid w:val="001C72BB"/>
    <w:rsid w:val="001D1D04"/>
    <w:rsid w:val="00217455"/>
    <w:rsid w:val="00256F09"/>
    <w:rsid w:val="0039089C"/>
    <w:rsid w:val="003A2C86"/>
    <w:rsid w:val="00442E11"/>
    <w:rsid w:val="004E11E7"/>
    <w:rsid w:val="004E25D6"/>
    <w:rsid w:val="0053530F"/>
    <w:rsid w:val="00541AF0"/>
    <w:rsid w:val="0055621D"/>
    <w:rsid w:val="00562675"/>
    <w:rsid w:val="005658DE"/>
    <w:rsid w:val="00615241"/>
    <w:rsid w:val="006160F6"/>
    <w:rsid w:val="0065010C"/>
    <w:rsid w:val="00684A82"/>
    <w:rsid w:val="006C4908"/>
    <w:rsid w:val="007945A7"/>
    <w:rsid w:val="007C6AC0"/>
    <w:rsid w:val="007D243C"/>
    <w:rsid w:val="00852959"/>
    <w:rsid w:val="0087272E"/>
    <w:rsid w:val="00920A30"/>
    <w:rsid w:val="009306CA"/>
    <w:rsid w:val="00A67D11"/>
    <w:rsid w:val="00AA0CF0"/>
    <w:rsid w:val="00AC4F6F"/>
    <w:rsid w:val="00AD20E0"/>
    <w:rsid w:val="00AE5A85"/>
    <w:rsid w:val="00B11590"/>
    <w:rsid w:val="00B165AF"/>
    <w:rsid w:val="00B72157"/>
    <w:rsid w:val="00BB1F5D"/>
    <w:rsid w:val="00CB3B5A"/>
    <w:rsid w:val="00CB74E9"/>
    <w:rsid w:val="00D23435"/>
    <w:rsid w:val="00D86DEF"/>
    <w:rsid w:val="00D953E7"/>
    <w:rsid w:val="00DA76A8"/>
    <w:rsid w:val="00E21770"/>
    <w:rsid w:val="00E4783C"/>
    <w:rsid w:val="00EC6641"/>
    <w:rsid w:val="00F24F6A"/>
    <w:rsid w:val="00F7068E"/>
    <w:rsid w:val="00F70DFA"/>
    <w:rsid w:val="00FB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A623"/>
  <w15:chartTrackingRefBased/>
  <w15:docId w15:val="{79CC0355-1EB8-4E8F-AD97-46118B5F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770"/>
  </w:style>
  <w:style w:type="paragraph" w:styleId="Footer">
    <w:name w:val="footer"/>
    <w:basedOn w:val="Normal"/>
    <w:link w:val="FooterChar"/>
    <w:uiPriority w:val="99"/>
    <w:unhideWhenUsed/>
    <w:rsid w:val="00E2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770"/>
  </w:style>
  <w:style w:type="paragraph" w:styleId="Title">
    <w:name w:val="Title"/>
    <w:basedOn w:val="Normal"/>
    <w:next w:val="Normal"/>
    <w:link w:val="TitleChar"/>
    <w:uiPriority w:val="10"/>
    <w:qFormat/>
    <w:rsid w:val="00E2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17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2177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21770"/>
    <w:rPr>
      <w:i/>
      <w:iCs/>
      <w:color w:val="404040" w:themeColor="text1" w:themeTint="BF"/>
    </w:rPr>
  </w:style>
  <w:style w:type="paragraph" w:styleId="ListParagraph">
    <w:name w:val="List Paragraph"/>
    <w:basedOn w:val="Normal"/>
    <w:uiPriority w:val="34"/>
    <w:qFormat/>
    <w:rsid w:val="00E21770"/>
    <w:pPr>
      <w:ind w:left="720"/>
      <w:contextualSpacing/>
    </w:pPr>
  </w:style>
  <w:style w:type="character" w:styleId="Hyperlink">
    <w:name w:val="Hyperlink"/>
    <w:basedOn w:val="DefaultParagraphFont"/>
    <w:uiPriority w:val="99"/>
    <w:unhideWhenUsed/>
    <w:rsid w:val="000171CB"/>
    <w:rPr>
      <w:color w:val="0563C1" w:themeColor="hyperlink"/>
      <w:u w:val="single"/>
    </w:rPr>
  </w:style>
  <w:style w:type="paragraph" w:styleId="BalloonText">
    <w:name w:val="Balloon Text"/>
    <w:basedOn w:val="Normal"/>
    <w:link w:val="BalloonTextChar"/>
    <w:uiPriority w:val="99"/>
    <w:semiHidden/>
    <w:unhideWhenUsed/>
    <w:rsid w:val="00AD2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0E0"/>
    <w:rPr>
      <w:rFonts w:ascii="Segoe UI" w:hAnsi="Segoe UI" w:cs="Segoe UI"/>
      <w:sz w:val="18"/>
      <w:szCs w:val="18"/>
    </w:rPr>
  </w:style>
  <w:style w:type="table" w:styleId="TableGrid">
    <w:name w:val="Table Grid"/>
    <w:basedOn w:val="TableNormal"/>
    <w:uiPriority w:val="39"/>
    <w:rsid w:val="00D95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MCharter_V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MSD_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A1AB-BFCC-4B7D-8416-E67B2F35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UNC Healthcare</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 W. Hilton</dc:creator>
  <cp:keywords/>
  <dc:description/>
  <cp:lastModifiedBy>Curry W. Hilton</cp:lastModifiedBy>
  <cp:revision>14</cp:revision>
  <cp:lastPrinted>2018-01-08T18:56:00Z</cp:lastPrinted>
  <dcterms:created xsi:type="dcterms:W3CDTF">2018-01-09T19:56:00Z</dcterms:created>
  <dcterms:modified xsi:type="dcterms:W3CDTF">2018-01-09T20:37:00Z</dcterms:modified>
</cp:coreProperties>
</file>