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E6" w:rsidRPr="001031E6" w:rsidRDefault="001031E6" w:rsidP="001031E6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031E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Text-CNN 文本分类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1.简介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TextCNN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是利用卷积神经网络对文本进行分类的算法，由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Yoon Kim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“Convolutional Neural Networks for Sentence Classification”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一文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见参考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中提出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2014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年的算法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76749" cy="2048960"/>
            <wp:effectExtent l="0" t="0" r="0" b="8890"/>
            <wp:docPr id="4" name="图片 4" descr="网络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结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46" cy="204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1-1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参考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[1]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中的论文配图</w:t>
      </w:r>
    </w:p>
    <w:p w:rsidR="001031E6" w:rsidRPr="001031E6" w:rsidRDefault="001031E6" w:rsidP="001031E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1EAB50D3" wp14:editId="2D4877C9">
            <wp:extent cx="5674959" cy="5193792"/>
            <wp:effectExtent l="0" t="0" r="2540" b="6985"/>
            <wp:docPr id="3" name="图片 3" descr="http://d3kbpzbmcynnmx.cloudfront.net/wp-content/uploads/2015/11/Screen-Shot-2015-11-06-at-12.05.40-PM-1024x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3kbpzbmcynnmx.cloudfront.net/wp-content/uploads/2015/11/Screen-Shot-2015-11-06-at-12.05.40-PM-1024x9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00" cy="519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Verdana" w:hAnsi="Verdana"/>
          <w:color w:val="333333"/>
          <w:sz w:val="21"/>
          <w:szCs w:val="21"/>
        </w:rPr>
        <w:t>以下是阅读</w:t>
      </w:r>
      <w:r w:rsidRPr="001031E6">
        <w:rPr>
          <w:rFonts w:ascii="Verdana" w:hAnsi="Verdana"/>
          <w:color w:val="333333"/>
          <w:sz w:val="21"/>
          <w:szCs w:val="21"/>
        </w:rPr>
        <w:t>TextCNN</w:t>
      </w:r>
      <w:r w:rsidRPr="001031E6">
        <w:rPr>
          <w:rFonts w:ascii="Verdana" w:hAnsi="Verdana"/>
          <w:color w:val="333333"/>
          <w:sz w:val="21"/>
          <w:szCs w:val="21"/>
        </w:rPr>
        <w:t>后的理解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步骤：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先对句子进行分词，一般使用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“jieba”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库进行分词。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在原文中，用了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个卷积核对原词向量矩阵进行卷积。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卷积具有局部特征提取的功能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所以可用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来提取句子中类似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n-gram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的关键信息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3.6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个卷积核大小：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4*6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3*6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2*6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，如上图所示；然后进行池化，对相同卷积核产生的特征图进行连接；再进行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softmax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个类别。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这里对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进行阐述，采用不固定的词向量，这样更加贴近自然生活中，不同长度的句子代表的意思不同，所以在我看来采用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比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更加的贴近语义。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2).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对一个词向量进行卷积和池化后，产生的特征只有一个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1*1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的向量，所以说不管采用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no-static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得到的特征都只有一个，对本生网络没什么影响。</w:t>
      </w:r>
    </w:p>
    <w:p w:rsidR="001031E6" w:rsidRDefault="001031E6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1031E6">
        <w:rPr>
          <w:rFonts w:ascii="Verdana" w:eastAsia="宋体" w:hAnsi="Verdana" w:cs="宋体"/>
          <w:b/>
          <w:color w:val="FF0000"/>
          <w:kern w:val="0"/>
          <w:szCs w:val="21"/>
        </w:rPr>
        <w:t>为什么采用不同大小的卷积核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，不同的感受视野，卷积核的宽取词汇表的纬度，有利于语义的提取。</w:t>
      </w:r>
    </w:p>
    <w:p w:rsidR="00E54C92" w:rsidRDefault="005D29F9" w:rsidP="005D29F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体现在代码中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 </w:t>
      </w:r>
    </w:p>
    <w:p w:rsidR="00E54C92" w:rsidRPr="00F7534E" w:rsidRDefault="00E54C92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tf.flags.DEFINE_string("filter_sizes", "3,4,5", "Comma-separated filter sizes (default: '3,4,5')")</w:t>
      </w:r>
    </w:p>
    <w:p w:rsidR="005D29F9" w:rsidRPr="00F7534E" w:rsidRDefault="005D29F9" w:rsidP="00F75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16"/>
          <w:szCs w:val="21"/>
        </w:rPr>
      </w:pPr>
      <w:r w:rsidRPr="00F7534E">
        <w:rPr>
          <w:rFonts w:ascii="Verdana" w:eastAsia="宋体" w:hAnsi="Verdana" w:cs="宋体"/>
          <w:color w:val="333333"/>
          <w:kern w:val="0"/>
          <w:sz w:val="16"/>
          <w:szCs w:val="21"/>
        </w:rPr>
        <w:t>filter_sizes=list(map(int, FLAGS.filter_sizes.split(","))),</w:t>
      </w:r>
    </w:p>
    <w:p w:rsidR="00E54C92" w:rsidRPr="001031E6" w:rsidRDefault="00E54C92" w:rsidP="0045787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是一个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list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研究证明为什么要采用字，而不采用字，原因是词粒度准确率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&gt;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字粒度准确率。存在两种模型，一种是词袋模型，第二种是词向量模型。下面对词向量模型来进行讲述。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词向量模型：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一般开始为高纬度，高稀疏向量，利用嵌入层对其进行降维，增加稠密性。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使用词向量进行文本分类的步骤为：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先使用分词工具提取词汇表。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1031E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将要分类的内容转换为词向量。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a.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分词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b.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将每个词转换为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c.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按顺序组合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，那么久组合成了一个词向量。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d.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降维，由原来的高纬度降维为我们设定的低纬度。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e.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卷积、池化和连接，然后进行分类。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嵌入层</w:t>
      </w:r>
    </w:p>
    <w:p w:rsidR="001031E6" w:rsidRPr="001031E6" w:rsidRDefault="001031E6" w:rsidP="001031E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31E6">
        <w:rPr>
          <w:rFonts w:ascii="Verdana" w:eastAsia="宋体" w:hAnsi="Verdana" w:cs="宋体"/>
          <w:color w:val="333333"/>
          <w:kern w:val="0"/>
          <w:szCs w:val="21"/>
        </w:rPr>
        <w:t xml:space="preserve">　　通过一个隐藏层将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word2vec</w:t>
      </w:r>
      <w:r w:rsidRPr="001031E6">
        <w:rPr>
          <w:rFonts w:ascii="Verdana" w:eastAsia="宋体" w:hAnsi="Verdana" w:cs="宋体"/>
          <w:color w:val="333333"/>
          <w:kern w:val="0"/>
          <w:szCs w:val="21"/>
        </w:rPr>
        <w:t>高纬度的词向量转换到低纬度空间的词向量，这个层的本质是特征提取，提取高纬度词向量的特征到低纬度，这样可以使语义相近的词映射到低维空间以后，欧式距离更近。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2.参数与超参数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sequence_length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Q: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CNN,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输入与输出都是固定的，可每个句子长短不一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怎么处理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?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A: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需要做定长处理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比如定为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n,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超过的截断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不足的补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0.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注意补充的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0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对后面的结果没有影响，因为后面的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只会输出最大值，补零的项会被过滤掉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num_classes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多分类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分为几类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vocabulary_size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语料库的词典大小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记为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|D|.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embedding_size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将词向量的维度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由原始的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|D|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降维到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embedding_size.</w:t>
      </w:r>
    </w:p>
    <w:p w:rsidR="001031E6" w:rsidRPr="001031E6" w:rsidRDefault="001031E6" w:rsidP="001031E6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filter_size_arr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多个不同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size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filter.</w:t>
      </w:r>
    </w:p>
    <w:p w:rsid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3.Embedding Layer</w:t>
      </w:r>
    </w:p>
    <w:p w:rsidR="00605798" w:rsidRP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</w:pP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首先</w:t>
      </w:r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用 </w:t>
      </w:r>
      <w:r w:rsidR="00505AEB" w:rsidRPr="00505AEB">
        <w:rPr>
          <w:rFonts w:ascii="微软雅黑" w:eastAsia="微软雅黑" w:hAnsi="微软雅黑" w:cs="Arial"/>
          <w:b/>
          <w:bCs/>
          <w:color w:val="4F4F4F"/>
          <w:kern w:val="36"/>
          <w:szCs w:val="42"/>
        </w:rPr>
        <w:t>VocabularyProcessor</w:t>
      </w:r>
      <w:r w:rsidR="00505AEB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 xml:space="preserve"> 将 每一句话  转为 </w:t>
      </w:r>
      <w:r w:rsidRPr="00605798"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词id向量</w:t>
      </w:r>
    </w:p>
    <w:p w:rsidR="00605798" w:rsidRDefault="00605798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1E4A3CAC" wp14:editId="0BDB9BD5">
            <wp:extent cx="3331431" cy="31162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839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45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36"/>
          <w:szCs w:val="42"/>
        </w:rPr>
        <w:t>然后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定义了词嵌入矩阵，将输入的词id转化成词向量，这里的</w:t>
      </w:r>
      <w:r w:rsidR="00975F45" w:rsidRPr="00720BD3">
        <w:rPr>
          <w:rFonts w:ascii="微软雅黑" w:eastAsia="微软雅黑" w:hAnsi="微软雅黑" w:hint="eastAsia"/>
          <w:color w:val="FF0000"/>
          <w:shd w:val="clear" w:color="auto" w:fill="FFFFFF"/>
        </w:rPr>
        <w:t>词嵌入矩阵是可以训练的</w:t>
      </w:r>
      <w:r w:rsidR="00720BD3">
        <w:rPr>
          <w:rFonts w:ascii="微软雅黑" w:eastAsia="微软雅黑" w:hAnsi="微软雅黑" w:hint="eastAsia"/>
          <w:color w:val="FF0000"/>
          <w:shd w:val="clear" w:color="auto" w:fill="FFFFFF"/>
        </w:rPr>
        <w:t>，我们希望得到的是训练完以后，输入经过W矩阵转换得到的固定维度的隐藏层，及词向量矩阵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通过一个</w:t>
      </w:r>
      <w:r w:rsidR="00975F45">
        <w:rPr>
          <w:rFonts w:ascii="微软雅黑" w:eastAsia="微软雅黑" w:hAnsi="微软雅黑" w:hint="eastAsia"/>
          <w:color w:val="454545"/>
          <w:shd w:val="clear" w:color="auto" w:fill="FFFFFF"/>
        </w:rPr>
        <w:t>词嵌入矩阵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975F4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编码的词投影到一个低维空间中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</w:p>
    <w:p w:rsid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本质上是特征提取器，在指定维度中编码语义特征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语义相近的词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它们的欧氏距离或余弦距离也比较近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505AEB" w:rsidRDefault="00505AEB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05AEB">
        <w:rPr>
          <w:rFonts w:ascii="Arial" w:eastAsia="宋体" w:hAnsi="Arial" w:cs="Arial"/>
          <w:color w:val="4F4F4F"/>
          <w:kern w:val="0"/>
          <w:sz w:val="24"/>
          <w:szCs w:val="24"/>
        </w:rPr>
        <w:t>https://blog.csdn.net/u013041398/article/details/60955847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.embedded_chars = tf.nn.embedding_lookup(W,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.input_x)</w:t>
      </w:r>
    </w:p>
    <w:p w:rsidR="00605798" w:rsidRDefault="00605798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EEF730" wp14:editId="6470D1E4">
            <wp:extent cx="5274310" cy="6354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62" w:rsidRDefault="00B42298" w:rsidP="00D75062">
      <w:pPr>
        <w:pStyle w:val="HTML0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rFonts w:ascii="Arial" w:hAnsi="Arial" w:cs="Arial" w:hint="eastAsia"/>
          <w:color w:val="4F4F4F"/>
        </w:rPr>
        <w:t>如果先用</w:t>
      </w:r>
      <w:r w:rsidRPr="00B42298">
        <w:rPr>
          <w:rFonts w:hint="eastAsia"/>
          <w:i/>
          <w:iCs/>
          <w:color w:val="808080"/>
          <w:sz w:val="23"/>
          <w:szCs w:val="23"/>
        </w:rPr>
        <w:t>word2vec_helpers</w:t>
      </w:r>
      <w:r>
        <w:rPr>
          <w:rFonts w:hint="eastAsia"/>
          <w:i/>
          <w:iCs/>
          <w:color w:val="808080"/>
          <w:sz w:val="23"/>
          <w:szCs w:val="23"/>
        </w:rPr>
        <w:t>处理完，然后代用textCNN的情况下，这里的embeding层是不是就不要了？</w:t>
      </w:r>
      <w:r w:rsidR="00D75062">
        <w:rPr>
          <w:rFonts w:hint="eastAsia"/>
          <w:i/>
          <w:iCs/>
          <w:color w:val="808080"/>
          <w:sz w:val="23"/>
          <w:szCs w:val="23"/>
        </w:rPr>
        <w:t xml:space="preserve"> </w:t>
      </w:r>
    </w:p>
    <w:p w:rsidR="004F4679" w:rsidRDefault="004F4679" w:rsidP="00D75062">
      <w:pPr>
        <w:pStyle w:val="HTML0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原始的</w:t>
      </w:r>
      <w:hyperlink r:id="rId12" w:history="1">
        <w:r w:rsidRPr="00830710">
          <w:rPr>
            <w:rStyle w:val="a3"/>
            <w:i/>
            <w:iCs/>
            <w:sz w:val="23"/>
            <w:szCs w:val="23"/>
          </w:rPr>
          <w:t>https://github.com/dennybritz/cnn-text-classification-tf</w:t>
        </w:r>
      </w:hyperlink>
    </w:p>
    <w:p w:rsidR="004F4679" w:rsidRDefault="004F4679" w:rsidP="00D75062">
      <w:pPr>
        <w:pStyle w:val="HTML0"/>
        <w:shd w:val="clear" w:color="auto" w:fill="FFFFFF"/>
        <w:rPr>
          <w:i/>
          <w:iCs/>
          <w:color w:val="80808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在没有预先使用 word2vec 的情况下：在网络层有embeding层</w:t>
      </w:r>
    </w:p>
    <w:p w:rsidR="004F4679" w:rsidRPr="00D75062" w:rsidRDefault="004F4679" w:rsidP="00D75062">
      <w:pPr>
        <w:pStyle w:val="HTML0"/>
        <w:shd w:val="clear" w:color="auto" w:fill="FFFFFF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4CF2B7C" wp14:editId="001272D2">
            <wp:extent cx="5274310" cy="107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8" w:rsidRDefault="004F4679" w:rsidP="001031E6">
      <w:pPr>
        <w:widowControl/>
        <w:wordWrap w:val="0"/>
        <w:spacing w:after="240" w:line="390" w:lineRule="atLeast"/>
        <w:rPr>
          <w:i/>
          <w:iCs/>
          <w:color w:val="808080"/>
          <w:sz w:val="23"/>
          <w:szCs w:val="23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而预先使用了</w:t>
      </w:r>
      <w:r w:rsidRPr="00B42298">
        <w:rPr>
          <w:rFonts w:hint="eastAsia"/>
          <w:i/>
          <w:iCs/>
          <w:color w:val="808080"/>
          <w:sz w:val="23"/>
          <w:szCs w:val="23"/>
        </w:rPr>
        <w:t>word2vec_helpers</w:t>
      </w:r>
      <w:r>
        <w:rPr>
          <w:rFonts w:hint="eastAsia"/>
          <w:i/>
          <w:iCs/>
          <w:color w:val="808080"/>
          <w:sz w:val="23"/>
          <w:szCs w:val="23"/>
        </w:rPr>
        <w:t>处理完之后，</w:t>
      </w:r>
      <w:hyperlink r:id="rId14" w:history="1">
        <w:r w:rsidRPr="00830710">
          <w:rPr>
            <w:rStyle w:val="a3"/>
            <w:i/>
            <w:iCs/>
            <w:sz w:val="23"/>
            <w:szCs w:val="23"/>
          </w:rPr>
          <w:t>https://github.com/clayandgithub/zh_cnn_text_classify/blob/master/text_cnn.py</w:t>
        </w:r>
      </w:hyperlink>
    </w:p>
    <w:p w:rsidR="004F4679" w:rsidRPr="001031E6" w:rsidRDefault="004F4679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EEDDAF" wp14:editId="2FFCAF9F">
            <wp:extent cx="5274310" cy="432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4.Convolution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为不同尺寸的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都建立一个卷积层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所以会有多个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feature map.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图像是像素点组成的二维数据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有时还会有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三个通道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所以它们的卷积核至少是二维的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从某种程度上讲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word is to text as pixel is to image,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所以这个卷积核的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stride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会有些不一样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一个长度为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i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个词语的词向量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维度为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k.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⊕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j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xi:j=xi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xi+1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...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⊕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xj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表示在长度为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的句子中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第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[i,j]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个词语的词向量的拼接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lastRenderedPageBreak/>
        <w:t>h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卷积核所围窗口中单词的个数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卷积核的尺寸其实就是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w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Rhk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卷积核的权重矩阵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(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w</w:t>
      </w:r>
      <w:r w:rsidRPr="001031E6">
        <w:rPr>
          <w:rFonts w:ascii="Cambria Math" w:eastAsia="宋体" w:hAnsi="Cambria Math" w:cs="Cambria Math"/>
          <w:color w:val="454545"/>
          <w:kern w:val="0"/>
          <w:sz w:val="29"/>
          <w:szCs w:val="29"/>
          <w:bdr w:val="none" w:sz="0" w:space="0" w:color="auto" w:frame="1"/>
        </w:rPr>
        <w:t>⋅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x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: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i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+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)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ci=f(w</w:t>
      </w:r>
      <w:r w:rsidRPr="001031E6">
        <w:rPr>
          <w:rFonts w:ascii="Cambria Math" w:eastAsia="宋体" w:hAnsi="Cambria Math" w:cs="Cambria Math"/>
          <w:vanish/>
          <w:color w:val="454545"/>
          <w:kern w:val="0"/>
          <w:sz w:val="24"/>
          <w:szCs w:val="24"/>
          <w:bdr w:val="none" w:sz="0" w:space="0" w:color="auto" w:frame="1"/>
        </w:rPr>
        <w:t>⋅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xi:i+h−1+b)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卷积核在单词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i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位置上的输出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color w:val="454545"/>
          <w:kern w:val="0"/>
          <w:sz w:val="29"/>
          <w:szCs w:val="29"/>
          <w:bdr w:val="none" w:sz="0" w:space="0" w:color="auto" w:frame="1"/>
        </w:rPr>
        <w:t>∈</w:t>
      </w:r>
      <w:r w:rsidRPr="001031E6">
        <w:rPr>
          <w:rFonts w:ascii="MathJax_AMS" w:eastAsia="宋体" w:hAnsi="MathJax_AMS" w:cs="Arial"/>
          <w:color w:val="454545"/>
          <w:kern w:val="0"/>
          <w:sz w:val="29"/>
          <w:szCs w:val="29"/>
          <w:bdr w:val="none" w:sz="0" w:space="0" w:color="auto" w:frame="1"/>
        </w:rPr>
        <w:t>R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K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b</w:t>
      </w:r>
      <w:r w:rsidRPr="001031E6">
        <w:rPr>
          <w:rFonts w:ascii="宋体" w:eastAsia="宋体" w:hAnsi="宋体" w:cs="宋体" w:hint="eastAsia"/>
          <w:vanish/>
          <w:color w:val="454545"/>
          <w:kern w:val="0"/>
          <w:sz w:val="24"/>
          <w:szCs w:val="24"/>
          <w:bdr w:val="none" w:sz="0" w:space="0" w:color="auto" w:frame="1"/>
        </w:rPr>
        <w:t>∈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RK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bias.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是双曲正切之类的激活函数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4"/>
        </w:numPr>
        <w:wordWrap w:val="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=[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2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,...,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c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n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−</w:t>
      </w:r>
      <w:r w:rsidRPr="001031E6">
        <w:rPr>
          <w:rFonts w:ascii="MathJax_Math-italic" w:eastAsia="宋体" w:hAnsi="MathJax_Math-italic" w:cs="Arial"/>
          <w:color w:val="454545"/>
          <w:kern w:val="0"/>
          <w:sz w:val="20"/>
          <w:szCs w:val="20"/>
          <w:bdr w:val="none" w:sz="0" w:space="0" w:color="auto" w:frame="1"/>
        </w:rPr>
        <w:t>h</w:t>
      </w:r>
      <w:r w:rsidRPr="001031E6">
        <w:rPr>
          <w:rFonts w:ascii="MathJax_Main" w:eastAsia="宋体" w:hAnsi="MathJax_Main" w:cs="Arial"/>
          <w:color w:val="454545"/>
          <w:kern w:val="0"/>
          <w:sz w:val="20"/>
          <w:szCs w:val="20"/>
          <w:bdr w:val="none" w:sz="0" w:space="0" w:color="auto" w:frame="1"/>
        </w:rPr>
        <w:t>+1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]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c=[c1,c2,...,cn−h+1]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>filter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在句中单词上进行所有可能的滑动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得到的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feature</w:t>
      </w:r>
      <w:r w:rsidRPr="001031E6">
        <w:rPr>
          <w:rFonts w:ascii="MathJax_Main" w:eastAsia="宋体" w:hAnsi="MathJax_Main" w:cs="Arial"/>
          <w:color w:val="454545"/>
          <w:kern w:val="0"/>
          <w:sz w:val="29"/>
          <w:szCs w:val="29"/>
          <w:bdr w:val="none" w:sz="0" w:space="0" w:color="auto" w:frame="1"/>
        </w:rPr>
        <w:t> </w:t>
      </w:r>
      <w:r w:rsidRPr="001031E6">
        <w:rPr>
          <w:rFonts w:ascii="MathJax_Math-italic" w:eastAsia="宋体" w:hAnsi="MathJax_Math-italic" w:cs="Arial"/>
          <w:color w:val="454545"/>
          <w:kern w:val="0"/>
          <w:sz w:val="29"/>
          <w:szCs w:val="29"/>
          <w:bdr w:val="none" w:sz="0" w:space="0" w:color="auto" w:frame="1"/>
        </w:rPr>
        <w:t>map</w:t>
      </w:r>
      <w:r w:rsidRPr="001031E6">
        <w:rPr>
          <w:rFonts w:ascii="Arial" w:eastAsia="宋体" w:hAnsi="Arial" w:cs="Arial"/>
          <w:vanish/>
          <w:color w:val="454545"/>
          <w:kern w:val="0"/>
          <w:sz w:val="24"/>
          <w:szCs w:val="24"/>
          <w:bdr w:val="none" w:sz="0" w:space="0" w:color="auto" w:frame="1"/>
        </w:rPr>
        <w:t>feature map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5.Max-Pooling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max-pooling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只会输出最大值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对输入中的补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0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做过滤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6.SoftMax 分类 Layer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最后接一层全连接的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softmax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层，输出每个类别的概率。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7.小的变种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representation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处理上会有一些变种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CNN-rand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设计好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embedding_size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这个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Hyperparameter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对不同单词的向量作随机初始化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后续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BP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的时候作调整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pre-trained vectors from word2vec, FastText or GloVe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直接用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训练过程中不再调整词向量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这也算是迁移学习的一种思想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non-static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  <w:t xml:space="preserve">pre-trained vectors + fine tuning 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即拿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word2vec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训练好的词向量初始化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训练过程中再对它们微调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multiple channel 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类比于图像中的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RGB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通道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这里也可以用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与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non-static 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搭两个通道来搞</w:t>
      </w:r>
      <w:r w:rsidRPr="001031E6">
        <w:rPr>
          <w:rFonts w:ascii="Arial" w:eastAsia="宋体" w:hAnsi="Arial" w:cs="Arial"/>
          <w:color w:val="454545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一些结果表明，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max-pooling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总是优于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average-pooling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，理想的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sizes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是重要的，但具体任务具体考量，而用不用正则化似乎在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任务中并没有很大的不同。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7" w:name="t7"/>
      <w:bookmarkEnd w:id="7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8. Text CNN 的tf实现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8-1 Text 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网络中的卷积与池化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需要注意的细节有。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tf.nn.embedding_lookup()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9. 与 LeNet 作比较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550055" cy="1333573"/>
            <wp:effectExtent l="0" t="0" r="3175" b="0"/>
            <wp:docPr id="1" name="图片 1" descr="https://timgsa.baidu.com/timg?image&amp;quality=80&amp;size=b9999_10000&amp;sec=1504452604016&amp;di=12c4deb1dd79d5716f278397cb745ab7&amp;imgtype=0&amp;src=http%3A%2F%2Fwww.gageet.com%2Fwp-content%2Fuploads%2F2014%2F08%2F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imgsa.baidu.com/timg?image&amp;quality=80&amp;size=b9999_10000&amp;sec=1504452604016&amp;di=12c4deb1dd79d5716f278397cb745ab7&amp;imgtype=0&amp;src=http%3A%2F%2Fwww.gageet.com%2Fwp-content%2Fuploads%2F2014%2F08%2F0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41" cy="133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figure LeNet-5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网络结构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LeNet5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conv1_weights = tf.get_variable(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"weight"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[CONV1_SIZE, CONV1_SIZE, NUM_CHANNELS, CONV1_DEEP],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initializer=tf.truncated_normal_initializer(stddev=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input_tensor,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'SAME'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tf.nn.max_pool(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relu1,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ksize = 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,POOL1_SIZE,POOL1_SIZE,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"SAME"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DA031F" w:rsidRPr="001031E6" w:rsidRDefault="00DA031F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031E6" w:rsidRPr="001031E6" w:rsidRDefault="001031E6" w:rsidP="001031E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63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#TextCNN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conv1_weights = tf.get_variable(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"weight"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[FILTER_SIZE, EMBEDDING_SIZE,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NUM_FILTERS],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initializer=tf.truncated_normal_initializer(stddev=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tf.nn.conv2d(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self.embedded_chars_expanded,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conv1_weights,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"VALID"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tf.nn.max_pool(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h,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ksize=[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SEQUENCE_LENGTH - FILTER_SIZE +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strides=[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padding=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'VALID'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先来比较卷积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1031E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正方形的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且每一层都只用了同一种尺寸的卷积核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 Text-CNN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filter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是矩形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矩形的长度有好几种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一般取</w:t>
      </w:r>
      <w:r w:rsidRPr="001031E6">
        <w:rPr>
          <w:rFonts w:ascii="Arial" w:eastAsia="宋体" w:hAnsi="Arial" w:cs="Arial"/>
          <w:b/>
          <w:color w:val="FF0000"/>
          <w:kern w:val="0"/>
          <w:sz w:val="40"/>
          <w:szCs w:val="24"/>
        </w:rPr>
        <w:t xml:space="preserve"> (2,3,4),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而矩形的宽度是定长的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word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embedding_size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相同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每种尺寸都配有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NUM_FILTERS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个数目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类比于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LeNet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output_depth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所以得到的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是长条状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宽度为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因为是卷积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stride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每个维度都是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再说池化层</w:t>
      </w: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池化处理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也叫下采样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这里依旧可以对比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网络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LeNet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是正方形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一般也是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2*2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所以会把卷积后的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尺寸缩小一半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Text-CNN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依旧是长方形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将整个</w:t>
      </w:r>
      <w:r w:rsidRPr="001031E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feature_map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映射到一个点上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一步到位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只有一个池化层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全连接层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都是多分类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这一步的处理比较类似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将池化后的矩阵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reshape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为二维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tf.nn.sparse_softmax_cross_entropy_with_logits()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计算损失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9" w:name="t9"/>
      <w:bookmarkEnd w:id="9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10. TextCNN 论文中的网络结构</w:t>
      </w:r>
    </w:p>
    <w:p w:rsidR="001031E6" w:rsidRPr="001031E6" w:rsidRDefault="001031E6" w:rsidP="001031E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windows size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分别取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(3,4,5), 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每个尺寸都会有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1031E6">
        <w:rPr>
          <w:rFonts w:ascii="Arial" w:eastAsia="宋体" w:hAnsi="Arial" w:cs="Arial"/>
          <w:color w:val="4F4F4F"/>
          <w:kern w:val="0"/>
          <w:sz w:val="24"/>
          <w:szCs w:val="24"/>
        </w:rPr>
        <w:t>filter.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3.1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Hyperparameters and Training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For all datasets we use: rectified linear units, </w:t>
      </w:r>
      <w:r w:rsidRPr="001031E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filter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windows (h)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with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feature maps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each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dropout rate (p)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0.5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l2 constraint (s)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and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mini-batch size of </w:t>
      </w:r>
      <w:r w:rsidRPr="001031E6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50.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These values were chosen</w:t>
      </w:r>
    </w:p>
    <w:p w:rsidR="001031E6" w:rsidRPr="001031E6" w:rsidRDefault="001031E6" w:rsidP="001031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via a grid search </w:t>
      </w:r>
      <w:r w:rsidRPr="001031E6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the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SST-2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dev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31E6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set</w:t>
      </w:r>
      <w:r w:rsidRPr="001031E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</w:p>
    <w:p w:rsidR="001031E6" w:rsidRPr="001031E6" w:rsidRDefault="001031E6" w:rsidP="001031E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1031E6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1031E6" w:rsidRPr="001031E6" w:rsidRDefault="001031E6" w:rsidP="001031E6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0" w:name="t10"/>
      <w:bookmarkEnd w:id="10"/>
      <w:r w:rsidRPr="001031E6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参考</w:t>
      </w:r>
    </w:p>
    <w:p w:rsidR="001031E6" w:rsidRP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7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Convolutional Neural Networks for Sentence Classification</w:t>
        </w:r>
      </w:hyperlink>
    </w:p>
    <w:p w:rsidR="001031E6" w:rsidRP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8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Tensorflow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版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主要代码解析</w:t>
        </w:r>
      </w:hyperlink>
    </w:p>
    <w:p w:rsidR="001031E6" w:rsidRP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9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Recurrent Neural Network for Text Classification with Multi-Task Learning</w:t>
        </w:r>
      </w:hyperlink>
    </w:p>
    <w:p w:rsidR="001031E6" w:rsidRP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20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implementing-a-cnn-for-text-classification-in-tensorflow</w:t>
        </w:r>
      </w:hyperlink>
    </w:p>
    <w:p w:rsidR="001031E6" w:rsidRP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21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understanding-convolutional-neural-networks-for-nlp</w:t>
        </w:r>
      </w:hyperlink>
    </w:p>
    <w:p w:rsidR="001031E6" w:rsidRDefault="00D81B81" w:rsidP="001031E6">
      <w:pPr>
        <w:widowControl/>
        <w:numPr>
          <w:ilvl w:val="0"/>
          <w:numId w:val="9"/>
        </w:numPr>
        <w:wordWrap w:val="0"/>
        <w:ind w:left="60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22" w:tgtFrame="_blank" w:history="1"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textcnn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实现</w:t>
        </w:r>
        <w:r w:rsidR="001031E6" w:rsidRPr="001031E6">
          <w:rPr>
            <w:rFonts w:ascii="Arial" w:eastAsia="宋体" w:hAnsi="Arial" w:cs="Arial"/>
            <w:color w:val="6795B5"/>
            <w:kern w:val="0"/>
            <w:sz w:val="24"/>
            <w:szCs w:val="24"/>
          </w:rPr>
          <w:t>-github</w:t>
        </w:r>
      </w:hyperlink>
    </w:p>
    <w:p w:rsidR="00071B2A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</w:p>
    <w:p w:rsidR="00071B2A" w:rsidRPr="001031E6" w:rsidRDefault="00071B2A" w:rsidP="00071B2A">
      <w:pPr>
        <w:widowControl/>
        <w:wordWrap w:val="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071B2A">
        <w:rPr>
          <w:rFonts w:ascii="Arial" w:eastAsia="宋体" w:hAnsi="Arial" w:cs="Arial"/>
          <w:color w:val="454545"/>
          <w:kern w:val="0"/>
          <w:sz w:val="24"/>
          <w:szCs w:val="24"/>
        </w:rPr>
        <w:t>https://blog.csdn.net/chuchus/article/details/77847476</w:t>
      </w:r>
    </w:p>
    <w:p w:rsidR="00022187" w:rsidRDefault="00D81B81">
      <w:pPr>
        <w:rPr>
          <w:rStyle w:val="a3"/>
          <w:rFonts w:hint="eastAsia"/>
        </w:rPr>
      </w:pPr>
      <w:hyperlink r:id="rId23" w:history="1">
        <w:r w:rsidR="005E62B1" w:rsidRPr="00535DFF">
          <w:rPr>
            <w:rStyle w:val="a3"/>
          </w:rPr>
          <w:t>https://blog.csdn.net/u013818406/article/details/69530762</w:t>
        </w:r>
      </w:hyperlink>
    </w:p>
    <w:p w:rsidR="00B336B5" w:rsidRDefault="00B336B5">
      <w:pPr>
        <w:rPr>
          <w:rStyle w:val="a3"/>
          <w:rFonts w:hint="eastAsia"/>
        </w:rPr>
      </w:pPr>
    </w:p>
    <w:p w:rsidR="00B336B5" w:rsidRDefault="00B336B5">
      <w:pPr>
        <w:rPr>
          <w:rFonts w:hint="eastAsia"/>
        </w:rPr>
      </w:pPr>
      <w:bookmarkStart w:id="11" w:name="_GoBack"/>
      <w:bookmarkEnd w:id="11"/>
    </w:p>
    <w:p w:rsidR="005E62B1" w:rsidRDefault="005E62B1">
      <w:r w:rsidRPr="005E62B1">
        <w:t>https://github.com/dennybritz/cnn-text-classification-tf</w:t>
      </w:r>
    </w:p>
    <w:sectPr w:rsidR="005E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81" w:rsidRDefault="00D81B81" w:rsidP="00B336B5">
      <w:r>
        <w:separator/>
      </w:r>
    </w:p>
  </w:endnote>
  <w:endnote w:type="continuationSeparator" w:id="0">
    <w:p w:rsidR="00D81B81" w:rsidRDefault="00D81B81" w:rsidP="00B33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81" w:rsidRDefault="00D81B81" w:rsidP="00B336B5">
      <w:r>
        <w:separator/>
      </w:r>
    </w:p>
  </w:footnote>
  <w:footnote w:type="continuationSeparator" w:id="0">
    <w:p w:rsidR="00D81B81" w:rsidRDefault="00D81B81" w:rsidP="00B33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70B"/>
    <w:multiLevelType w:val="multilevel"/>
    <w:tmpl w:val="768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449FA"/>
    <w:multiLevelType w:val="multilevel"/>
    <w:tmpl w:val="8BA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171AC"/>
    <w:multiLevelType w:val="multilevel"/>
    <w:tmpl w:val="2FA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05834"/>
    <w:multiLevelType w:val="multilevel"/>
    <w:tmpl w:val="389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D1C34"/>
    <w:multiLevelType w:val="multilevel"/>
    <w:tmpl w:val="55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D021A"/>
    <w:multiLevelType w:val="multilevel"/>
    <w:tmpl w:val="B45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613F9"/>
    <w:multiLevelType w:val="multilevel"/>
    <w:tmpl w:val="CDA0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B2225E"/>
    <w:multiLevelType w:val="multilevel"/>
    <w:tmpl w:val="600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11BEB"/>
    <w:multiLevelType w:val="multilevel"/>
    <w:tmpl w:val="63D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61"/>
    <w:rsid w:val="00022187"/>
    <w:rsid w:val="00071B2A"/>
    <w:rsid w:val="001031E6"/>
    <w:rsid w:val="002F5192"/>
    <w:rsid w:val="00457878"/>
    <w:rsid w:val="004F4679"/>
    <w:rsid w:val="00505AEB"/>
    <w:rsid w:val="005C1961"/>
    <w:rsid w:val="005D29F9"/>
    <w:rsid w:val="005E62B1"/>
    <w:rsid w:val="00605798"/>
    <w:rsid w:val="00720BD3"/>
    <w:rsid w:val="008E671F"/>
    <w:rsid w:val="00975F45"/>
    <w:rsid w:val="00B336B5"/>
    <w:rsid w:val="00B42298"/>
    <w:rsid w:val="00D75062"/>
    <w:rsid w:val="00D81B81"/>
    <w:rsid w:val="00DA031F"/>
    <w:rsid w:val="00DF4DD0"/>
    <w:rsid w:val="00E42480"/>
    <w:rsid w:val="00E54C92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  <w:style w:type="paragraph" w:styleId="a7">
    <w:name w:val="header"/>
    <w:basedOn w:val="a"/>
    <w:link w:val="Char0"/>
    <w:uiPriority w:val="99"/>
    <w:unhideWhenUsed/>
    <w:rsid w:val="00B33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36B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3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36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3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3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1031E6"/>
  </w:style>
  <w:style w:type="character" w:customStyle="1" w:styleId="apple-converted-space">
    <w:name w:val="apple-converted-space"/>
    <w:basedOn w:val="a0"/>
    <w:rsid w:val="001031E6"/>
  </w:style>
  <w:style w:type="character" w:customStyle="1" w:styleId="time">
    <w:name w:val="time"/>
    <w:basedOn w:val="a0"/>
    <w:rsid w:val="001031E6"/>
  </w:style>
  <w:style w:type="character" w:styleId="a3">
    <w:name w:val="Hyperlink"/>
    <w:basedOn w:val="a0"/>
    <w:uiPriority w:val="99"/>
    <w:unhideWhenUsed/>
    <w:rsid w:val="001031E6"/>
    <w:rPr>
      <w:color w:val="0000FF"/>
      <w:u w:val="single"/>
    </w:rPr>
  </w:style>
  <w:style w:type="character" w:customStyle="1" w:styleId="txt">
    <w:name w:val="txt"/>
    <w:basedOn w:val="a0"/>
    <w:rsid w:val="001031E6"/>
  </w:style>
  <w:style w:type="paragraph" w:styleId="a4">
    <w:name w:val="Normal (Web)"/>
    <w:basedOn w:val="a"/>
    <w:uiPriority w:val="99"/>
    <w:semiHidden/>
    <w:unhideWhenUsed/>
    <w:rsid w:val="0010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031E6"/>
  </w:style>
  <w:style w:type="character" w:customStyle="1" w:styleId="mjxassistivemathml">
    <w:name w:val="mjx_assistive_mathml"/>
    <w:basedOn w:val="a0"/>
    <w:rsid w:val="001031E6"/>
  </w:style>
  <w:style w:type="character" w:customStyle="1" w:styleId="mo">
    <w:name w:val="mo"/>
    <w:basedOn w:val="a0"/>
    <w:rsid w:val="001031E6"/>
  </w:style>
  <w:style w:type="character" w:customStyle="1" w:styleId="mn">
    <w:name w:val="mn"/>
    <w:basedOn w:val="a0"/>
    <w:rsid w:val="001031E6"/>
  </w:style>
  <w:style w:type="character" w:customStyle="1" w:styleId="mtext">
    <w:name w:val="mtext"/>
    <w:basedOn w:val="a0"/>
    <w:rsid w:val="001031E6"/>
  </w:style>
  <w:style w:type="character" w:styleId="HTML">
    <w:name w:val="HTML Code"/>
    <w:basedOn w:val="a0"/>
    <w:uiPriority w:val="99"/>
    <w:semiHidden/>
    <w:unhideWhenUsed/>
    <w:rsid w:val="001031E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31E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10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03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031E6"/>
  </w:style>
  <w:style w:type="character" w:customStyle="1" w:styleId="hljs-string">
    <w:name w:val="hljs-string"/>
    <w:basedOn w:val="a0"/>
    <w:rsid w:val="001031E6"/>
  </w:style>
  <w:style w:type="character" w:customStyle="1" w:styleId="hljs-number">
    <w:name w:val="hljs-number"/>
    <w:basedOn w:val="a0"/>
    <w:rsid w:val="001031E6"/>
  </w:style>
  <w:style w:type="character" w:customStyle="1" w:styleId="hljs-operator">
    <w:name w:val="hljs-operator"/>
    <w:basedOn w:val="a0"/>
    <w:rsid w:val="001031E6"/>
  </w:style>
  <w:style w:type="character" w:customStyle="1" w:styleId="hljs-builtin">
    <w:name w:val="hljs-built_in"/>
    <w:basedOn w:val="a0"/>
    <w:rsid w:val="001031E6"/>
  </w:style>
  <w:style w:type="character" w:customStyle="1" w:styleId="hljs-keyword">
    <w:name w:val="hljs-keyword"/>
    <w:basedOn w:val="a0"/>
    <w:rsid w:val="001031E6"/>
  </w:style>
  <w:style w:type="character" w:customStyle="1" w:styleId="hljs-command">
    <w:name w:val="hljs-command"/>
    <w:basedOn w:val="a0"/>
    <w:rsid w:val="001031E6"/>
  </w:style>
  <w:style w:type="character" w:customStyle="1" w:styleId="hljs-title">
    <w:name w:val="hljs-title"/>
    <w:basedOn w:val="a0"/>
    <w:rsid w:val="001031E6"/>
  </w:style>
  <w:style w:type="paragraph" w:styleId="a6">
    <w:name w:val="Balloon Text"/>
    <w:basedOn w:val="a"/>
    <w:link w:val="Char"/>
    <w:uiPriority w:val="99"/>
    <w:semiHidden/>
    <w:unhideWhenUsed/>
    <w:rsid w:val="001031E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31E6"/>
    <w:rPr>
      <w:sz w:val="18"/>
      <w:szCs w:val="18"/>
    </w:rPr>
  </w:style>
  <w:style w:type="character" w:customStyle="1" w:styleId="special">
    <w:name w:val="special"/>
    <w:basedOn w:val="a0"/>
    <w:rsid w:val="00605798"/>
  </w:style>
  <w:style w:type="paragraph" w:styleId="a7">
    <w:name w:val="header"/>
    <w:basedOn w:val="a"/>
    <w:link w:val="Char0"/>
    <w:uiPriority w:val="99"/>
    <w:unhideWhenUsed/>
    <w:rsid w:val="00B33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36B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3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3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67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blog.csdn.net/u013818406/article/details/6953076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ildml.com/2015/11/understanding-convolutional-neural-networks-for-nl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nnybritz/cnn-text-classification-tf" TargetMode="External"/><Relationship Id="rId17" Type="http://schemas.openxmlformats.org/officeDocument/2006/relationships/hyperlink" Target="https://arxiv.org/pdf/1408.5882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wildml.com/2015/12/implementing-a-cnn-for-text-classification-in-tensorflow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log.csdn.net/u013818406/article/details/6953076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jcai.org/Proceedings/16/Papers/40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layandgithub/zh_cnn_text_classify/blob/master/text_cnn.py" TargetMode="External"/><Relationship Id="rId22" Type="http://schemas.openxmlformats.org/officeDocument/2006/relationships/hyperlink" Target="https://github.com/dennybritz/cnn-text-classification-tf/blob/master/text_cnn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981</Words>
  <Characters>5594</Characters>
  <Application>Microsoft Office Word</Application>
  <DocSecurity>0</DocSecurity>
  <Lines>46</Lines>
  <Paragraphs>13</Paragraphs>
  <ScaleCrop>false</ScaleCrop>
  <Company>china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2018-04-17T03:07:00Z</dcterms:created>
  <dcterms:modified xsi:type="dcterms:W3CDTF">2018-04-21T05:29:00Z</dcterms:modified>
</cp:coreProperties>
</file>