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2BED" w14:textId="7B51DC6C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第四部分</w:t>
      </w:r>
    </w:p>
    <w:p w14:paraId="62610B3F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FF95C29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人人都希望有一个有效的生活方式。无论何时何地，何种情况。</w:t>
      </w:r>
    </w:p>
    <w:p w14:paraId="376D8304" w14:textId="2E71E022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我的意思是，如果你能知道怎样处理生活中的各种事情，岂不是很好？并不是因为你能，而是因为你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知道的</w:t>
      </w:r>
      <w:r w:rsidRPr="003713BB">
        <w:rPr>
          <w:rFonts w:ascii="Courier New" w:hAnsi="Courier New" w:cs="Courier New"/>
        </w:rPr>
        <w:t>”</w:t>
      </w:r>
      <w:r w:rsidRPr="003713BB">
        <w:rPr>
          <w:rFonts w:ascii="Courier New" w:hAnsi="Courier New" w:cs="Courier New"/>
        </w:rPr>
        <w:t>。</w:t>
      </w:r>
    </w:p>
    <w:p w14:paraId="7F480E1C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11FA1943" w14:textId="61B04C32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那就是我今天希望你能了解的，知道并不会让你的生命一帆风顺。生活仍是混乱而且压力重重。但是你将知道怎样去面对。</w:t>
      </w:r>
    </w:p>
    <w:p w14:paraId="42A7E147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D7A34A3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我还记得，当我在解决生活中最困难的情况之一时，明白到这一点时是多么的感恩。</w:t>
      </w:r>
    </w:p>
    <w:p w14:paraId="144234DF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4AF318D1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当我的朋友怀孕四个月的时候，医生警告她可能会有问题，但当怀孕九个月时，她生了一个女儿，但是没能活。希望这不会让你觉得难过。</w:t>
      </w:r>
    </w:p>
    <w:p w14:paraId="6B0BE08A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41B20D7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这是我为什么要告诉你的原因。</w:t>
      </w:r>
    </w:p>
    <w:p w14:paraId="66BA4C8A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14173595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到那时，她明白要信靠神，（在下面会提到）。正因如此，即使她在怀孕期间经历了悲伤痛苦，但还是有平安。她从来没有在愤怒，混乱或不安中挣扎。</w:t>
      </w:r>
    </w:p>
    <w:p w14:paraId="596F5ABC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并不是因为她能忍受，或是她否认有过这样的挣扎。</w:t>
      </w:r>
    </w:p>
    <w:p w14:paraId="1FF8D4B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而是因为她已经养成了一个习惯，就是相信神所说的必要成就。这真理的贵重度堪比精金。</w:t>
      </w:r>
    </w:p>
    <w:p w14:paraId="2804171E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FF78FB3" w14:textId="4CA5A5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这就是我想跟你分享的：</w:t>
      </w:r>
      <w:bookmarkStart w:id="0" w:name="_Hlk100303767"/>
      <w:r w:rsidR="006842DD">
        <w:fldChar w:fldCharType="begin"/>
      </w:r>
      <w:r w:rsidR="00974B08">
        <w:instrText>HYPERLINK "https://www.aishengming.org/a/knowing_faithfeeling.html"</w:instrText>
      </w:r>
      <w:r w:rsidR="006842DD">
        <w:fldChar w:fldCharType="separate"/>
      </w:r>
      <w:r w:rsidR="006842DD" w:rsidRPr="009440F8">
        <w:rPr>
          <w:rStyle w:val="Hyperlink"/>
          <w:rFonts w:asciiTheme="minorEastAsia" w:hAnsiTheme="minorEastAsia" w:hint="eastAsia"/>
          <w:lang w:val="en"/>
        </w:rPr>
        <w:t>单击此链接</w:t>
      </w:r>
      <w:r w:rsidR="006842DD">
        <w:rPr>
          <w:rStyle w:val="Hyperlink"/>
          <w:rFonts w:asciiTheme="minorEastAsia" w:hAnsiTheme="minorEastAsia"/>
          <w:lang w:val="en"/>
        </w:rPr>
        <w:fldChar w:fldCharType="end"/>
      </w:r>
      <w:bookmarkEnd w:id="0"/>
    </w:p>
    <w:p w14:paraId="1750898A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07B93FDD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我能够举出无数的例子来说明这个习惯在我的生命中是如何有帮助，而且我肯定你也会从中受益！</w:t>
      </w:r>
    </w:p>
    <w:p w14:paraId="68D3B4C2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1CCA6E84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下一封信将关于怎样从罪疚感中得以释放。</w:t>
      </w:r>
    </w:p>
    <w:p w14:paraId="5CDA678E" w14:textId="03AF7AC8" w:rsidR="00B9675C" w:rsidRDefault="00B9675C" w:rsidP="00B9675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14:paraId="15BCF157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C83546D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22F1C97D" wp14:editId="30CB746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A8775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73B4D46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91051FD" w14:textId="77777777" w:rsidR="001C260A" w:rsidRPr="00C95C28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22655C5" w14:textId="77777777" w:rsidR="001C260A" w:rsidRPr="00EA3500" w:rsidRDefault="001C260A" w:rsidP="001C26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3B5079D" w14:textId="77777777" w:rsidR="001C260A" w:rsidRDefault="001C260A" w:rsidP="001C26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1C260A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769B1"/>
    <w:rsid w:val="001C260A"/>
    <w:rsid w:val="00320256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2022-04-08T01:40:00Z</dcterms:created>
  <dcterms:modified xsi:type="dcterms:W3CDTF">2023-04-25T06:48:00Z</dcterms:modified>
</cp:coreProperties>
</file>