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9876" w14:textId="75D07ACC" w:rsidR="00124EF0" w:rsidRPr="00124EF0" w:rsidRDefault="00994DF3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14b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</w:p>
    <w:p w14:paraId="21F2D2E0" w14:textId="77777777" w:rsidR="0040279E" w:rsidRDefault="0040279E" w:rsidP="00124EF0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507EC1D4" w14:textId="187A2BE6" w:rsidR="00124EF0" w:rsidRPr="00994DF3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994DF3">
        <w:rPr>
          <w:rFonts w:ascii="Courier New" w:hAnsi="Courier New" w:cs="Courier New"/>
          <w:sz w:val="32"/>
          <w:szCs w:val="32"/>
        </w:rPr>
        <w:t>三、苦难使我们帮助别人</w:t>
      </w:r>
    </w:p>
    <w:p w14:paraId="29DECF7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3CAB05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一个经历过苦难的人，比较有怜悯之心，对别人的苦难也比较敏感。他能体会别人在苦难时的伤痛，知道怎么去安慰别人；尤其是经历过大苦难的人；常觉得不再应该单单为自己而活，应该去帮助别人。</w:t>
      </w:r>
    </w:p>
    <w:p w14:paraId="71DC1A2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3E5140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一对夫妇的关系很不好，说话不到两句就互相谩骂，家里搞得乌烟瘴气。先生厌恶回家，工作不能集中精神；妻子无心管教子女，儿女叛逆不羁。过了一段水深火热的日子后，终于决定分手。在签离婚协议书之前，朋友邀请他们参加家庭更新营。在营里，他们看到神造人的蓝图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人要离开父母，与妻子连合，二人成为一体。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你们各人都当爱妻子，如同爱自己一样。妻子也当敬重她的丈夫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（以弗所书五章</w:t>
      </w:r>
      <w:r w:rsidRPr="00124EF0">
        <w:rPr>
          <w:rFonts w:ascii="Courier New" w:hAnsi="Courier New" w:cs="Courier New"/>
        </w:rPr>
        <w:t>31</w:t>
      </w:r>
      <w:r w:rsidRPr="00124EF0">
        <w:rPr>
          <w:rFonts w:ascii="Courier New" w:hAnsi="Courier New" w:cs="Courier New"/>
        </w:rPr>
        <w:t>、</w:t>
      </w:r>
      <w:r w:rsidRPr="00124EF0">
        <w:rPr>
          <w:rFonts w:ascii="Courier New" w:hAnsi="Courier New" w:cs="Courier New"/>
        </w:rPr>
        <w:t>33</w:t>
      </w:r>
      <w:r w:rsidRPr="00124EF0">
        <w:rPr>
          <w:rFonts w:ascii="Courier New" w:hAnsi="Courier New" w:cs="Courier New"/>
        </w:rPr>
        <w:t>节）。他们知道自己的亏欠，流泪请求对方原谅，也求神赦免他们的罪。离营前，两人都信了主。回家后，他们常把自己痛苦的经验告诉朋友们。很多不和的夫妇从他们身上看到神的爱而得到帮助。可见得，苦难常使我们成为神有用的器皿。</w:t>
      </w:r>
    </w:p>
    <w:p w14:paraId="263D345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50CEBFC" w14:textId="77777777" w:rsidR="00124EF0" w:rsidRPr="0040279E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0279E">
        <w:rPr>
          <w:rFonts w:ascii="Courier New" w:hAnsi="Courier New" w:cs="Courier New"/>
          <w:sz w:val="32"/>
          <w:szCs w:val="32"/>
        </w:rPr>
        <w:t>四、苦难使我们更信靠与亲近主</w:t>
      </w:r>
    </w:p>
    <w:p w14:paraId="2BC5CCE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E51C5A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当苦难来临时，我们才会知道自己是这么地脆弱，原来很多的事情都不在自己的掌握当中，因此才愿意去寻求神的帮助。</w:t>
      </w:r>
    </w:p>
    <w:p w14:paraId="02178EE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CD2E0F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笔者全家在一九八九年旧金山大地震时搬到加州。一天晚上，妻子突然觉得耳鸣得很厉害。第二天诊断的结果，她的左耳听觉全无，医生并告诉她左耳的听觉将永远失去。这个突然的打击，让妻子觉得人是这么地脆弱，自己是这么地无用。回到家，她带着三个孩子跪在床头祷告，把自己交托在主的手里，愿意全心依靠神。服药一个多礼拜后回医院检查，医生非常惊讶，因为妻子的听觉已完全恢复。难怪圣经上说信靠神的人绝不羞愧（罗马书十章</w:t>
      </w:r>
      <w:r w:rsidRPr="00124EF0">
        <w:rPr>
          <w:rFonts w:ascii="Courier New" w:hAnsi="Courier New" w:cs="Courier New"/>
        </w:rPr>
        <w:t>11</w:t>
      </w:r>
      <w:r w:rsidRPr="00124EF0">
        <w:rPr>
          <w:rFonts w:ascii="Courier New" w:hAnsi="Courier New" w:cs="Courier New"/>
        </w:rPr>
        <w:t>节）。信靠神，我们的身体与心灵就能得到医治。</w:t>
      </w:r>
    </w:p>
    <w:p w14:paraId="210DD09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A07B4F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苦难也使人更亲近主。有一个朋友失业在家一年多，为了生活，妻子开始去工作。每次去看他的时候，他心里都很平静。找到事后，他做了一个见证，他觉得一年来的苦难让他重新去思考人生的意义，他有更多的时间去读圣经与祷告，与神的关系更亲近；因为倚靠神而能在困难中与妻子和儿女保持良好的关系，在中年危机时走出一条路来。</w:t>
      </w:r>
    </w:p>
    <w:p w14:paraId="04B6B44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02F29B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信心是祝福的基础</w:t>
      </w:r>
    </w:p>
    <w:p w14:paraId="5C60191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DB039E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当我们遇到苦难时，最大的考验就是对神的信心。我们要相信神是无所不知的，祂知道我们所受的痛苦。神是无所不在的，不论我们在哪里受到苦难，祂都可以救我们。我们也要相信神是无所不能的，所以神有能力救我们脱离难处。因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在人这是不能的，在神凡事都能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（马太福音十九章</w:t>
      </w:r>
      <w:r w:rsidRPr="00124EF0">
        <w:rPr>
          <w:rFonts w:ascii="Courier New" w:hAnsi="Courier New" w:cs="Courier New"/>
        </w:rPr>
        <w:t>26</w:t>
      </w:r>
      <w:r w:rsidRPr="00124EF0">
        <w:rPr>
          <w:rFonts w:ascii="Courier New" w:hAnsi="Courier New" w:cs="Courier New"/>
        </w:rPr>
        <w:t>节）。</w:t>
      </w:r>
    </w:p>
    <w:p w14:paraId="1CA996D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10C031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更重要的是，我们要相信神是慈爱的。虽然祂容许苦难发生在我们身上，但最后祂会把最好的给我们。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神为爱祂的人所预备的是眼睛未曾看见，耳朵未曾听见，人心也未曾想到的。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（哥林多前书二章</w:t>
      </w:r>
      <w:r w:rsidRPr="00124EF0">
        <w:rPr>
          <w:rFonts w:ascii="Courier New" w:hAnsi="Courier New" w:cs="Courier New"/>
        </w:rPr>
        <w:t>9</w:t>
      </w:r>
      <w:r w:rsidRPr="00124EF0">
        <w:rPr>
          <w:rFonts w:ascii="Courier New" w:hAnsi="Courier New" w:cs="Courier New"/>
        </w:rPr>
        <w:t>节）</w:t>
      </w:r>
    </w:p>
    <w:p w14:paraId="34DEFBB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96B996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神永远不会丢弃我们，在苦难时祂与我们同在；担子过重时，祂会替我们挑负。遇到风浪时，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神是我们的避难所，是我们的力量，是我们在患难中随时的帮助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（诗篇四六篇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节）。</w:t>
      </w:r>
    </w:p>
    <w:p w14:paraId="5FEA1E2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392938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朋友们，你在苦难当中吗？你愿意这时候就得到主耶稣的祝福吗？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你们要尝尝主恩的滋味，便知道祂是美善；投靠祂的人有福了！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（诗篇卅四篇</w:t>
      </w:r>
      <w:r w:rsidRPr="00124EF0">
        <w:rPr>
          <w:rFonts w:ascii="Courier New" w:hAnsi="Courier New" w:cs="Courier New"/>
        </w:rPr>
        <w:t>8</w:t>
      </w:r>
      <w:r w:rsidRPr="00124EF0">
        <w:rPr>
          <w:rFonts w:ascii="Courier New" w:hAnsi="Courier New" w:cs="Courier New"/>
        </w:rPr>
        <w:t>节）若愿意，你也会发现，原来苦难只是神换了包装的祝福而已。</w:t>
      </w:r>
    </w:p>
    <w:p w14:paraId="193397F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B58947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045C2D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4F4FE7B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778B01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0279E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你是否有从苦难而成为祝福的经验？什么原因使你的苦难成为祝福？你是否对苦难有更深一层的认识？</w:t>
      </w:r>
    </w:p>
    <w:p w14:paraId="7C07678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31C4AD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0279E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在怎样的情况下，神才会把我们的苦难变成祝福？神为什么要把我们的苦难变成祝福？神怎么与我们度过苦难？</w:t>
      </w:r>
    </w:p>
    <w:p w14:paraId="2F70D46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692592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0279E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你是否在苦难当中？你是否愿意分享你的苦难？你是否掉在苦难的泥沼中而找不到一条出路来？你愿意这时候就到神的面前，使你的苦难成为祝福吗？</w:t>
      </w:r>
    </w:p>
    <w:p w14:paraId="2B471FF1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5540BC33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F80C533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20704" behindDoc="1" locked="0" layoutInCell="1" allowOverlap="1" wp14:anchorId="521160C4" wp14:editId="7FBA2D6B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9F2BE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0824C39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1B30172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B4B4AFB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7F763B6" w14:textId="49A5FB3A" w:rsidR="00675748" w:rsidRDefault="006B49AD" w:rsidP="00464330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64330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2023-06-14T03:51:00Z</dcterms:modified>
</cp:coreProperties>
</file>