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D17CE5"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航空告警事件分类识别系统训练操作手册</w:t>
      </w:r>
    </w:p>
    <w:p w14:paraId="653471DA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航空简字简语优化</w:t>
      </w:r>
    </w:p>
    <w:p w14:paraId="118A1452">
      <w:pPr>
        <w:numPr>
          <w:ilvl w:val="0"/>
          <w:numId w:val="0"/>
        </w:numPr>
        <w:ind w:firstLine="480" w:firstLineChars="20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</w:rPr>
        <w:t>由于我们整理的简字简语表中词汇众多，并且部分词汇在自定义语料库中的出现频次较少，造成后续预训练任务中损失值较大</w:t>
      </w:r>
      <w:r>
        <w:rPr>
          <w:rFonts w:hint="eastAsia"/>
          <w:sz w:val="24"/>
          <w:lang w:eastAsia="zh-CN"/>
        </w:rPr>
        <w:t>，</w:t>
      </w:r>
      <w:r>
        <w:rPr>
          <w:rFonts w:hint="eastAsia"/>
          <w:sz w:val="24"/>
          <w:lang w:val="en-US" w:eastAsia="zh-CN"/>
        </w:rPr>
        <w:t>因此我们将统计的已有不安全事件内容进行分词并统计词频，再与简字简语表比对，最终得到简字简语的出现频次统计结果。该部分内容涉及frequencySorting.py，结果保存在data/frequency_results.txt中。</w:t>
      </w:r>
    </w:p>
    <w:p w14:paraId="383B075B">
      <w:pPr>
        <w:numPr>
          <w:ilvl w:val="0"/>
          <w:numId w:val="0"/>
        </w:numPr>
      </w:pPr>
      <w:r>
        <w:drawing>
          <wp:inline distT="0" distB="0" distL="114300" distR="114300">
            <wp:extent cx="5269865" cy="1391285"/>
            <wp:effectExtent l="0" t="0" r="3175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39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8894B">
      <w:pPr>
        <w:numPr>
          <w:ilvl w:val="0"/>
          <w:numId w:val="0"/>
        </w:numPr>
        <w:ind w:firstLine="480" w:firstLineChars="200"/>
      </w:pPr>
      <w:r>
        <w:rPr>
          <w:rFonts w:hint="eastAsia"/>
          <w:lang w:val="en-US" w:eastAsia="zh-CN"/>
        </w:rPr>
        <w:t>接下来需要根据出现频次对简字简语进行筛选，涉及的程序为selection.py。由于统计结果已经按照出现频次由高到低的顺序排列，所以如果我们想选取出现频率排名前1000的简字简语，只需将下面对应的数字修改即可，结果保存在data/简字简语-new.txt中：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68595" cy="1120775"/>
            <wp:effectExtent l="0" t="0" r="4445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12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C3639">
      <w:pPr>
        <w:numPr>
          <w:ilvl w:val="0"/>
          <w:numId w:val="0"/>
        </w:numPr>
      </w:pPr>
      <w:r>
        <w:drawing>
          <wp:inline distT="0" distB="0" distL="114300" distR="114300">
            <wp:extent cx="5272405" cy="1280795"/>
            <wp:effectExtent l="0" t="0" r="635" b="146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28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2ED97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</w:rPr>
        <w:t>bert-base-chinese原始分词器</w:t>
      </w:r>
      <w:r>
        <w:rPr>
          <w:rFonts w:hint="eastAsia"/>
          <w:lang w:val="en-US" w:eastAsia="zh-CN"/>
        </w:rPr>
        <w:t>扩充</w:t>
      </w:r>
    </w:p>
    <w:p w14:paraId="76A252BA">
      <w:pPr>
        <w:bidi w:val="0"/>
        <w:ind w:firstLine="480" w:firstLineChars="200"/>
        <w:rPr>
          <w:rFonts w:hint="eastAsia"/>
          <w:sz w:val="24"/>
          <w:lang w:eastAsia="zh-CN"/>
        </w:rPr>
      </w:pPr>
      <w:r>
        <w:rPr>
          <w:rFonts w:hint="eastAsia"/>
          <w:sz w:val="24"/>
          <w:lang w:val="en-US" w:eastAsia="zh-CN"/>
        </w:rPr>
        <w:t>该部分涉及</w:t>
      </w:r>
      <w:r>
        <w:rPr>
          <w:rFonts w:hint="eastAsia"/>
          <w:sz w:val="24"/>
        </w:rPr>
        <w:t>tokenization.py</w:t>
      </w:r>
      <w:r>
        <w:rPr>
          <w:rFonts w:hint="eastAsia"/>
          <w:sz w:val="24"/>
          <w:lang w:eastAsia="zh-CN"/>
        </w:rPr>
        <w:t>。</w:t>
      </w:r>
    </w:p>
    <w:p w14:paraId="7A33FFEC">
      <w:pPr>
        <w:bidi w:val="0"/>
        <w:ind w:firstLine="480" w:firstLineChars="200"/>
        <w:rPr>
          <w:rFonts w:hint="eastAsia"/>
          <w:sz w:val="24"/>
          <w:lang w:eastAsia="zh-CN"/>
        </w:rPr>
      </w:pPr>
      <w:r>
        <w:rPr>
          <w:rFonts w:hint="eastAsia"/>
          <w:sz w:val="24"/>
          <w:lang w:val="en-US" w:eastAsia="zh-CN"/>
        </w:rPr>
        <w:t>首先</w:t>
      </w:r>
      <w:r>
        <w:rPr>
          <w:rFonts w:hint="eastAsia"/>
          <w:sz w:val="24"/>
        </w:rPr>
        <w:t>加载了新的词汇表</w:t>
      </w:r>
      <w:r>
        <w:rPr>
          <w:rFonts w:hint="eastAsia"/>
          <w:sz w:val="24"/>
          <w:lang w:eastAsia="zh-CN"/>
        </w:rPr>
        <w:t>（</w:t>
      </w:r>
      <w:r>
        <w:rPr>
          <w:rFonts w:hint="eastAsia"/>
          <w:sz w:val="24"/>
          <w:lang w:val="en-US" w:eastAsia="zh-CN"/>
        </w:rPr>
        <w:t>步骤一得到的</w:t>
      </w:r>
      <w:r>
        <w:rPr>
          <w:rFonts w:hint="eastAsia"/>
          <w:lang w:val="en-US" w:eastAsia="zh-CN"/>
        </w:rPr>
        <w:t>data/简字简语-new.txt</w:t>
      </w:r>
      <w:r>
        <w:rPr>
          <w:rFonts w:hint="eastAsia"/>
          <w:sz w:val="24"/>
          <w:lang w:eastAsia="zh-CN"/>
        </w:rPr>
        <w:t>）：</w:t>
      </w:r>
    </w:p>
    <w:p w14:paraId="1078B7FF">
      <w:pPr>
        <w:bidi w:val="0"/>
        <w:rPr>
          <w:rFonts w:hint="eastAsia"/>
          <w:sz w:val="24"/>
          <w:lang w:eastAsia="zh-CN"/>
        </w:rPr>
      </w:pPr>
      <w:r>
        <w:drawing>
          <wp:inline distT="0" distB="0" distL="114300" distR="114300">
            <wp:extent cx="5268595" cy="425450"/>
            <wp:effectExtent l="0" t="0" r="4445" b="12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2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</w:rPr>
        <w:t>并在bert-base-chinese原始分词器的基础上实现了扩充，新的分词器将保存在新的路径以供</w:t>
      </w:r>
      <w:r>
        <w:rPr>
          <w:rFonts w:hint="eastAsia"/>
          <w:sz w:val="24"/>
          <w:lang w:val="en-US" w:eastAsia="zh-CN"/>
        </w:rPr>
        <w:t>后续</w:t>
      </w:r>
      <w:r>
        <w:rPr>
          <w:rFonts w:hint="eastAsia"/>
          <w:sz w:val="24"/>
        </w:rPr>
        <w:t>调用</w:t>
      </w:r>
      <w:r>
        <w:rPr>
          <w:rFonts w:hint="eastAsia"/>
          <w:sz w:val="24"/>
          <w:lang w:eastAsia="zh-CN"/>
        </w:rPr>
        <w:t>。</w:t>
      </w:r>
    </w:p>
    <w:p w14:paraId="31784F71">
      <w:pPr>
        <w:bidi w:val="0"/>
        <w:rPr>
          <w:rFonts w:hint="eastAsia"/>
          <w:sz w:val="24"/>
          <w:lang w:eastAsia="zh-CN"/>
        </w:rPr>
      </w:pPr>
      <w:r>
        <w:drawing>
          <wp:inline distT="0" distB="0" distL="114300" distR="114300">
            <wp:extent cx="5269865" cy="631190"/>
            <wp:effectExtent l="0" t="0" r="3175" b="889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3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84577">
      <w:pPr>
        <w:pStyle w:val="2"/>
        <w:keepNext/>
        <w:keepLines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/>
          <w:b/>
          <w:lang w:val="en-US" w:eastAsia="zh-CN"/>
        </w:rPr>
      </w:pPr>
      <w:r>
        <w:rPr>
          <w:rFonts w:hint="eastAsia"/>
          <w:b/>
          <w:lang w:val="en-US" w:eastAsia="zh-CN"/>
        </w:rPr>
        <w:t>MLM预训练任务</w:t>
      </w:r>
    </w:p>
    <w:p w14:paraId="03BAF06C">
      <w:pPr>
        <w:bidi w:val="0"/>
        <w:ind w:firstLine="480" w:firstLineChars="200"/>
        <w:rPr>
          <w:rFonts w:hint="eastAsia"/>
          <w:sz w:val="24"/>
          <w:lang w:eastAsia="zh-CN"/>
        </w:rPr>
      </w:pPr>
      <w:r>
        <w:rPr>
          <w:rFonts w:hint="eastAsia"/>
          <w:sz w:val="24"/>
          <w:lang w:val="en-US" w:eastAsia="zh-CN"/>
        </w:rPr>
        <w:t>该部分涉及</w:t>
      </w:r>
      <w:r>
        <w:rPr>
          <w:rFonts w:hint="eastAsia"/>
          <w:sz w:val="24"/>
        </w:rPr>
        <w:t>pretrain.py中的pretrain_mlm_only函数</w:t>
      </w:r>
      <w:r>
        <w:rPr>
          <w:rFonts w:hint="eastAsia"/>
          <w:sz w:val="24"/>
          <w:lang w:eastAsia="zh-CN"/>
        </w:rPr>
        <w:t>。</w:t>
      </w:r>
    </w:p>
    <w:p w14:paraId="6E49C63A">
      <w:pPr>
        <w:bidi w:val="0"/>
        <w:ind w:firstLine="480" w:firstLineChars="200"/>
        <w:rPr>
          <w:rFonts w:hint="default" w:eastAsiaTheme="minor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首先</w:t>
      </w:r>
      <w:r>
        <w:rPr>
          <w:rFonts w:hint="eastAsia"/>
          <w:sz w:val="24"/>
        </w:rPr>
        <w:t>通过load_dataset函数加载自定义语料库，tokenizer和model可以自行选择初始模型</w:t>
      </w:r>
      <w:r>
        <w:rPr>
          <w:rFonts w:hint="eastAsia"/>
          <w:sz w:val="24"/>
          <w:lang w:eastAsia="zh-CN"/>
        </w:rPr>
        <w:t>，</w:t>
      </w:r>
      <w:r>
        <w:rPr>
          <w:rFonts w:hint="eastAsia"/>
          <w:sz w:val="24"/>
          <w:lang w:val="en-US" w:eastAsia="zh-CN"/>
        </w:rPr>
        <w:t>这里选择步骤二扩充后的分词器和模型。</w:t>
      </w:r>
    </w:p>
    <w:p w14:paraId="212CFFF8">
      <w:pPr>
        <w:bidi w:val="0"/>
      </w:pPr>
      <w:r>
        <w:drawing>
          <wp:inline distT="0" distB="0" distL="114300" distR="114300">
            <wp:extent cx="5270500" cy="1024255"/>
            <wp:effectExtent l="0" t="0" r="2540" b="1206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02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F8ADF">
      <w:pPr>
        <w:spacing w:line="360" w:lineRule="auto"/>
        <w:ind w:firstLine="480" w:firstLineChars="200"/>
        <w:rPr>
          <w:sz w:val="24"/>
        </w:rPr>
      </w:pPr>
      <w:r>
        <w:rPr>
          <w:rFonts w:hint="eastAsia"/>
          <w:lang w:val="en-US" w:eastAsia="zh-CN"/>
        </w:rPr>
        <w:t>然后</w:t>
      </w:r>
      <w:r>
        <w:rPr>
          <w:rFonts w:hint="eastAsia"/>
          <w:sz w:val="24"/>
        </w:rPr>
        <w:t>在traning_args中调整各项训练参数，各参数详情参考：</w:t>
      </w:r>
      <w:r>
        <w:fldChar w:fldCharType="begin"/>
      </w:r>
      <w:r>
        <w:instrText xml:space="preserve">HYPERLINK "https://blog.csdn.net/duzm200542901104/article/details/132762582"</w:instrText>
      </w:r>
      <w:r>
        <w:fldChar w:fldCharType="separate"/>
      </w:r>
      <w:r>
        <w:rPr>
          <w:rStyle w:val="5"/>
          <w:sz w:val="24"/>
        </w:rPr>
        <w:t>详解Hugging Face Transformers的TrainingArguments-CSDN博客</w:t>
      </w:r>
      <w:r>
        <w:rPr>
          <w:rStyle w:val="5"/>
          <w:sz w:val="24"/>
        </w:rPr>
        <w:fldChar w:fldCharType="end"/>
      </w:r>
    </w:p>
    <w:p w14:paraId="364388C7">
      <w:pPr>
        <w:bidi w:val="0"/>
      </w:pPr>
      <w:r>
        <w:drawing>
          <wp:inline distT="0" distB="0" distL="114300" distR="114300">
            <wp:extent cx="5269865" cy="2975610"/>
            <wp:effectExtent l="0" t="0" r="3175" b="1143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7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CFCED">
      <w:pPr>
        <w:bidi w:val="0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最终预训练模型保存在如下路径中：</w:t>
      </w:r>
    </w:p>
    <w:p w14:paraId="170AD8C7">
      <w:pPr>
        <w:bidi w:val="0"/>
      </w:pPr>
      <w:r>
        <w:drawing>
          <wp:inline distT="0" distB="0" distL="114300" distR="114300">
            <wp:extent cx="5273040" cy="436245"/>
            <wp:effectExtent l="0" t="0" r="0" b="571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3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1A8DB">
      <w:pPr>
        <w:bidi w:val="0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该部分训练任务结束以后，程序会绘制一个训练损失量变化图，可点击左上角保存或直接关闭均可。</w:t>
      </w:r>
    </w:p>
    <w:p w14:paraId="2882B78E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告警备注分类任务模型微调</w:t>
      </w:r>
    </w:p>
    <w:p w14:paraId="7FB2CE6E">
      <w:pPr>
        <w:numPr>
          <w:ilvl w:val="0"/>
          <w:numId w:val="0"/>
        </w:numPr>
        <w:ind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该部分涉及train.py中的train函数。</w:t>
      </w:r>
    </w:p>
    <w:p w14:paraId="0EFE1EEB">
      <w:pPr>
        <w:numPr>
          <w:ilvl w:val="0"/>
          <w:numId w:val="0"/>
        </w:numPr>
        <w:ind w:leftChars="0" w:firstLine="48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首先加载数据，将下图中的路径修改为实际数据的路径。</w:t>
      </w:r>
    </w:p>
    <w:p w14:paraId="67CAB15F">
      <w:pPr>
        <w:numPr>
          <w:ilvl w:val="0"/>
          <w:numId w:val="0"/>
        </w:numPr>
      </w:pPr>
      <w:r>
        <w:drawing>
          <wp:inline distT="0" distB="0" distL="114300" distR="114300">
            <wp:extent cx="5273040" cy="607695"/>
            <wp:effectExtent l="0" t="0" r="0" b="190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0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1EAE0">
      <w:pPr>
        <w:numPr>
          <w:ilvl w:val="0"/>
          <w:numId w:val="0"/>
        </w:numPr>
      </w:pPr>
      <w:r>
        <w:drawing>
          <wp:inline distT="0" distB="0" distL="114300" distR="114300">
            <wp:extent cx="5266690" cy="2071370"/>
            <wp:effectExtent l="0" t="0" r="6350" b="127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07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27886">
      <w:pPr>
        <w:numPr>
          <w:ilvl w:val="0"/>
          <w:numId w:val="0"/>
        </w:numPr>
        <w:ind w:firstLine="480" w:firstLineChars="20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加载步骤二</w:t>
      </w:r>
      <w:r>
        <w:rPr>
          <w:rFonts w:hint="eastAsia"/>
          <w:sz w:val="24"/>
        </w:rPr>
        <w:t>tokenization.py</w:t>
      </w:r>
      <w:r>
        <w:rPr>
          <w:rFonts w:hint="eastAsia"/>
          <w:sz w:val="24"/>
          <w:lang w:val="en-US" w:eastAsia="zh-CN"/>
        </w:rPr>
        <w:t>扩充得到的分词器以及步骤三</w:t>
      </w:r>
      <w:r>
        <w:rPr>
          <w:rFonts w:hint="eastAsia"/>
          <w:lang w:val="en-US" w:eastAsia="zh-CN"/>
        </w:rPr>
        <w:t>MLM预训练保存的模型。</w:t>
      </w:r>
    </w:p>
    <w:p w14:paraId="76F3B7EE">
      <w:pPr>
        <w:numPr>
          <w:ilvl w:val="0"/>
          <w:numId w:val="0"/>
        </w:numPr>
      </w:pPr>
      <w:r>
        <w:drawing>
          <wp:inline distT="0" distB="0" distL="114300" distR="114300">
            <wp:extent cx="5270500" cy="1212215"/>
            <wp:effectExtent l="0" t="0" r="2540" b="698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21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6512D">
      <w:pPr>
        <w:spacing w:line="360" w:lineRule="auto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</w:t>
      </w:r>
      <w:r>
        <w:rPr>
          <w:rFonts w:hint="eastAsia"/>
          <w:sz w:val="24"/>
        </w:rPr>
        <w:t>在traning_args中</w:t>
      </w:r>
      <w:r>
        <w:rPr>
          <w:rFonts w:hint="eastAsia"/>
          <w:lang w:val="en-US" w:eastAsia="zh-CN"/>
        </w:rPr>
        <w:t>调整训练参数，</w:t>
      </w:r>
      <w:r>
        <w:rPr>
          <w:rFonts w:hint="eastAsia"/>
          <w:sz w:val="24"/>
        </w:rPr>
        <w:t>各参数详情参考：</w:t>
      </w:r>
      <w:r>
        <w:fldChar w:fldCharType="begin"/>
      </w:r>
      <w:r>
        <w:instrText xml:space="preserve">HYPERLINK "https://blog.csdn.net/duzm200542901104/article/details/132762582"</w:instrText>
      </w:r>
      <w:r>
        <w:fldChar w:fldCharType="separate"/>
      </w:r>
      <w:r>
        <w:rPr>
          <w:rStyle w:val="5"/>
          <w:sz w:val="24"/>
        </w:rPr>
        <w:t>详解Hugging Face Transformers的TrainingArguments-CSDN博客</w:t>
      </w:r>
      <w:r>
        <w:rPr>
          <w:rStyle w:val="5"/>
          <w:sz w:val="24"/>
        </w:rPr>
        <w:fldChar w:fldCharType="end"/>
      </w:r>
    </w:p>
    <w:p w14:paraId="2098A73E">
      <w:pPr>
        <w:numPr>
          <w:ilvl w:val="0"/>
          <w:numId w:val="0"/>
        </w:numPr>
      </w:pPr>
      <w:r>
        <w:drawing>
          <wp:inline distT="0" distB="0" distL="114300" distR="114300">
            <wp:extent cx="5274310" cy="2398395"/>
            <wp:effectExtent l="0" t="0" r="13970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0FE4A">
      <w:pPr>
        <w:numPr>
          <w:ilvl w:val="0"/>
          <w:numId w:val="0"/>
        </w:numPr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最终训练好的分类模型保存在如下路径中：</w:t>
      </w:r>
    </w:p>
    <w:p w14:paraId="4092D05C">
      <w:pPr>
        <w:numPr>
          <w:ilvl w:val="0"/>
          <w:numId w:val="0"/>
        </w:numPr>
      </w:pPr>
      <w:r>
        <w:drawing>
          <wp:inline distT="0" distB="0" distL="114300" distR="114300">
            <wp:extent cx="5274310" cy="433705"/>
            <wp:effectExtent l="0" t="0" r="13970" b="825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B4755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分类预测</w:t>
      </w:r>
    </w:p>
    <w:p w14:paraId="2FBD010A">
      <w:pPr>
        <w:numPr>
          <w:ilvl w:val="0"/>
          <w:numId w:val="0"/>
        </w:numPr>
        <w:ind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该部分涉及predict.py。</w:t>
      </w:r>
    </w:p>
    <w:p w14:paraId="1826DC09">
      <w:pPr>
        <w:numPr>
          <w:ilvl w:val="0"/>
          <w:numId w:val="0"/>
        </w:numPr>
        <w:ind w:leftChars="0" w:firstLine="48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在函数load_model里加载步骤二</w:t>
      </w:r>
      <w:r>
        <w:rPr>
          <w:rFonts w:hint="eastAsia"/>
          <w:sz w:val="24"/>
        </w:rPr>
        <w:t>tokenization.py</w:t>
      </w:r>
      <w:r>
        <w:rPr>
          <w:rFonts w:hint="eastAsia"/>
          <w:sz w:val="24"/>
          <w:lang w:val="en-US" w:eastAsia="zh-CN"/>
        </w:rPr>
        <w:t>扩充得到的分词器以及步骤四训练得到的分类模型。</w:t>
      </w:r>
    </w:p>
    <w:p w14:paraId="3B44816A">
      <w:pPr>
        <w:numPr>
          <w:ilvl w:val="0"/>
          <w:numId w:val="0"/>
        </w:numPr>
      </w:pPr>
      <w:r>
        <w:drawing>
          <wp:inline distT="0" distB="0" distL="114300" distR="114300">
            <wp:extent cx="5269230" cy="589915"/>
            <wp:effectExtent l="0" t="0" r="3810" b="444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89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2B573">
      <w:pPr>
        <w:numPr>
          <w:ilvl w:val="0"/>
          <w:numId w:val="0"/>
        </w:numPr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运行后界面如下：</w:t>
      </w:r>
    </w:p>
    <w:p w14:paraId="64459F76">
      <w:pPr>
        <w:numPr>
          <w:ilvl w:val="0"/>
          <w:numId w:val="0"/>
        </w:numPr>
      </w:pPr>
      <w:r>
        <w:drawing>
          <wp:inline distT="0" distB="0" distL="114300" distR="114300">
            <wp:extent cx="5266690" cy="2825750"/>
            <wp:effectExtent l="0" t="0" r="6350" b="889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ED33F">
      <w:pPr>
        <w:numPr>
          <w:ilvl w:val="0"/>
          <w:numId w:val="0"/>
        </w:numPr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预测后的结果页面如下：</w:t>
      </w:r>
    </w:p>
    <w:p w14:paraId="5A38D183">
      <w:pPr>
        <w:numPr>
          <w:ilvl w:val="0"/>
          <w:numId w:val="0"/>
        </w:numPr>
      </w:pPr>
      <w:r>
        <w:drawing>
          <wp:inline distT="0" distB="0" distL="114300" distR="114300">
            <wp:extent cx="5266690" cy="2825750"/>
            <wp:effectExtent l="0" t="0" r="6350" b="889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EE15B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Pyinstaller打包</w:t>
      </w:r>
    </w:p>
    <w:p w14:paraId="6198AA56">
      <w:pPr>
        <w:numPr>
          <w:ilvl w:val="0"/>
          <w:numId w:val="0"/>
        </w:numPr>
        <w:ind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Pyinstaller支持多种操作系统，允许用户将 Python 程序（包括所有依赖项）打包成独立的可执行文件，这些文件可以在没有安装 Python 解释器的环境中运行，使得 Python 应用程序的分发变得更加简单和直接。</w:t>
      </w:r>
    </w:p>
    <w:p w14:paraId="66F983B4">
      <w:pPr>
        <w:numPr>
          <w:ilvl w:val="0"/>
          <w:numId w:val="0"/>
        </w:numPr>
        <w:ind w:leftChars="0" w:firstLine="480" w:firstLineChars="200"/>
      </w:pPr>
      <w:r>
        <w:rPr>
          <w:rFonts w:hint="eastAsia"/>
          <w:lang w:val="en-US" w:eastAsia="zh-CN"/>
        </w:rPr>
        <w:t>打包之前重新创建一个文件夹，保留以下内容即可：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71770" cy="1250950"/>
            <wp:effectExtent l="9525" t="9525" r="22225" b="1968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2509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40DA81">
      <w:pPr>
        <w:numPr>
          <w:ilvl w:val="0"/>
          <w:numId w:val="0"/>
        </w:numPr>
      </w:pPr>
      <w:r>
        <w:drawing>
          <wp:inline distT="0" distB="0" distL="114300" distR="114300">
            <wp:extent cx="5268595" cy="1310640"/>
            <wp:effectExtent l="9525" t="9525" r="10160" b="20955"/>
            <wp:docPr id="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3106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C15362">
      <w:pPr>
        <w:numPr>
          <w:ilvl w:val="0"/>
          <w:numId w:val="0"/>
        </w:numPr>
      </w:pPr>
      <w:r>
        <w:drawing>
          <wp:inline distT="0" distB="0" distL="114300" distR="114300">
            <wp:extent cx="5267325" cy="1410970"/>
            <wp:effectExtent l="9525" t="9525" r="11430" b="12065"/>
            <wp:docPr id="2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4109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87464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74310" cy="1143635"/>
            <wp:effectExtent l="9525" t="9525" r="19685" b="20320"/>
            <wp:docPr id="2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436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87AE91">
      <w:pPr>
        <w:numPr>
          <w:ilvl w:val="0"/>
          <w:numId w:val="0"/>
        </w:numPr>
        <w:ind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具体操作过程请参照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"http://t.csdnimg.cn/GTQxl"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http://t.csdnimg.cn/GTQxl</w:t>
      </w:r>
      <w:r>
        <w:rPr>
          <w:rFonts w:hint="eastAsia"/>
          <w:lang w:val="en-US" w:eastAsia="zh-CN"/>
        </w:rPr>
        <w:fldChar w:fldCharType="end"/>
      </w:r>
    </w:p>
    <w:p w14:paraId="7A0558CD">
      <w:pPr>
        <w:numPr>
          <w:ilvl w:val="0"/>
          <w:numId w:val="0"/>
        </w:numPr>
        <w:ind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打包成功后会生成如下两个文件：</w:t>
      </w:r>
    </w:p>
    <w:p w14:paraId="2AF050F8">
      <w:pPr>
        <w:numPr>
          <w:ilvl w:val="0"/>
          <w:numId w:val="0"/>
        </w:numPr>
      </w:pPr>
      <w:r>
        <w:drawing>
          <wp:inline distT="0" distB="0" distL="114300" distR="114300">
            <wp:extent cx="5269230" cy="662940"/>
            <wp:effectExtent l="9525" t="9525" r="9525" b="1333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629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885F87">
      <w:pPr>
        <w:numPr>
          <w:ilvl w:val="0"/>
          <w:numId w:val="0"/>
        </w:numPr>
        <w:ind w:firstLine="48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可执行文件如下所示，双击即可（启动有点慢，需要等待</w:t>
      </w:r>
      <w:bookmarkStart w:id="0" w:name="_GoBack"/>
      <w:bookmarkEnd w:id="0"/>
      <w:r>
        <w:rPr>
          <w:rFonts w:hint="eastAsia"/>
          <w:lang w:val="en-US" w:eastAsia="zh-CN"/>
        </w:rPr>
        <w:t>几秒）：</w:t>
      </w:r>
    </w:p>
    <w:p w14:paraId="255E0048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1290955"/>
            <wp:effectExtent l="9525" t="9525" r="12065" b="1016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2909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0A9D54">
      <w:pPr>
        <w:numPr>
          <w:ilvl w:val="0"/>
          <w:numId w:val="0"/>
        </w:numPr>
        <w:ind w:leftChars="0" w:firstLine="480" w:firstLineChars="20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D95EE4F"/>
    <w:multiLevelType w:val="singleLevel"/>
    <w:tmpl w:val="FD95EE4F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JmNTAxYTA0NTllZTU0OWY5NWY0MWNlMzBjNGU2OTYifQ=="/>
  </w:docVars>
  <w:rsids>
    <w:rsidRoot w:val="3BB80A71"/>
    <w:rsid w:val="052779A8"/>
    <w:rsid w:val="097A7E48"/>
    <w:rsid w:val="0EA62D18"/>
    <w:rsid w:val="2FCF0E5C"/>
    <w:rsid w:val="3BB80A71"/>
    <w:rsid w:val="4C6115BB"/>
    <w:rsid w:val="510A745C"/>
    <w:rsid w:val="52D413C5"/>
    <w:rsid w:val="592B23B4"/>
    <w:rsid w:val="5F3D4341"/>
    <w:rsid w:val="614607CD"/>
    <w:rsid w:val="67623119"/>
    <w:rsid w:val="6A9C00F5"/>
    <w:rsid w:val="78393844"/>
    <w:rsid w:val="78734C1D"/>
    <w:rsid w:val="78A613FF"/>
    <w:rsid w:val="795D3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Times New Roman" w:hAnsi="Times New Roman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80" w:beforeLines="0" w:beforeAutospacing="0" w:after="80" w:afterLines="0" w:afterAutospacing="0" w:line="360" w:lineRule="auto"/>
      <w:outlineLvl w:val="0"/>
    </w:pPr>
    <w:rPr>
      <w:rFonts w:eastAsia="宋体"/>
      <w:b/>
      <w:kern w:val="44"/>
      <w:sz w:val="28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4"/>
    <w:unhideWhenUsed/>
    <w:qFormat/>
    <w:uiPriority w:val="99"/>
    <w:rPr>
      <w:color w:val="0026E5" w:themeColor="hyperlink"/>
      <w:u w:val="single"/>
      <w14:textFill>
        <w14:solidFill>
          <w14:schemeClr w14:val="hlink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9" Type="http://schemas.openxmlformats.org/officeDocument/2006/relationships/fontTable" Target="fontTable.xml"/><Relationship Id="rId28" Type="http://schemas.openxmlformats.org/officeDocument/2006/relationships/numbering" Target="numbering.xml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843</Words>
  <Characters>1241</Characters>
  <Lines>0</Lines>
  <Paragraphs>0</Paragraphs>
  <TotalTime>38</TotalTime>
  <ScaleCrop>false</ScaleCrop>
  <LinksUpToDate>false</LinksUpToDate>
  <CharactersWithSpaces>1251</CharactersWithSpaces>
  <Application>WPS Office_12.1.0.17857_F1E327BC-269C-435d-A152-05C5408002CA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2024-08-22T01:08:00Z</dcterms:created>
  <dc:creator>没有神的过往ξ</dc:creator>
  <cp:lastModifiedBy>没有神的过往ξ</cp:lastModifiedBy>
  <dcterms:modified xsi:type="dcterms:W3CDTF">2024-08-22T06:47:15Z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2052-12.1.0.17857</vt:lpwstr>
  </property>
  <property fmtid="{D5CDD505-2E9C-101B-9397-08002B2CF9AE}" pid="3" name="ICV">
    <vt:lpwstr>2FFD433B0AD94458B5A14105CDCB0A08_11</vt:lpwstr>
  </property>
</Properties>
</file>