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61.png" ContentType="image/png"/>
  <Override PartName="/word/media/rId65.png" ContentType="image/png"/>
  <Override PartName="/word/media/rId4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3daa24e8f8aa46573fa14d5a36f6d874abb90ef"/>
    <w:p>
      <w:pPr>
        <w:pStyle w:val="Heading1"/>
      </w:pPr>
      <w:r>
        <w:t xml:space="preserve">RFC: DocChain — Plataforma de Registro Documental com Prova de Integridade em Blockchain</w:t>
      </w:r>
    </w:p>
    <w:p>
      <w:pPr>
        <w:pStyle w:val="FirstParagraph"/>
      </w:pPr>
      <w:r>
        <w:rPr>
          <w:b/>
          <w:bCs/>
        </w:rPr>
        <w:t xml:space="preserve">Engenharia de Software — Católica SC</w:t>
      </w:r>
    </w:p>
    <w:p>
      <w:r>
        <w:pict>
          <v:rect style="width:0;height:1.5pt" o:hralign="center" o:hrstd="t" o:hr="t"/>
        </w:pict>
      </w:r>
    </w:p>
    <w:bookmarkEnd w:id="9"/>
    <w:bookmarkStart w:id="10" w:name="identificação"/>
    <w:p>
      <w:pPr>
        <w:pStyle w:val="Heading1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do Projeto:</w:t>
      </w:r>
      <w:r>
        <w:t xml:space="preserve"> </w:t>
      </w:r>
      <w:r>
        <w:t xml:space="preserve">DocChain — Plataforma de Registro Documental com Prova de Integridade em Blockchain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Linha de Projeto (Direction):</w:t>
      </w:r>
      <w:r>
        <w:t xml:space="preserve"> </w:t>
      </w:r>
      <w:r>
        <w:t xml:space="preserve">Web / Plataforma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Autor:</w:t>
      </w:r>
      <w:r>
        <w:t xml:space="preserve"> </w:t>
      </w:r>
      <w:r>
        <w:rPr>
          <w:i/>
          <w:iCs/>
        </w:rPr>
        <w:t xml:space="preserve">Rafael Pavesi dos Passos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da Proposta:</w:t>
      </w:r>
      <w:r>
        <w:t xml:space="preserve"> </w:t>
      </w:r>
      <w:r>
        <w:t xml:space="preserve">12/04/2026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1.2 (revisão pós-feedback do orientador — padronização de auth via cookie httpOnly, RFs de exclusão e validação de hash, novo diagrama de Estrutura de Navegação)</w:t>
      </w:r>
    </w:p>
    <w:p>
      <w:r>
        <w:pict>
          <v:rect style="width:0;height:1.5pt" o:hralign="center" o:hrstd="t" o:hr="t"/>
        </w:pict>
      </w:r>
    </w:p>
    <w:bookmarkEnd w:id="10"/>
    <w:bookmarkStart w:id="17" w:name="visão-do-produto-e-impacto-o-problema"/>
    <w:p>
      <w:pPr>
        <w:pStyle w:val="Heading1"/>
      </w:pPr>
      <w:r>
        <w:t xml:space="preserve">1. Visão do Produto e Impacto (O Problema)</w:t>
      </w:r>
    </w:p>
    <w:p>
      <w:pPr>
        <w:pStyle w:val="BlockText"/>
      </w:pPr>
      <w:r>
        <w:t xml:space="preserve">Este projeto resolve um problema real ou e apenas um exercício técnico?</w:t>
      </w:r>
    </w:p>
    <w:p>
      <w:pPr>
        <w:pStyle w:val="FirstParagraph"/>
      </w:pPr>
      <w:r>
        <w:t xml:space="preserve">O DocChain resolve um problema real e crescente: a necessidade de garantir autenticidade, integridade e rastreabilidade de documentos digitais em um mundo onde fraudes documentais, adulteração de arquivos e falta de mecanismos de auditoria são riscos concretos para empresas, instituições acadêmicas e órgãos públicos.</w:t>
      </w:r>
    </w:p>
    <w:p>
      <w:r>
        <w:pict>
          <v:rect style="width:0;height:1.5pt" o:hralign="center" o:hrstd="t" o:hr="t"/>
        </w:pict>
      </w:r>
    </w:p>
    <w:bookmarkStart w:id="11" w:name="contexto-e-problema"/>
    <w:p>
      <w:pPr>
        <w:pStyle w:val="Heading2"/>
      </w:pPr>
      <w:r>
        <w:t xml:space="preserve">1.1 Contexto e Problema</w:t>
      </w:r>
    </w:p>
    <w:p>
      <w:pPr>
        <w:pStyle w:val="FirstParagraph"/>
      </w:pPr>
      <w:r>
        <w:t xml:space="preserve">A gestão de documentos digitais é um dos pilares de qualquer organização moderna. Contratos, certificados, laudos, diplomas, notas fiscais e relatórios circulam diariamente em formato digital, porém sem garantias reais de que não foram adulterados após sua emissão.</w:t>
      </w:r>
    </w:p>
    <w:p>
      <w:pPr>
        <w:pStyle w:val="BodyText"/>
      </w:pPr>
      <w:r>
        <w:rPr>
          <w:b/>
          <w:bCs/>
        </w:rPr>
        <w:t xml:space="preserve">Quem sofre com esse problema:</w:t>
      </w:r>
      <w:r>
        <w:t xml:space="preserve"> </w:t>
      </w:r>
      <w:r>
        <w:t xml:space="preserve">- Empresas que precisam comprovar a autenticidade de contratos e documentos regulatórios</w:t>
      </w:r>
      <w:r>
        <w:t xml:space="preserve"> </w:t>
      </w:r>
      <w:r>
        <w:t xml:space="preserve">- Instituições acadêmicas que emitem diplomas e certificados suscetíveis a falsificação</w:t>
      </w:r>
      <w:r>
        <w:t xml:space="preserve"> </w:t>
      </w:r>
      <w:r>
        <w:t xml:space="preserve">- Departamentos jurídicos que dependem da integridade de provas documentais</w:t>
      </w:r>
      <w:r>
        <w:t xml:space="preserve"> </w:t>
      </w:r>
      <w:r>
        <w:t xml:space="preserve">- Profissionais autônomos que enviam propostas, relatórios e laudos a clientes</w:t>
      </w:r>
    </w:p>
    <w:p>
      <w:pPr>
        <w:pStyle w:val="BodyText"/>
      </w:pPr>
      <w:r>
        <w:rPr>
          <w:b/>
          <w:bCs/>
        </w:rPr>
        <w:t xml:space="preserve">Contexto em que o problema ocorre:</w:t>
      </w:r>
      <w:r>
        <w:t xml:space="preserve"> </w:t>
      </w:r>
      <w:r>
        <w:t xml:space="preserve">- Troca de documentos entre partes que não se conhecem ou não confiam mutuamente</w:t>
      </w:r>
      <w:r>
        <w:t xml:space="preserve"> </w:t>
      </w:r>
      <w:r>
        <w:t xml:space="preserve">- Auditorias internas ou externas que precisam verificar se um documento é original</w:t>
      </w:r>
      <w:r>
        <w:t xml:space="preserve"> </w:t>
      </w:r>
      <w:r>
        <w:t xml:space="preserve">- Disputas contratuais onde a autenticidade de um documento é questionada</w:t>
      </w:r>
    </w:p>
    <w:p>
      <w:pPr>
        <w:pStyle w:val="BodyText"/>
      </w:pPr>
      <w:r>
        <w:rPr>
          <w:b/>
          <w:bCs/>
        </w:rPr>
        <w:t xml:space="preserve">Como o problema é resolvido hoje:</w:t>
      </w:r>
      <w:r>
        <w:t xml:space="preserve"> </w:t>
      </w:r>
      <w:r>
        <w:t xml:space="preserve">- Assinatura digital com certificado ICP-Brasil (custosa e burocrática)</w:t>
      </w:r>
      <w:r>
        <w:t xml:space="preserve"> </w:t>
      </w:r>
      <w:r>
        <w:t xml:space="preserve">- Cartórios de registro de documentos (presencial, lento, caro)</w:t>
      </w:r>
      <w:r>
        <w:t xml:space="preserve"> </w:t>
      </w:r>
      <w:r>
        <w:t xml:space="preserve">- Envio por email com</w:t>
      </w:r>
      <w:r>
        <w:t xml:space="preserve"> </w:t>
      </w:r>
      <w:r>
        <w:t xml:space="preserve">“fé de recebimento”</w:t>
      </w:r>
      <w:r>
        <w:t xml:space="preserve"> </w:t>
      </w:r>
      <w:r>
        <w:t xml:space="preserve">(sem garantia técnica de integridade)</w:t>
      </w:r>
      <w:r>
        <w:t xml:space="preserve"> </w:t>
      </w:r>
      <w:r>
        <w:t xml:space="preserve">- Hash manual compartilhado por canais separados (processo frágil e não padronizado)</w:t>
      </w:r>
    </w:p>
    <w:p>
      <w:pPr>
        <w:pStyle w:val="BodyText"/>
      </w:pPr>
      <w:r>
        <w:rPr>
          <w:b/>
          <w:bCs/>
        </w:rPr>
        <w:t xml:space="preserve">Limitações das soluções atuais:</w:t>
      </w:r>
      <w:r>
        <w:t xml:space="preserve"> </w:t>
      </w:r>
      <w:r>
        <w:t xml:space="preserve">- Custo elevado de certificados digitais e serviços cartoriais</w:t>
      </w:r>
      <w:r>
        <w:t xml:space="preserve"> </w:t>
      </w:r>
      <w:r>
        <w:t xml:space="preserve">- Dependência de intermediários centralizados (cartórios, certificadoras)</w:t>
      </w:r>
      <w:r>
        <w:t xml:space="preserve"> </w:t>
      </w:r>
      <w:r>
        <w:t xml:space="preserve">- Ausência de verificação pública e transparente — apenas quem possui o certificado pode validar</w:t>
      </w:r>
      <w:r>
        <w:t xml:space="preserve"> </w:t>
      </w:r>
      <w:r>
        <w:t xml:space="preserve">- Nenhuma das soluções tradicionais combina criptografia + armazenamento seguro + registro imutável em um único fluxo</w:t>
      </w:r>
    </w:p>
    <w:p>
      <w:r>
        <w:pict>
          <v:rect style="width:0;height:1.5pt" o:hralign="center" o:hrstd="t" o:hr="t"/>
        </w:pict>
      </w:r>
    </w:p>
    <w:bookmarkEnd w:id="11"/>
    <w:bookmarkStart w:id="12" w:name="origem-da-demanda-e-evidências"/>
    <w:p>
      <w:pPr>
        <w:pStyle w:val="Heading2"/>
      </w:pPr>
      <w:r>
        <w:t xml:space="preserve">1.2 Origem da Demanda e Evidências</w:t>
      </w:r>
    </w:p>
    <w:p>
      <w:pPr>
        <w:pStyle w:val="FirstParagraph"/>
      </w:pPr>
      <w:r>
        <w:rPr>
          <w:b/>
          <w:bCs/>
        </w:rPr>
        <w:t xml:space="preserve">Posicionamento do Produto:</w:t>
      </w:r>
      <w:r>
        <w:t xml:space="preserve"> </w:t>
      </w:r>
      <w:r>
        <w:t xml:space="preserve">- O DocChain é um produto</w:t>
      </w:r>
      <w:r>
        <w:t xml:space="preserve"> </w:t>
      </w:r>
      <w:r>
        <w:rPr>
          <w:b/>
          <w:bCs/>
        </w:rPr>
        <w:t xml:space="preserve">SaaS open-source</w:t>
      </w:r>
      <w:r>
        <w:t xml:space="preserve"> </w:t>
      </w:r>
      <w:r>
        <w:t xml:space="preserve">de registro documental com blockchain, construído com a mesma arquitetura, qualidade e padrões de uma plataforma comercial real (autenticação, criptografia em repouso, API REST documentada, frontend responsivo, integração on-chain, infra containerizada)</w:t>
      </w:r>
      <w:r>
        <w:t xml:space="preserve"> </w:t>
      </w:r>
      <w:r>
        <w:t xml:space="preserve">- A opção por permanecer na</w:t>
      </w:r>
      <w:r>
        <w:t xml:space="preserve"> </w:t>
      </w:r>
      <w:r>
        <w:rPr>
          <w:b/>
          <w:bCs/>
        </w:rPr>
        <w:t xml:space="preserve">rede de teste Sepolia</w:t>
      </w:r>
      <w:r>
        <w:t xml:space="preserve"> </w:t>
      </w:r>
      <w:r>
        <w:t xml:space="preserve">é estratégica, não acadêmica: mantém o produto</w:t>
      </w:r>
      <w:r>
        <w:t xml:space="preserve"> </w:t>
      </w:r>
      <w:r>
        <w:rPr>
          <w:b/>
          <w:bCs/>
        </w:rPr>
        <w:t xml:space="preserve">gratuito</w:t>
      </w:r>
      <w:r>
        <w:t xml:space="preserve">,</w:t>
      </w:r>
      <w:r>
        <w:t xml:space="preserve"> </w:t>
      </w:r>
      <w:r>
        <w:rPr>
          <w:b/>
          <w:bCs/>
        </w:rPr>
        <w:t xml:space="preserve">auditável</w:t>
      </w:r>
      <w:r>
        <w:t xml:space="preserve"> </w:t>
      </w:r>
      <w:r>
        <w:t xml:space="preserve">publicamente pela comunidade e coerente com a filosofia open-source — qualquer pessoa pode clonar o repositório, rodar localmente e contribuir</w:t>
      </w:r>
      <w:r>
        <w:t xml:space="preserve"> </w:t>
      </w:r>
      <w:r>
        <w:t xml:space="preserve">- O projeto é também entregue como</w:t>
      </w:r>
      <w:r>
        <w:t xml:space="preserve"> </w:t>
      </w:r>
      <w:r>
        <w:rPr>
          <w:b/>
          <w:bCs/>
        </w:rPr>
        <w:t xml:space="preserve">Projeto Portfólio (TCC)</w:t>
      </w:r>
      <w:r>
        <w:t xml:space="preserve"> </w:t>
      </w:r>
      <w:r>
        <w:t xml:space="preserve">da Católica SC, demonstrando competência técnica em desenvolvimento full-stack, segurança da informação e tecnologia blockchain</w:t>
      </w:r>
      <w:r>
        <w:t xml:space="preserve"> </w:t>
      </w:r>
      <w:r>
        <w:t xml:space="preserve">- A escolha do tema foi motivada pela crescente adoção de blockchain para verificação de credenciais por governos e universidades, e pelo cenário alarmante de fraudes documentais no Brasil e no mundo</w:t>
      </w:r>
    </w:p>
    <w:p>
      <w:pPr>
        <w:pStyle w:val="BodyText"/>
      </w:pPr>
      <w:r>
        <w:rPr>
          <w:b/>
          <w:bCs/>
        </w:rPr>
        <w:t xml:space="preserve">Evidência de Interesse — Adoção Institucional de Blockchain para Documentos:</w:t>
      </w:r>
    </w:p>
    <w:p>
      <w:pPr>
        <w:pStyle w:val="BodyText"/>
      </w:pPr>
      <w:r>
        <w:t xml:space="preserve">A demanda por verificação de documentos via blockchain já é reconhecida por governos e instituições: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Ministério da Educação (Brasil)</w:t>
      </w:r>
      <w:r>
        <w:t xml:space="preserve"> </w:t>
      </w:r>
      <w:r>
        <w:t xml:space="preserve">— lancou o programa de Diploma Digital com blockchain para toda a rede de ensino público federal, com previsão de beneficiar mais de 1,3 milhão de estudantes matriculados em cursos de graduação (fonte: Cointelegraph Brasil)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UFPB (Universidade Federal da Paraíba)</w:t>
      </w:r>
      <w:r>
        <w:t xml:space="preserve"> </w:t>
      </w:r>
      <w:r>
        <w:t xml:space="preserve">— pioneira no Brasil em utilizar blockchain para registro de diplomas, criando uma rede de integridade com multiplas camadas de validação para processos de emissão e anulação de diplomas (fonte: Livecoins)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Universidade de Nicosia (Chipre)</w:t>
      </w:r>
      <w:r>
        <w:t xml:space="preserve"> </w:t>
      </w:r>
      <w:r>
        <w:t xml:space="preserve">— em 2014, tornou-se a primeira instituição no mundo a registrar certificados de conclusão de curso em blockchain (fonte: Bloomberg Linea)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(EUA)</w:t>
      </w:r>
      <w:r>
        <w:t xml:space="preserve"> </w:t>
      </w:r>
      <w:r>
        <w:t xml:space="preserve">— implementou o programa Digital Diplomas, permitindo que graduados recebam diplomas verificáveis em blockchain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Mercado global</w:t>
      </w:r>
      <w:r>
        <w:t xml:space="preserve"> </w:t>
      </w:r>
      <w:r>
        <w:t xml:space="preserve">— o mercado de verificação de documentos cresceu de USD 4,24 bilhões em 2024 para USD 5,05 bilhões em 2025 (CAGR de 19,3%), com projeção de atingir USD 9,94 bilhões até 2029 (fonte: Research and Markets)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Regulamentações</w:t>
      </w:r>
      <w:r>
        <w:t xml:space="preserve"> </w:t>
      </w:r>
      <w:r>
        <w:t xml:space="preserve">como a LGPD e o Marco Civil da Internet exigem cada vez mais rastreabilidade e integridade de dados, criando demanda por ferramentas que comprovem a não adulteração de documentos</w:t>
      </w:r>
    </w:p>
    <w:p>
      <w:pPr>
        <w:pStyle w:val="FirstParagraph"/>
      </w:pPr>
      <w:r>
        <w:rPr>
          <w:b/>
          <w:bCs/>
        </w:rPr>
        <w:t xml:space="preserve">Cenário de Fraude Documental — Por que isso importa:</w:t>
      </w:r>
    </w:p>
    <w:p>
      <w:pPr>
        <w:pStyle w:val="BodyText"/>
      </w:pPr>
      <w:r>
        <w:t xml:space="preserve">A fraude documental é um problema estrutural e bilionário que reforça a urgência de mecanismos de verificação de integridade:</w:t>
      </w:r>
    </w:p>
    <w:p>
      <w:pPr>
        <w:pStyle w:val="BodyText"/>
      </w:pPr>
      <w:r>
        <w:rPr>
          <w:i/>
          <w:iCs/>
        </w:rPr>
        <w:t xml:space="preserve">No Brasil:</w:t>
      </w:r>
      <w:r>
        <w:t xml:space="preserve"> </w:t>
      </w:r>
      <w:r>
        <w:t xml:space="preserve">- A sonegação fiscal atinge cerca de</w:t>
      </w:r>
      <w:r>
        <w:t xml:space="preserve"> </w:t>
      </w:r>
      <w:r>
        <w:rPr>
          <w:b/>
          <w:bCs/>
        </w:rPr>
        <w:t xml:space="preserve">R$ 600 bilhões por ano</w:t>
      </w:r>
      <w:r>
        <w:t xml:space="preserve"> </w:t>
      </w:r>
      <w:r>
        <w:t xml:space="preserve">(fonte: Sindifisco Nacional)</w:t>
      </w:r>
      <w:r>
        <w:t xml:space="preserve"> </w:t>
      </w:r>
      <w:r>
        <w:t xml:space="preserve">- A Receita Federal desarticulou um esquema de fraude fiscal de</w:t>
      </w:r>
      <w:r>
        <w:t xml:space="preserve"> </w:t>
      </w:r>
      <w:r>
        <w:rPr>
          <w:b/>
          <w:bCs/>
        </w:rPr>
        <w:t xml:space="preserve">R$ 26 bilhões</w:t>
      </w:r>
      <w:r>
        <w:t xml:space="preserve"> </w:t>
      </w:r>
      <w:r>
        <w:t xml:space="preserve">envolvendo o grupo Refit em São Paulo (fonte: Agência Brasil)</w:t>
      </w:r>
      <w:r>
        <w:t xml:space="preserve"> </w:t>
      </w:r>
      <w:r>
        <w:t xml:space="preserve">- No Ceará, a Sefaz identificou 68 empresas de fachada que emitiram</w:t>
      </w:r>
      <w:r>
        <w:t xml:space="preserve"> </w:t>
      </w:r>
      <w:r>
        <w:rPr>
          <w:b/>
          <w:bCs/>
        </w:rPr>
        <w:t xml:space="preserve">R$ 1,4 bilhão em notas fiscais falsas</w:t>
      </w:r>
      <w:r>
        <w:t xml:space="preserve"> </w:t>
      </w:r>
      <w:r>
        <w:t xml:space="preserve">(fonte: GC Mais)</w:t>
      </w:r>
      <w:r>
        <w:t xml:space="preserve"> </w:t>
      </w:r>
      <w:r>
        <w:t xml:space="preserve">- No Paraná, foram identificadas</w:t>
      </w:r>
      <w:r>
        <w:t xml:space="preserve"> </w:t>
      </w:r>
      <w:r>
        <w:rPr>
          <w:b/>
          <w:bCs/>
        </w:rPr>
        <w:t xml:space="preserve">844</w:t>
      </w:r>
      <w:r>
        <w:rPr>
          <w:b/>
          <w:bCs/>
        </w:rPr>
        <w:t xml:space="preserve"> </w:t>
      </w:r>
      <w:r>
        <w:rPr>
          <w:b/>
          <w:bCs/>
        </w:rPr>
        <w:t xml:space="preserve">“empresas noteiras”</w:t>
      </w:r>
      <w:r>
        <w:t xml:space="preserve"> </w:t>
      </w:r>
      <w:r>
        <w:t xml:space="preserve">desde 2017, que emitiram notas de operações fictícias totalizando</w:t>
      </w:r>
      <w:r>
        <w:t xml:space="preserve"> </w:t>
      </w:r>
      <w:r>
        <w:rPr>
          <w:b/>
          <w:bCs/>
        </w:rPr>
        <w:t xml:space="preserve">R$ 4,8 bilhões</w:t>
      </w:r>
      <w:r>
        <w:t xml:space="preserve"> </w:t>
      </w:r>
      <w:r>
        <w:t xml:space="preserve">(fonte: Diário dos Campos)</w:t>
      </w:r>
      <w:r>
        <w:t xml:space="preserve"> </w:t>
      </w:r>
      <w:r>
        <w:t xml:space="preserve">- A Polícia Civil investigou um esquema que movimentou mais de</w:t>
      </w:r>
      <w:r>
        <w:t xml:space="preserve"> </w:t>
      </w:r>
      <w:r>
        <w:rPr>
          <w:b/>
          <w:bCs/>
        </w:rPr>
        <w:t xml:space="preserve">R$ 7,6 bilhões em notas fiscais frias</w:t>
      </w:r>
      <w:r>
        <w:t xml:space="preserve"> </w:t>
      </w:r>
      <w:r>
        <w:t xml:space="preserve">utilizando empresas fictícias (fonte: Metrópoles)</w:t>
      </w:r>
    </w:p>
    <w:p>
      <w:pPr>
        <w:pStyle w:val="BodyText"/>
      </w:pPr>
      <w:r>
        <w:t xml:space="preserve">Esses números evidenciam a necessidade urgente de ferramentas que garantam a integridade e autenticidade de documentos de forma transparente e verificável — exatamente o problema que o DocChain se propõe a resolver.</w:t>
      </w:r>
    </w:p>
    <w:p>
      <w:pPr>
        <w:pStyle w:val="BodyText"/>
      </w:pPr>
      <w:r>
        <w:rPr>
          <w:b/>
          <w:bCs/>
        </w:rPr>
        <w:t xml:space="preserve">Pesquisa com Usuários e Dados de Mercado:</w:t>
      </w:r>
    </w:p>
    <w:p>
      <w:pPr>
        <w:pStyle w:val="BodyText"/>
      </w:pPr>
      <w:r>
        <w:t xml:space="preserve">Conversas informais com profissionais de TI, jurídico e contabilidade de pequenas e médias empresas, combinadas com dados públicos de pesquisas, revelaram um cenário preocupante: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Maturidade digital baixa</w:t>
      </w:r>
      <w:r>
        <w:t xml:space="preserve"> </w:t>
      </w:r>
      <w:r>
        <w:t xml:space="preserve">— Segundo pesquisa da FGV, 66% das micro e pequenas empresas brasileiras estão nos níveis 1 e 2 de maturidade digital (18% no nível</w:t>
      </w:r>
      <w:r>
        <w:t xml:space="preserve"> </w:t>
      </w:r>
      <w:r>
        <w:t xml:space="preserve">“analógico”</w:t>
      </w:r>
      <w:r>
        <w:t xml:space="preserve"> </w:t>
      </w:r>
      <w:r>
        <w:t xml:space="preserve">e 48% no nível</w:t>
      </w:r>
      <w:r>
        <w:t xml:space="preserve"> </w:t>
      </w:r>
      <w:r>
        <w:t xml:space="preserve">“emergente”</w:t>
      </w:r>
      <w:r>
        <w:t xml:space="preserve">). Isso significa que a maioria sequer possui processos digitais estruturados para gestão de documentos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Integração de sistemas precaria</w:t>
      </w:r>
      <w:r>
        <w:t xml:space="preserve"> </w:t>
      </w:r>
      <w:r>
        <w:t xml:space="preserve">— Apenas 41% das empresas brasileiras possuem integração entre gestão documental e outros sistemas. Empresas integradas reportam 47% mais eficiência operacional, evidenciando o custo de não adotar ferramentas adequadas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desconhecido</w:t>
      </w:r>
      <w:r>
        <w:t xml:space="preserve"> </w:t>
      </w:r>
      <w:r>
        <w:t xml:space="preserve">— Dados do Sebrae indicam que apenas 29% das PMEs sabem que programas de integridade podem atenuar penas em processos de corrupção, mostrando baixo conhecimento sobre a importância da rastreabilidade documental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Barreiras financeiras e de conhecimento</w:t>
      </w:r>
      <w:r>
        <w:t xml:space="preserve"> </w:t>
      </w:r>
      <w:r>
        <w:t xml:space="preserve">— 25% das PMEs apontam a falta de conhecimento sobre como conduzir a transformação digital como principal obstáculo. Empresas menores enfrentam dificuldade para adquirir e integrar novas tecnologias por limitação de recursos financeiros e humanos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Dependência de certificação cara</w:t>
      </w:r>
      <w:r>
        <w:t xml:space="preserve"> </w:t>
      </w:r>
      <w:r>
        <w:t xml:space="preserve">— A única ferramenta amplamente reconhecida para verificação de integridade documental no Brasil é o certificado ICP-Brasil, que exige custos anuais de R$ 150-500 por certificado — inviável para a maioria das PMEs</w:t>
      </w:r>
    </w:p>
    <w:p>
      <w:pPr>
        <w:pStyle w:val="FirstParagraph"/>
      </w:pPr>
      <w:r>
        <w:rPr>
          <w:i/>
          <w:iCs/>
        </w:rPr>
        <w:t xml:space="preserve">Principais dores identificadas nas conversas:</w:t>
      </w:r>
      <w:r>
        <w:t xml:space="preserve"> </w:t>
      </w:r>
      <w:r>
        <w:t xml:space="preserve">- Ausência de mecanismo automatizado de verificação de integridade de documentos</w:t>
      </w:r>
      <w:r>
        <w:t xml:space="preserve"> </w:t>
      </w:r>
      <w:r>
        <w:t xml:space="preserve">- Custo proibitivo de certificação digital para empresas de pequeno porte</w:t>
      </w:r>
      <w:r>
        <w:t xml:space="preserve"> </w:t>
      </w:r>
      <w:r>
        <w:t xml:space="preserve">- Falta de histórico ou trilha de auditoria sobre documentos enviados e recebidos</w:t>
      </w:r>
      <w:r>
        <w:t xml:space="preserve"> </w:t>
      </w:r>
      <w:r>
        <w:t xml:space="preserve">- Dependência total de terceiros centralizados (cartórios, certificadoras) para comprovar autenticidade</w:t>
      </w:r>
      <w:r>
        <w:t xml:space="preserve"> </w:t>
      </w:r>
      <w:r>
        <w:t xml:space="preserve">- Receio de disputas contratuais sem poder provar que um documento não foi adulterado após o envio</w:t>
      </w:r>
    </w:p>
    <w:p>
      <w:r>
        <w:pict>
          <v:rect style="width:0;height:1.5pt" o:hralign="center" o:hrstd="t" o:hr="t"/>
        </w:pict>
      </w:r>
    </w:p>
    <w:bookmarkEnd w:id="12"/>
    <w:bookmarkStart w:id="13" w:name="análise-de-soluções-existentes-benchmark"/>
    <w:p>
      <w:pPr>
        <w:pStyle w:val="Heading2"/>
      </w:pPr>
      <w:r>
        <w:t xml:space="preserve">1.3 Análise de Soluções Existentes (Benchmark)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Público-Alvo</w:t>
            </w:r>
          </w:p>
        </w:tc>
        <w:tc>
          <w:tcPr/>
          <w:p>
            <w:pPr>
              <w:pStyle w:val="Compact"/>
            </w:pPr>
            <w:r>
              <w:t xml:space="preserve">Funcionalidades Principais</w:t>
            </w:r>
          </w:p>
        </w:tc>
        <w:tc>
          <w:tcPr/>
          <w:p>
            <w:pPr>
              <w:pStyle w:val="Compact"/>
            </w:pPr>
            <w:r>
              <w:t xml:space="preserve">Limitações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Blockcerts</w:t>
            </w:r>
          </w:p>
        </w:tc>
        <w:tc>
          <w:tcPr/>
          <w:p>
            <w:pPr>
              <w:pStyle w:val="Compact"/>
            </w:pPr>
            <w:r>
              <w:t xml:space="preserve">blockcerts.org</w:t>
            </w:r>
          </w:p>
        </w:tc>
        <w:tc>
          <w:tcPr/>
          <w:p>
            <w:pPr>
              <w:pStyle w:val="Compact"/>
            </w:pPr>
            <w:r>
              <w:t xml:space="preserve">Universidades e emissores de credenciais</w:t>
            </w:r>
          </w:p>
        </w:tc>
        <w:tc>
          <w:tcPr/>
          <w:p>
            <w:pPr>
              <w:pStyle w:val="Compact"/>
            </w:pPr>
            <w:r>
              <w:t xml:space="preserve">Emissão e verificação de certificados em blockchain (Bitcoin/Ethereum)</w:t>
            </w:r>
          </w:p>
        </w:tc>
        <w:tc>
          <w:tcPr/>
          <w:p>
            <w:pPr>
              <w:pStyle w:val="Compact"/>
            </w:pPr>
            <w:r>
              <w:t xml:space="preserve">Focado exclusivamente em credenciais acadêmicas; não suporta documentos genéricos; sem criptografia de 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OriginalMy</w:t>
            </w:r>
          </w:p>
        </w:tc>
        <w:tc>
          <w:tcPr/>
          <w:p>
            <w:pPr>
              <w:pStyle w:val="Compact"/>
            </w:pPr>
            <w:r>
              <w:t xml:space="preserve">originalmy.com</w:t>
            </w:r>
          </w:p>
        </w:tc>
        <w:tc>
          <w:tcPr/>
          <w:p>
            <w:pPr>
              <w:pStyle w:val="Compact"/>
            </w:pPr>
            <w:r>
              <w:t xml:space="preserve">Empresas e pessoas físicas (Brasil)</w:t>
            </w:r>
          </w:p>
        </w:tc>
        <w:tc>
          <w:tcPr/>
          <w:p>
            <w:pPr>
              <w:pStyle w:val="Compact"/>
            </w:pPr>
            <w:r>
              <w:t xml:space="preserve">Registro de autenticidade de documentos em blockchain; assinatura digital</w:t>
            </w:r>
          </w:p>
        </w:tc>
        <w:tc>
          <w:tcPr/>
          <w:p>
            <w:pPr>
              <w:pStyle w:val="Compact"/>
            </w:pPr>
            <w:r>
              <w:t xml:space="preserve">Serviço pago com planos mensais; código fechado; dependência total do provedor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OpenTimestamps</w:t>
            </w:r>
          </w:p>
        </w:tc>
        <w:tc>
          <w:tcPr/>
          <w:p>
            <w:pPr>
              <w:pStyle w:val="Compact"/>
            </w:pPr>
            <w:r>
              <w:t xml:space="preserve">opentimestamps.org</w:t>
            </w:r>
          </w:p>
        </w:tc>
        <w:tc>
          <w:tcPr/>
          <w:p>
            <w:pPr>
              <w:pStyle w:val="Compact"/>
            </w:pPr>
            <w:r>
              <w:t xml:space="preserve">Desenvolvedores e entusiastas</w:t>
            </w:r>
          </w:p>
        </w:tc>
        <w:tc>
          <w:tcPr/>
          <w:p>
            <w:pPr>
              <w:pStyle w:val="Compact"/>
            </w:pPr>
            <w:r>
              <w:t xml:space="preserve">Carimbo de tempo em blockchain Bitcoin (prova de existência)</w:t>
            </w:r>
          </w:p>
        </w:tc>
        <w:tc>
          <w:tcPr/>
          <w:p>
            <w:pPr>
              <w:pStyle w:val="Compact"/>
            </w:pPr>
            <w:r>
              <w:t xml:space="preserve">Apenas timestamp — não armazena, não criptografa, não oferece interface amigável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Certisign</w:t>
            </w:r>
          </w:p>
        </w:tc>
        <w:tc>
          <w:tcPr/>
          <w:p>
            <w:pPr>
              <w:pStyle w:val="Compact"/>
            </w:pPr>
            <w:r>
              <w:t xml:space="preserve">certisign.com.br</w:t>
            </w:r>
          </w:p>
        </w:tc>
        <w:tc>
          <w:tcPr/>
          <w:p>
            <w:pPr>
              <w:pStyle w:val="Compact"/>
            </w:pPr>
            <w:r>
              <w:t xml:space="preserve">Empresas com obrigatoriedade de certificado ICP-Brasil</w:t>
            </w:r>
          </w:p>
        </w:tc>
        <w:tc>
          <w:tcPr/>
          <w:p>
            <w:pPr>
              <w:pStyle w:val="Compact"/>
            </w:pPr>
            <w:r>
              <w:t xml:space="preserve">Assinatura digital com validade jurídica, certificados A1/A3</w:t>
            </w:r>
          </w:p>
        </w:tc>
        <w:tc>
          <w:tcPr/>
          <w:p>
            <w:pPr>
              <w:pStyle w:val="Compact"/>
            </w:pPr>
            <w:r>
              <w:t xml:space="preserve">Custo elevado (R$ 150-500/ano por certificado); burocrático; sem verificação pública descentralizada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DocuSign</w:t>
            </w:r>
          </w:p>
        </w:tc>
        <w:tc>
          <w:tcPr/>
          <w:p>
            <w:pPr>
              <w:pStyle w:val="Compact"/>
            </w:pPr>
            <w:r>
              <w:t xml:space="preserve">docusign.com</w:t>
            </w:r>
          </w:p>
        </w:tc>
        <w:tc>
          <w:tcPr/>
          <w:p>
            <w:pPr>
              <w:pStyle w:val="Compact"/>
            </w:pPr>
            <w:r>
              <w:t xml:space="preserve">Empresas globais</w:t>
            </w:r>
          </w:p>
        </w:tc>
        <w:tc>
          <w:tcPr/>
          <w:p>
            <w:pPr>
              <w:pStyle w:val="Compact"/>
            </w:pPr>
            <w:r>
              <w:t xml:space="preserve">Assinatura eletrônica, workflow de documentos, auditoria</w:t>
            </w:r>
          </w:p>
        </w:tc>
        <w:tc>
          <w:tcPr/>
          <w:p>
            <w:pPr>
              <w:pStyle w:val="Compact"/>
            </w:pPr>
            <w:r>
              <w:t xml:space="preserve">Centralizado; caro para PMEs; não usa blockchain; confiança depositada no provedor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Blockcerts</w:t>
            </w:r>
          </w:p>
        </w:tc>
        <w:tc>
          <w:tcPr/>
          <w:p>
            <w:pPr>
              <w:pStyle w:val="Compact"/>
            </w:pPr>
            <w:r>
              <w:t xml:space="preserve">OriginalMy</w:t>
            </w:r>
          </w:p>
        </w:tc>
        <w:tc>
          <w:tcPr/>
          <w:p>
            <w:pPr>
              <w:pStyle w:val="Compact"/>
            </w:pPr>
            <w:r>
              <w:t xml:space="preserve">OpenTimestamps</w:t>
            </w:r>
          </w:p>
        </w:tc>
        <w:tc>
          <w:tcPr/>
          <w:p>
            <w:pPr>
              <w:pStyle w:val="Compact"/>
            </w:pPr>
            <w:r>
              <w:t xml:space="preserve">Certisign</w:t>
            </w:r>
          </w:p>
        </w:tc>
        <w:tc>
          <w:tcPr/>
          <w:p>
            <w:pPr>
              <w:pStyle w:val="Compact"/>
            </w:pPr>
            <w:r>
              <w:t xml:space="preserve">DocuSign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em blockchain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 do arquivo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(AES-256-GCM)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pública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aberto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genéricos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web amigável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Gratuito (testnet)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Diferencial do Projeto:</w:t>
      </w:r>
    </w:p>
    <w:p>
      <w:pPr>
        <w:pStyle w:val="BodyText"/>
      </w:pPr>
      <w:r>
        <w:t xml:space="preserve">O DocChain se diferencia por combinar em uma única plataforma open-source: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Criptografia end-to-end</w:t>
      </w:r>
      <w:r>
        <w:t xml:space="preserve"> </w:t>
      </w:r>
      <w:r>
        <w:t xml:space="preserve">(AES-256-GCM) — o arquivo e armazenado criptografado, não apenas registrado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Registro on-chain transparente</w:t>
      </w:r>
      <w:r>
        <w:t xml:space="preserve"> </w:t>
      </w:r>
      <w:r>
        <w:t xml:space="preserve">— qualquer pessoa pode verificar a existência de um documento na blockchain sem depender do provedor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Verificação pública sem autenticação</w:t>
      </w:r>
      <w:r>
        <w:t xml:space="preserve"> </w:t>
      </w:r>
      <w:r>
        <w:t xml:space="preserve">— terceiros podem verificar a autenticidade de um documento sem precisar de conta na plataforma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Stack moderna e auditável</w:t>
      </w:r>
      <w:r>
        <w:t xml:space="preserve"> </w:t>
      </w:r>
      <w:r>
        <w:t xml:space="preserve">— código aberto, arquitetura modular, e tecnologias amplamente utilizadas no mercado</w:t>
      </w:r>
    </w:p>
    <w:p>
      <w:pPr>
        <w:pStyle w:val="BodyText"/>
      </w:pPr>
      <w:r>
        <w:t xml:space="preserve">Nenhuma das soluções existentes combina criptografia de conteúdo + armazenamento seguro + registro imutável + verificação pública em uma plataforma open-source com interface amigável.</w:t>
      </w:r>
    </w:p>
    <w:p>
      <w:r>
        <w:pict>
          <v:rect style="width:0;height:1.5pt" o:hralign="center" o:hrstd="t" o:hr="t"/>
        </w:pict>
      </w:r>
    </w:p>
    <w:bookmarkEnd w:id="13"/>
    <w:bookmarkStart w:id="14" w:name="público-alvo"/>
    <w:p>
      <w:pPr>
        <w:pStyle w:val="Heading2"/>
      </w:pPr>
      <w:r>
        <w:t xml:space="preserve">1.4 Público-Alvo</w:t>
      </w:r>
    </w:p>
    <w:p>
      <w:pPr>
        <w:pStyle w:val="FirstParagraph"/>
      </w:pPr>
      <w:r>
        <w:rPr>
          <w:b/>
          <w:bCs/>
        </w:rPr>
        <w:t xml:space="preserve">Usuários primários: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Profissionais autônomos</w:t>
      </w:r>
      <w:r>
        <w:t xml:space="preserve"> </w:t>
      </w:r>
      <w:r>
        <w:t xml:space="preserve">(advogados, contadores, consultores) que precisam registrar a autenticidade de documentos enviados a clientes, garantindo prova de integridade em caso de disputa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Pequenas e médias empresas</w:t>
      </w:r>
      <w:r>
        <w:t xml:space="preserve"> </w:t>
      </w:r>
      <w:r>
        <w:t xml:space="preserve">que não possuem orçamento para soluções corporativas de assinatura digital (Certisign, DocuSign), mas precisam de um mecanismo confiável de verificação</w:t>
      </w:r>
    </w:p>
    <w:p>
      <w:pPr>
        <w:pStyle w:val="BodyText"/>
      </w:pPr>
      <w:r>
        <w:rPr>
          <w:b/>
          <w:bCs/>
        </w:rPr>
        <w:t xml:space="preserve">Usuários secundários: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Estudantes e pesquisadores</w:t>
      </w:r>
      <w:r>
        <w:t xml:space="preserve"> </w:t>
      </w:r>
      <w:r>
        <w:t xml:space="preserve">interessados em entender na prática como blockchain pode ser aplicada a problemas reais de segurança da informação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Desenvolvedores</w:t>
      </w:r>
      <w:r>
        <w:t xml:space="preserve"> </w:t>
      </w:r>
      <w:r>
        <w:t xml:space="preserve">que buscam uma referência open-source de integração NestJS + Solidity + Next.js</w:t>
      </w:r>
    </w:p>
    <w:p>
      <w:pPr>
        <w:pStyle w:val="BodyText"/>
      </w:pPr>
      <w:r>
        <w:rPr>
          <w:b/>
          <w:bCs/>
        </w:rPr>
        <w:t xml:space="preserve">Perfil do usuário:</w:t>
      </w:r>
      <w:r>
        <w:t xml:space="preserve"> </w:t>
      </w:r>
      <w:r>
        <w:t xml:space="preserve">- Conhecimento técnico básico a intermediário (sabe usar navegador web, fazer upload de arquivos)</w:t>
      </w:r>
      <w:r>
        <w:t xml:space="preserve"> </w:t>
      </w:r>
      <w:r>
        <w:t xml:space="preserve">- Não necessita conhecer blockchain — a complexidade técnica e abstraída pela interface</w:t>
      </w:r>
      <w:r>
        <w:t xml:space="preserve"> </w:t>
      </w:r>
      <w:r>
        <w:t xml:space="preserve">- Acesso via navegador</w:t>
      </w:r>
    </w:p>
    <w:p>
      <w:pPr>
        <w:pStyle w:val="BodyText"/>
      </w:pPr>
      <w:r>
        <w:rPr>
          <w:b/>
          <w:bCs/>
        </w:rPr>
        <w:t xml:space="preserve">Contexto de uso:</w:t>
      </w:r>
      <w:r>
        <w:t xml:space="preserve"> </w:t>
      </w:r>
      <w:r>
        <w:t xml:space="preserve">- Escritório ou home office, durante o fluxo de trabalho com documentos</w:t>
      </w:r>
      <w:r>
        <w:t xml:space="preserve"> </w:t>
      </w:r>
      <w:r>
        <w:t xml:space="preserve">- Upload pontual de documentos importantes (contratos, laudos, certificados)</w:t>
      </w:r>
      <w:r>
        <w:t xml:space="preserve"> </w:t>
      </w:r>
      <w:r>
        <w:t xml:space="preserve">- Verificação ocasional quando a autenticidade de um documento é questionada</w:t>
      </w:r>
    </w:p>
    <w:p>
      <w:r>
        <w:pict>
          <v:rect style="width:0;height:1.5pt" o:hralign="center" o:hrstd="t" o:hr="t"/>
        </w:pict>
      </w:r>
    </w:p>
    <w:bookmarkEnd w:id="14"/>
    <w:bookmarkStart w:id="15" w:name="objetivos-do-projeto"/>
    <w:p>
      <w:pPr>
        <w:pStyle w:val="Heading2"/>
      </w:pPr>
      <w:r>
        <w:t xml:space="preserve">1.5 Objetivos do Projeto</w:t>
      </w:r>
    </w:p>
    <w:p>
      <w:pPr>
        <w:pStyle w:val="FirstParagraph"/>
      </w:pPr>
      <w:r>
        <w:rPr>
          <w:b/>
          <w:bCs/>
        </w:rPr>
        <w:t xml:space="preserve">Objetivo Geral:</w:t>
      </w:r>
    </w:p>
    <w:p>
      <w:pPr>
        <w:pStyle w:val="BodyText"/>
      </w:pPr>
      <w:r>
        <w:t xml:space="preserve">Desenvolver uma plataforma web funcional que permita o registro, armazenamento seguro e verificação de autenticidade de documentos digitais, utilizando criptografia e blockchain como mecanismos de prova de integridade — demonstrando competência técnica em desenvolvimento full-stack e tecnologias emergentes.</w:t>
      </w:r>
    </w:p>
    <w:p>
      <w:pPr>
        <w:pStyle w:val="BodyText"/>
      </w:pPr>
      <w:r>
        <w:rPr>
          <w:b/>
          <w:bCs/>
        </w:rPr>
        <w:t xml:space="preserve">Objetivos Específicos: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Implementar um Smart Contract</w:t>
      </w:r>
      <w:r>
        <w:t xml:space="preserve"> </w:t>
      </w:r>
      <w:r>
        <w:t xml:space="preserve">em Solidity para registro imutável de hashes de documentos na rede Sepolia (testnet Ethereum), garantindo rastreabilidade e auditabilidade on-chain. A permanência na Sepolia é uma</w:t>
      </w:r>
      <w:r>
        <w:t xml:space="preserve"> </w:t>
      </w:r>
      <w:r>
        <w:rPr>
          <w:b/>
          <w:bCs/>
        </w:rPr>
        <w:t xml:space="preserve">opção estratégica do produto</w:t>
      </w:r>
      <w:r>
        <w:t xml:space="preserve"> </w:t>
      </w:r>
      <w:r>
        <w:t xml:space="preserve">— mantém o uso gratuito, alinhado com a natureza open-source da plataforma. Migração para mainnet (Ethereum, Polygon ou Arbitrum) fica disponível como evolução opcional caso usos específicos exijam permanência comercial dos registros, mas não é o objetivo desta versão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Construir uma API REST</w:t>
      </w:r>
      <w:r>
        <w:t xml:space="preserve"> </w:t>
      </w:r>
      <w:r>
        <w:t xml:space="preserve">com NestJS que orquestre o fluxo completo: upload, hash SHA-256, criptografia AES-256-GCM, armazenamento seguro e registro em blockchain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Desenvolver uma interface web</w:t>
      </w:r>
      <w:r>
        <w:t xml:space="preserve"> </w:t>
      </w:r>
      <w:r>
        <w:t xml:space="preserve">com Next.js 14 que abstraia a complexidade técnica, oferecendo upload intuitivo, dashboard documental e verificação de integridade com feedback visual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Implementar verificação pública</w:t>
      </w:r>
      <w:r>
        <w:t xml:space="preserve"> </w:t>
      </w:r>
      <w:r>
        <w:t xml:space="preserve">que permita terceiros (sem autenticação) validarem a autenticidade de um documento comparando seu hash com o registro on-chain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Documentar a arquitetura e decisões técnicas</w:t>
      </w:r>
      <w:r>
        <w:t xml:space="preserve"> </w:t>
      </w:r>
      <w:r>
        <w:t xml:space="preserve">de forma clara e completa, atendendo aos requisitos acadêmicos e servindo como peca de portfolio profissional</w:t>
      </w:r>
    </w:p>
    <w:p>
      <w:r>
        <w:pict>
          <v:rect style="width:0;height:1.5pt" o:hralign="center" o:hrstd="t" o:hr="t"/>
        </w:pict>
      </w:r>
    </w:p>
    <w:bookmarkEnd w:id="15"/>
    <w:bookmarkStart w:id="16" w:name="métricas-de-sucesso-kpis"/>
    <w:p>
      <w:pPr>
        <w:pStyle w:val="Heading2"/>
      </w:pPr>
      <w:r>
        <w:t xml:space="preserve">1.6 Métricas de Sucesso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Como Medir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completo funcional</w:t>
            </w:r>
          </w:p>
        </w:tc>
        <w:tc>
          <w:tcPr/>
          <w:p>
            <w:pPr>
              <w:pStyle w:val="Compact"/>
            </w:pPr>
            <w:r>
              <w:t xml:space="preserve">Upload → hash → criptografia → blockchain → dashboard em um único fluxo</w:t>
            </w:r>
          </w:p>
        </w:tc>
        <w:tc>
          <w:tcPr/>
          <w:p>
            <w:pPr>
              <w:pStyle w:val="Compact"/>
            </w:pPr>
            <w:r>
              <w:t xml:space="preserve">Teste end-to-end via interface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registro on-chain</w:t>
            </w:r>
          </w:p>
        </w:tc>
        <w:tc>
          <w:tcPr/>
          <w:p>
            <w:pPr>
              <w:pStyle w:val="Compact"/>
            </w:pPr>
            <w:r>
              <w:t xml:space="preserve">Confirmação em menos de 30 segundos na Sepolia (testnet escolhida estrategicamente para manter o produto gratuito e open-source)</w:t>
            </w:r>
          </w:p>
        </w:tc>
        <w:tc>
          <w:tcPr/>
          <w:p>
            <w:pPr>
              <w:pStyle w:val="Compact"/>
            </w:pPr>
            <w:r>
              <w:t xml:space="preserve">Medição do tempo entre envio da transação e confirmação do bloco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Verificação de integridade</w:t>
            </w:r>
          </w:p>
        </w:tc>
        <w:tc>
          <w:tcPr/>
          <w:p>
            <w:pPr>
              <w:pStyle w:val="Compact"/>
            </w:pPr>
            <w:r>
              <w:t xml:space="preserve">100% de acuracia — arquivo idêntico retorna</w:t>
            </w:r>
            <w:r>
              <w:t xml:space="preserve"> </w:t>
            </w:r>
            <w:r>
              <w:t xml:space="preserve">“autentico”</w:t>
            </w:r>
            <w:r>
              <w:t xml:space="preserve">, arquivo alterado retorna</w:t>
            </w:r>
            <w:r>
              <w:t xml:space="preserve"> </w:t>
            </w:r>
            <w:r>
              <w:t xml:space="preserve">“falha”</w:t>
            </w:r>
          </w:p>
        </w:tc>
        <w:tc>
          <w:tcPr/>
          <w:p>
            <w:pPr>
              <w:pStyle w:val="Compact"/>
            </w:pPr>
            <w:r>
              <w:t xml:space="preserve">Testes com arquivos originais e modificados (alteração de 1 byte)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testes do Smart Contract</w:t>
            </w:r>
          </w:p>
        </w:tc>
        <w:tc>
          <w:tcPr/>
          <w:p>
            <w:pPr>
              <w:pStyle w:val="Compact"/>
            </w:pPr>
            <w:r>
              <w:t xml:space="preserve">100% das funções do contrato cobertas por testes automatizados</w:t>
            </w:r>
          </w:p>
        </w:tc>
        <w:tc>
          <w:tcPr/>
          <w:p>
            <w:pPr>
              <w:pStyle w:val="Compact"/>
            </w:pPr>
            <w:r>
              <w:t xml:space="preserve">Relatório do Hardhat 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documentada</w:t>
            </w:r>
          </w:p>
        </w:tc>
        <w:tc>
          <w:tcPr/>
          <w:p>
            <w:pPr>
              <w:pStyle w:val="Compact"/>
            </w:pPr>
            <w:r>
              <w:t xml:space="preserve">Todos os endpoints documentados via Swagger (OpenAPI)</w:t>
            </w:r>
          </w:p>
        </w:tc>
        <w:tc>
          <w:tcPr/>
          <w:p>
            <w:pPr>
              <w:pStyle w:val="Compact"/>
            </w:pPr>
            <w:r>
              <w:t xml:space="preserve">Acesso a /api/docs com documentação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Criptografia correta</w:t>
            </w:r>
          </w:p>
        </w:tc>
        <w:tc>
          <w:tcPr/>
          <w:p>
            <w:pPr>
              <w:pStyle w:val="Compact"/>
            </w:pPr>
            <w:r>
              <w:t xml:space="preserve">Arquivo descriptografado idêntico ao original (zero perda de dados)</w:t>
            </w:r>
          </w:p>
        </w:tc>
        <w:tc>
          <w:tcPr/>
          <w:p>
            <w:pPr>
              <w:pStyle w:val="Compact"/>
            </w:pPr>
            <w:r>
              <w:t xml:space="preserve">Comparação byte-a-byte entre original e descriptografado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 do protótipo</w:t>
            </w:r>
          </w:p>
        </w:tc>
        <w:tc>
          <w:tcPr/>
          <w:p>
            <w:pPr>
              <w:pStyle w:val="Compact"/>
            </w:pPr>
            <w:r>
              <w:t xml:space="preserve">Ambiente Docker funcional com um único comando (</w:t>
            </w:r>
            <w:r>
              <w:rPr>
                <w:rStyle w:val="VerbatimChar"/>
              </w:rPr>
              <w:t xml:space="preserve">docker compose 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Teste de inicialização dos serviços sem erros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7" w:name="engenharia-de-requisitos"/>
    <w:p>
      <w:pPr>
        <w:pStyle w:val="Heading1"/>
      </w:pPr>
      <w:r>
        <w:t xml:space="preserve">2. Engenharia de Requisitos</w:t>
      </w:r>
    </w:p>
    <w:p>
      <w:pPr>
        <w:pStyle w:val="FirstParagraph"/>
      </w:pPr>
      <w:r>
        <w:t xml:space="preserve">Esta seção define o que o sistema fara, evitando descrições vagas e ambiguidades. Os requisitos foram derivados da análise do problema (Capítulo 1) e do público-alvo identificado.</w:t>
      </w:r>
    </w:p>
    <w:p>
      <w:r>
        <w:pict>
          <v:rect style="width:0;height:1.5pt" o:hralign="center" o:hrstd="t" o:hr="t"/>
        </w:pict>
      </w:r>
    </w:p>
    <w:bookmarkStart w:id="18" w:name="personas"/>
    <w:p>
      <w:pPr>
        <w:pStyle w:val="Heading2"/>
      </w:pPr>
      <w:r>
        <w:t xml:space="preserve">2.1 Personas</w:t>
      </w:r>
    </w:p>
    <w:p>
      <w:pPr>
        <w:pStyle w:val="FirstParagraph"/>
      </w:pPr>
      <w:r>
        <w:rPr>
          <w:b/>
          <w:bCs/>
        </w:rPr>
        <w:t xml:space="preserve">Persona 1 — Mariana, a Advogada Autônoma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34 anos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Profissão:</w:t>
      </w:r>
      <w:r>
        <w:t xml:space="preserve"> </w:t>
      </w:r>
      <w:r>
        <w:t xml:space="preserve">Advogada autônoma especializada em direito empresarial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Atende cerca de 20 clientes pessoa física e jurídica; envia diariamente contratos, pareceres e procurações por email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06"/>
        </w:numPr>
      </w:pPr>
      <w:r>
        <w:t xml:space="preserve">Garantir que contratos enviados não sejam alterados pelo cliente antes da assinatura</w:t>
      </w:r>
    </w:p>
    <w:p>
      <w:pPr>
        <w:pStyle w:val="Compact"/>
        <w:numPr>
          <w:ilvl w:val="1"/>
          <w:numId w:val="1006"/>
        </w:numPr>
      </w:pPr>
      <w:r>
        <w:t xml:space="preserve">Ter prova jurídica de integridade caso o cliente conteste o conteúdo de um documento</w:t>
      </w:r>
    </w:p>
    <w:p>
      <w:pPr>
        <w:pStyle w:val="Compact"/>
        <w:numPr>
          <w:ilvl w:val="1"/>
          <w:numId w:val="1006"/>
        </w:numPr>
      </w:pPr>
      <w:r>
        <w:t xml:space="preserve">Reduzir custos com certificação digital ICP-Brasil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07"/>
        </w:numPr>
      </w:pPr>
      <w:r>
        <w:t xml:space="preserve">Custo elevado de certificados digitais (R$ 300-500/ano)</w:t>
      </w:r>
    </w:p>
    <w:p>
      <w:pPr>
        <w:pStyle w:val="Compact"/>
        <w:numPr>
          <w:ilvl w:val="1"/>
          <w:numId w:val="1007"/>
        </w:numPr>
      </w:pPr>
      <w:r>
        <w:t xml:space="preserve">Falta de mecanismo simples para terceiros validarem a autenticidade</w:t>
      </w:r>
    </w:p>
    <w:p>
      <w:pPr>
        <w:pStyle w:val="Compact"/>
        <w:numPr>
          <w:ilvl w:val="1"/>
          <w:numId w:val="1007"/>
        </w:numPr>
      </w:pPr>
      <w:r>
        <w:t xml:space="preserve">Receio de disputas judiciais sem prova material da versão original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Cenário de uso DocChain:</w:t>
      </w:r>
      <w:r>
        <w:t xml:space="preserve"> </w:t>
      </w:r>
      <w:r>
        <w:t xml:space="preserve">Antes de enviar o contrato ao cliente, Mariana faz upload na plataforma. O hash fica registrado na blockchain. Caso surja disputa, ela comprova publicamente a integridade do documento original.</w:t>
      </w:r>
    </w:p>
    <w:p>
      <w:pPr>
        <w:pStyle w:val="FirstParagraph"/>
      </w:pPr>
      <w:r>
        <w:rPr>
          <w:b/>
          <w:bCs/>
        </w:rPr>
        <w:t xml:space="preserve">Persona 2 — Ricardo, o Contador de PME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45 anos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Profissão:</w:t>
      </w:r>
      <w:r>
        <w:t xml:space="preserve"> </w:t>
      </w:r>
      <w:r>
        <w:t xml:space="preserve">Contador, dono de escritório com 8 colaboradores que atende ~150 PMEs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Lida diariamente com notas fiscais, balanços, declarações fiscais e documentos que precisam de rastreabilidade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09"/>
        </w:numPr>
      </w:pPr>
      <w:r>
        <w:t xml:space="preserve">Registrar de forma imutável a versão final de documentos contábeis enviados a clientes</w:t>
      </w:r>
    </w:p>
    <w:p>
      <w:pPr>
        <w:pStyle w:val="Compact"/>
        <w:numPr>
          <w:ilvl w:val="1"/>
          <w:numId w:val="1009"/>
        </w:numPr>
      </w:pPr>
      <w:r>
        <w:t xml:space="preserve">Auditar facilmente quais documentos foram enviados em determinada data</w:t>
      </w:r>
    </w:p>
    <w:p>
      <w:pPr>
        <w:pStyle w:val="Compact"/>
        <w:numPr>
          <w:ilvl w:val="1"/>
          <w:numId w:val="1009"/>
        </w:numPr>
      </w:pPr>
      <w:r>
        <w:t xml:space="preserve">Oferecer um diferencial aos clientes (verificação pública de autenticidade)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10"/>
        </w:numPr>
      </w:pPr>
      <w:r>
        <w:t xml:space="preserve">Volume alto de documentos torna inviável certificar tudo via ICP-Brasil</w:t>
      </w:r>
    </w:p>
    <w:p>
      <w:pPr>
        <w:pStyle w:val="Compact"/>
        <w:numPr>
          <w:ilvl w:val="1"/>
          <w:numId w:val="1010"/>
        </w:numPr>
      </w:pPr>
      <w:r>
        <w:t xml:space="preserve">Clientes ocasionalmente alegam ter recebido versão diferente do documento</w:t>
      </w:r>
    </w:p>
    <w:p>
      <w:pPr>
        <w:pStyle w:val="Compact"/>
        <w:numPr>
          <w:ilvl w:val="1"/>
          <w:numId w:val="1010"/>
        </w:numPr>
      </w:pPr>
      <w:r>
        <w:t xml:space="preserve">Falta de trilha de auditoria automatizada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Cenário de uso DocChain:</w:t>
      </w:r>
      <w:r>
        <w:t xml:space="preserve"> </w:t>
      </w:r>
      <w:r>
        <w:t xml:space="preserve">Ricardo integra o DocChain ao fluxo do escritório. Cada documento enviado é registrado on-chain. Em fiscalizações ou auditorias, basta apresentar o hash e o link da transação.</w:t>
      </w:r>
    </w:p>
    <w:p>
      <w:pPr>
        <w:pStyle w:val="FirstParagraph"/>
      </w:pPr>
      <w:r>
        <w:rPr>
          <w:b/>
          <w:bCs/>
        </w:rPr>
        <w:t xml:space="preserve">Persona 3 — Bianca, a Estudante de TI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22 anos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Profissão:</w:t>
      </w:r>
      <w:r>
        <w:t xml:space="preserve"> </w:t>
      </w:r>
      <w:r>
        <w:t xml:space="preserve">Estudante de Engenharia de Software em fase final do curso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Estuda aplicações práticas de blockchain e busca referências de projetos open-source para basear seu próprio TCC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12"/>
        </w:numPr>
      </w:pPr>
      <w:r>
        <w:t xml:space="preserve">Entender na prática como integrar Smart Contracts a um backend tradicional</w:t>
      </w:r>
    </w:p>
    <w:p>
      <w:pPr>
        <w:pStyle w:val="Compact"/>
        <w:numPr>
          <w:ilvl w:val="1"/>
          <w:numId w:val="1012"/>
        </w:numPr>
      </w:pPr>
      <w:r>
        <w:t xml:space="preserve">Estudar arquitetura modular com NestJS, Prisma e Next.js</w:t>
      </w:r>
    </w:p>
    <w:p>
      <w:pPr>
        <w:pStyle w:val="Compact"/>
        <w:numPr>
          <w:ilvl w:val="1"/>
          <w:numId w:val="1012"/>
        </w:numPr>
      </w:pPr>
      <w:r>
        <w:t xml:space="preserve">Usar o código como base para seu próprio projeto de portfolio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13"/>
        </w:numPr>
      </w:pPr>
      <w:r>
        <w:t xml:space="preserve">Escassez de projetos open-source que combinem Web3 com stack moderna de mercado</w:t>
      </w:r>
    </w:p>
    <w:p>
      <w:pPr>
        <w:pStyle w:val="Compact"/>
        <w:numPr>
          <w:ilvl w:val="1"/>
          <w:numId w:val="1013"/>
        </w:numPr>
      </w:pPr>
      <w:r>
        <w:t xml:space="preserve">Tutoriais cobrem apenas partes isoladas (só contrato, só backend)</w:t>
      </w:r>
    </w:p>
    <w:p>
      <w:pPr>
        <w:pStyle w:val="Compact"/>
        <w:numPr>
          <w:ilvl w:val="1"/>
          <w:numId w:val="1013"/>
        </w:numPr>
      </w:pPr>
      <w:r>
        <w:t xml:space="preserve">Dificuldade em encontrar exemplos didáticos mas também realistas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Cenário de uso DocChain:</w:t>
      </w:r>
      <w:r>
        <w:t xml:space="preserve"> </w:t>
      </w:r>
      <w:r>
        <w:t xml:space="preserve">Bianca clona o repositório, sobe o ambiente com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lê a documentação técnica e estuda como o sistema orquestra hash + criptografia + on-chain.</w:t>
      </w:r>
    </w:p>
    <w:p>
      <w:r>
        <w:pict>
          <v:rect style="width:0;height:1.5pt" o:hralign="center" o:hrstd="t" o:hr="t"/>
        </w:pict>
      </w:r>
    </w:p>
    <w:bookmarkEnd w:id="18"/>
    <w:bookmarkStart w:id="22" w:name="casos-de-uso-principais"/>
    <w:p>
      <w:pPr>
        <w:pStyle w:val="Heading2"/>
      </w:pPr>
      <w:r>
        <w:t xml:space="preserve">2.2 Casos de Uso Principais</w:t>
      </w:r>
    </w:p>
    <w:p>
      <w:pPr>
        <w:pStyle w:val="FirstParagraph"/>
      </w:pPr>
      <w:r>
        <w:t xml:space="preserve">O sistema possui três atores principais e os seguintes casos de uso: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Usuário Autenticado</w:t>
      </w:r>
      <w:r>
        <w:t xml:space="preserve"> </w:t>
      </w:r>
      <w:r>
        <w:t xml:space="preserve">— pessoa registrada na plataforma com acesso ao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Visitante (Verificador Público)</w:t>
      </w:r>
      <w:r>
        <w:t xml:space="preserve"> </w:t>
      </w:r>
      <w:r>
        <w:t xml:space="preserve">— qualquer pessoa que queira validar a autenticidade de um documento sem ter conta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 Blockchain (Sepolia)</w:t>
      </w:r>
      <w:r>
        <w:t xml:space="preserve"> </w:t>
      </w:r>
      <w:r>
        <w:t xml:space="preserve">— ator externo que recebe e registra hashes de forma imutável</w:t>
      </w:r>
    </w:p>
    <w:p>
      <w:pPr>
        <w:pStyle w:val="BodyText"/>
      </w:pPr>
      <w:r>
        <w:rPr>
          <w:b/>
          <w:bCs/>
        </w:rPr>
        <w:t xml:space="preserve">Casos de Uso: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Descrição Resumida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t xml:space="preserve">Criar Conta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Cadastra-se com email, senha e nome para acessar a 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Realizar Login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</w:pPr>
            <w:r>
              <w:t xml:space="preserve">Autentica-se com email e senha, recebe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Fazer Upload de Documento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Envia arquivo que será hasheado, criptografado e registrado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t xml:space="preserve">Visualizar Dashboard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Consulta lista paginada de documentos com status e metadados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Visualizar Detalhe do Documento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Consulta metadados completos, hash, txHash e link Etherscan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t xml:space="preserve">Verificar Integridade (Privada)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Reenvia o arquivo para comparar hash com o registro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t xml:space="preserve">Baixar Documento Descriptografado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Recupera o arquivo original a partir do storage criptografado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t xml:space="preserve">Verificar Documento Publicamente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Sem autenticação, consulta a blockchain via hash ou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t xml:space="preserve">Registrar Hash on-chain</w:t>
            </w:r>
          </w:p>
        </w:tc>
        <w:tc>
          <w:tcPr/>
          <w:p>
            <w:pPr>
              <w:pStyle w:val="Compact"/>
            </w:pPr>
            <w:r>
              <w:t xml:space="preserve">Sistema -&gt; Blockchain</w:t>
            </w:r>
          </w:p>
        </w:tc>
        <w:tc>
          <w:tcPr/>
          <w:p>
            <w:pPr>
              <w:pStyle w:val="Compact"/>
            </w:pPr>
            <w:r>
              <w:t xml:space="preserve">Envia transação para o Smart Contract na Sepolia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Confirmar Registro on-chain</w:t>
            </w:r>
          </w:p>
        </w:tc>
        <w:tc>
          <w:tcPr/>
          <w:p>
            <w:pPr>
              <w:pStyle w:val="Compact"/>
            </w:pPr>
            <w:r>
              <w:t xml:space="preserve">Blockchain -&gt; Sistema</w:t>
            </w:r>
          </w:p>
        </w:tc>
        <w:tc>
          <w:tcPr/>
          <w:p>
            <w:pPr>
              <w:pStyle w:val="Compact"/>
            </w:pPr>
            <w:r>
              <w:t xml:space="preserve">Sistema aguarda confirmação de bloco e atualiza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Excluir Documento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Remove documento do dashboard (soft-delete + remoção do arquivo cifrado); registro on-chain permanece imutável</w:t>
            </w:r>
          </w:p>
        </w:tc>
      </w:tr>
    </w:tbl>
    <w:p>
      <w:pPr>
        <w:pStyle w:val="CaptionedFigure"/>
      </w:pPr>
      <w:r>
        <w:drawing>
          <wp:inline>
            <wp:extent cx="5753100" cy="5134230"/>
            <wp:effectExtent b="0" l="0" r="0" t="0"/>
            <wp:docPr descr="Diagrama de Casos de Uso (UML) — atores, boundary DocChain e 10 casos de uso" title="" id="20" name="Picture"/>
            <a:graphic>
              <a:graphicData uri="http://schemas.openxmlformats.org/drawingml/2006/picture">
                <pic:pic>
                  <pic:nvPicPr>
                    <pic:cNvPr descr="artefatos_visuais_melhorados/1%20-%20Diagrama%20de%20Casos%20de%20Uso%20(UML)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3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(UML) — atores, boundary DocChain e 10 casos de uso</w:t>
      </w:r>
    </w:p>
    <w:p>
      <w:r>
        <w:pict>
          <v:rect style="width:0;height:1.5pt" o:hralign="center" o:hrstd="t" o:hr="t"/>
        </w:pict>
      </w:r>
    </w:p>
    <w:bookmarkEnd w:id="22"/>
    <w:bookmarkStart w:id="23" w:name="requisitos-funcionais-rf"/>
    <w:p>
      <w:pPr>
        <w:pStyle w:val="Heading2"/>
      </w:pPr>
      <w:r>
        <w:t xml:space="preserve">2.3 Requisitos Funcionais (RF)</w:t>
      </w:r>
    </w:p>
    <w:p>
      <w:pPr>
        <w:pStyle w:val="FirstParagraph"/>
      </w:pPr>
      <w:r>
        <w:rPr>
          <w:b/>
          <w:bCs/>
        </w:rPr>
        <w:t xml:space="preserve">Módulo de Autenticação: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RF01</w:t>
      </w:r>
      <w:r>
        <w:t xml:space="preserve"> </w:t>
      </w:r>
      <w:r>
        <w:t xml:space="preserve">— O sistema deve permitir que o Visitante crie uma conta informando email, senha e nome.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RF02</w:t>
      </w:r>
      <w:r>
        <w:t xml:space="preserve"> </w:t>
      </w:r>
      <w:r>
        <w:t xml:space="preserve">— O sistema deve permitir que o Usuário realize login com email e senha; em caso de sucesso, o backend deve emitir um JWT e devolvê-lo ao navegador exclusivamente em um cookie</w:t>
      </w:r>
      <w:r>
        <w:t xml:space="preserve"> </w:t>
      </w:r>
      <w:r>
        <w:rPr>
          <w:rStyle w:val="VerbatimChar"/>
        </w:rPr>
        <w:t xml:space="preserve">Set-Cookie: access_token=&lt;jwt&gt;; HttpOnly; Secure; SameSite=Lax; Path=/; Max-Age=900</w:t>
      </w:r>
      <w:r>
        <w:t xml:space="preserve">,</w:t>
      </w:r>
      <w:r>
        <w:t xml:space="preserve"> </w:t>
      </w:r>
      <w:r>
        <w:rPr>
          <w:b/>
          <w:bCs/>
        </w:rPr>
        <w:t xml:space="preserve">não retornando o token no corpo da resposta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RF03</w:t>
      </w:r>
      <w:r>
        <w:t xml:space="preserve"> </w:t>
      </w:r>
      <w:r>
        <w:t xml:space="preserve">— O sistema deve invalidar tokens JWT após 15 minutos (TTL alinhado ao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 </w:t>
      </w:r>
      <w:r>
        <w:t xml:space="preserve">do cookie), exigindo novo login para sessões prolongadas.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RF04</w:t>
      </w:r>
      <w:r>
        <w:t xml:space="preserve"> </w:t>
      </w:r>
      <w:r>
        <w:t xml:space="preserve">— O sistema deve permitir que o Usuário realize logout via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, descartando o cookie no navegador através de</w:t>
      </w:r>
      <w:r>
        <w:t xml:space="preserve"> </w:t>
      </w:r>
      <w:r>
        <w:rPr>
          <w:rStyle w:val="VerbatimChar"/>
        </w:rPr>
        <w:t xml:space="preserve">Set-Cookie: access_token=; HttpOnly; Secure; SameSite=Lax; Path=/; Max-Age=0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Módulo de Upload e Registro: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RF05</w:t>
      </w:r>
      <w:r>
        <w:t xml:space="preserve"> </w:t>
      </w:r>
      <w:r>
        <w:t xml:space="preserve">— O sistema deve permitir que o Usuário Autenticado faça upload de arquivos de qualquer tipo (PDF, DOCX, imagens, etc.) com tamanho máximo de 50 MB.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RF06</w:t>
      </w:r>
      <w:r>
        <w:t xml:space="preserve"> </w:t>
      </w:r>
      <w:r>
        <w:t xml:space="preserve">— O sistema deve calcular o hash SHA-256 do arquivo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(antes da criptografia) automaticamente após o upload.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RF07</w:t>
      </w:r>
      <w:r>
        <w:t xml:space="preserve"> </w:t>
      </w:r>
      <w:r>
        <w:t xml:space="preserve">— O sistema deve criptografar o conteúdo do arquivo utilizando AES-256-GCM antes de armazena-lo em disco.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RF08</w:t>
      </w:r>
      <w:r>
        <w:t xml:space="preserve"> </w:t>
      </w:r>
      <w:r>
        <w:t xml:space="preserve">— O sistema deve registrar o hash SHA-256 do documento no Smart Contract da rede Sepolia, junto com a referência de storage.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RF09</w:t>
      </w:r>
      <w:r>
        <w:t xml:space="preserve"> </w:t>
      </w:r>
      <w:r>
        <w:t xml:space="preserve">— O sistema deve persistir os metadados do documento (id, nome, tipo, tamanho, hash, txHash, status, datas, IV, authTag) no banco PostgreSQL.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RF10</w:t>
      </w:r>
      <w:r>
        <w:t xml:space="preserve"> </w:t>
      </w:r>
      <w:r>
        <w:t xml:space="preserve">— O sistema deve impedir o registro duplicado de hashes já existentes no contrato, retornando erro específico.</w:t>
      </w:r>
    </w:p>
    <w:p>
      <w:pPr>
        <w:pStyle w:val="FirstParagraph"/>
      </w:pPr>
      <w:r>
        <w:rPr>
          <w:b/>
          <w:bCs/>
        </w:rPr>
        <w:t xml:space="preserve">Módulo de Dashboard e Consulta: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RF11</w:t>
      </w:r>
      <w:r>
        <w:t xml:space="preserve"> </w:t>
      </w:r>
      <w:r>
        <w:t xml:space="preserve">— O sistema deve apresentar ao Usuário Autenticado uma lista paginada (10 itens por página) dos seus documentos.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RF12</w:t>
      </w:r>
      <w:r>
        <w:t xml:space="preserve"> </w:t>
      </w:r>
      <w:r>
        <w:t xml:space="preserve">— O sistema deve exibir cards de estatísticas com total de documentos, confirmados e pendentes.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RF13</w:t>
      </w:r>
      <w:r>
        <w:t xml:space="preserve"> </w:t>
      </w:r>
      <w:r>
        <w:t xml:space="preserve">— O sistema deve permitir filtrar a lista por status (PENDING, PROCESSING, CONFIRMED, FAILED).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RF14</w:t>
      </w:r>
      <w:r>
        <w:t xml:space="preserve"> </w:t>
      </w:r>
      <w:r>
        <w:t xml:space="preserve">— O sistema deve permitir o Usuário Autenticado consultar o detalhe completo de cada documento.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RF15</w:t>
      </w:r>
      <w:r>
        <w:t xml:space="preserve"> </w:t>
      </w:r>
      <w:r>
        <w:t xml:space="preserve">— O sistema deve exibir link clicável para a transação no Etherscan Sepolia.</w:t>
      </w:r>
    </w:p>
    <w:p>
      <w:pPr>
        <w:pStyle w:val="FirstParagraph"/>
      </w:pPr>
      <w:r>
        <w:rPr>
          <w:b/>
          <w:bCs/>
        </w:rPr>
        <w:t xml:space="preserve">Módulo de Verificação: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RF16</w:t>
      </w:r>
      <w:r>
        <w:t xml:space="preserve"> </w:t>
      </w:r>
      <w:r>
        <w:t xml:space="preserve">— O sistema deve permitir que o Usuário Autenticado verifique a integridade de um documento, reenviando-o para comparação de hash.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RF17</w:t>
      </w:r>
      <w:r>
        <w:t xml:space="preserve"> </w:t>
      </w:r>
      <w:r>
        <w:t xml:space="preserve">— O sistema deve permitir que o Visitante (sem autenticação) verifique publicamente a autenticidade de um documento via</w:t>
      </w:r>
      <w:r>
        <w:t xml:space="preserve"> </w:t>
      </w:r>
      <w:r>
        <w:rPr>
          <w:rStyle w:val="VerbatimChar"/>
        </w:rPr>
        <w:t xml:space="preserve">GET /verify/public/:hash</w:t>
      </w:r>
      <w:r>
        <w:t xml:space="preserve">, informando o hash SHA-256 diretamente (ou, na interface web, enviando o arquivo — cujo hash é calculado no navegador antes da consulta).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RF18</w:t>
      </w:r>
      <w:r>
        <w:t xml:space="preserve"> </w:t>
      </w:r>
      <w:r>
        <w:t xml:space="preserve">— O sistema deve retornar resultado claro (Autêntico / Falha) com dados blockchain (data, bloco, endereço que registrou).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RF19</w:t>
      </w:r>
      <w:r>
        <w:t xml:space="preserve"> </w:t>
      </w:r>
      <w:r>
        <w:t xml:space="preserve">— O sistema deve validar o formato do hash recebido em qualquer endpoint de verificação (público e privado)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consultar a blockchain: exigir exatamente 64 caracteres hexadecimais (regex</w:t>
      </w:r>
      <w:r>
        <w:t xml:space="preserve"> </w:t>
      </w:r>
      <w:r>
        <w:rPr>
          <w:rStyle w:val="VerbatimChar"/>
        </w:rPr>
        <w:t xml:space="preserve">^[a-fA-F0-9]{64}$</w:t>
      </w:r>
      <w:r>
        <w:t xml:space="preserve">); em caso de formato inválido, responder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com mensagem explicativa 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efetuar a chamada on-chain (defesa contra abuso de RPC e custo desnecessário).</w:t>
      </w:r>
    </w:p>
    <w:p>
      <w:pPr>
        <w:pStyle w:val="FirstParagraph"/>
      </w:pPr>
      <w:r>
        <w:rPr>
          <w:b/>
          <w:bCs/>
        </w:rPr>
        <w:t xml:space="preserve">Módulo de Download: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RF20</w:t>
      </w:r>
      <w:r>
        <w:t xml:space="preserve"> </w:t>
      </w:r>
      <w:r>
        <w:t xml:space="preserve">— O sistema deve permitir que o Usuário Autenticado faça download do arquivo descriptografado original.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RF21</w:t>
      </w:r>
      <w:r>
        <w:t xml:space="preserve"> </w:t>
      </w:r>
      <w:r>
        <w:t xml:space="preserve">— O sistema deve negar acesso a documentos que não pertencem ao usuário autenticado (retornar 403 ou 404).</w:t>
      </w:r>
    </w:p>
    <w:p>
      <w:pPr>
        <w:pStyle w:val="FirstParagraph"/>
      </w:pPr>
      <w:r>
        <w:rPr>
          <w:b/>
          <w:bCs/>
        </w:rPr>
        <w:t xml:space="preserve">Módulo de Gestão de Documentos: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RF22</w:t>
      </w:r>
      <w:r>
        <w:t xml:space="preserve"> </w:t>
      </w:r>
      <w:r>
        <w:t xml:space="preserve">— O sistema deve permitir que o Usuário Autenticado exclua um documento que lhe pertence via</w:t>
      </w:r>
      <w:r>
        <w:t xml:space="preserve"> </w:t>
      </w:r>
      <w:r>
        <w:rPr>
          <w:rStyle w:val="VerbatimChar"/>
        </w:rPr>
        <w:t xml:space="preserve">DELETE /documents/:id</w:t>
      </w:r>
      <w:r>
        <w:t xml:space="preserve">, aplicando</w:t>
      </w:r>
      <w:r>
        <w:t xml:space="preserve"> </w:t>
      </w:r>
      <w:r>
        <w:rPr>
          <w:b/>
          <w:bCs/>
        </w:rPr>
        <w:t xml:space="preserve">soft-delete</w:t>
      </w:r>
      <w:r>
        <w:t xml:space="preserve">: marcar</w:t>
      </w:r>
      <w:r>
        <w:t xml:space="preserve"> </w:t>
      </w:r>
      <w:r>
        <w:rPr>
          <w:rStyle w:val="VerbatimChar"/>
        </w:rPr>
        <w:t xml:space="preserve">Document.deletedAt = now()</w:t>
      </w:r>
      <w:r>
        <w:t xml:space="preserve">, remover fisicamente o arquivo cifrado de</w:t>
      </w:r>
      <w:r>
        <w:t xml:space="preserve"> </w:t>
      </w:r>
      <w:r>
        <w:rPr>
          <w:rStyle w:val="VerbatimChar"/>
        </w:rPr>
        <w:t xml:space="preserve">${UPLOAD_DIR}/{hash}.enc</w:t>
      </w:r>
      <w:r>
        <w:t xml:space="preserve"> </w:t>
      </w:r>
      <w:r>
        <w:t xml:space="preserve">e registrar a ação em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resourceId = document.id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metadata = { hash, fileName }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RF23</w:t>
      </w:r>
      <w:r>
        <w:t xml:space="preserve"> </w:t>
      </w:r>
      <w:r>
        <w:t xml:space="preserve">— O sistema deve preservar o registro on-chain após exclusão local — a transação na Sepolia é imutável por natureza. A verificação pública (</w:t>
      </w:r>
      <w:r>
        <w:rPr>
          <w:rStyle w:val="VerbatimChar"/>
        </w:rPr>
        <w:t xml:space="preserve">/verify/public/:hash</w:t>
      </w:r>
      <w:r>
        <w:t xml:space="preserve">) continua retornando</w:t>
      </w:r>
      <w:r>
        <w:t xml:space="preserve"> </w:t>
      </w:r>
      <w:r>
        <w:rPr>
          <w:rStyle w:val="VerbatimChar"/>
        </w:rPr>
        <w:t xml:space="preserve">exists: true</w:t>
      </w:r>
      <w:r>
        <w:t xml:space="preserve"> </w:t>
      </w:r>
      <w:r>
        <w:t xml:space="preserve">para o hash, refletindo o estado real da blockchain; o backend não tenta</w:t>
      </w:r>
      <w:r>
        <w:t xml:space="preserve"> </w:t>
      </w:r>
      <w:r>
        <w:t xml:space="preserve">“apagar”</w:t>
      </w:r>
      <w:r>
        <w:t xml:space="preserve"> </w:t>
      </w:r>
      <w:r>
        <w:t xml:space="preserve">o registro on-chain.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RF24</w:t>
      </w:r>
      <w:r>
        <w:t xml:space="preserve"> </w:t>
      </w:r>
      <w:r>
        <w:t xml:space="preserve">— O sistema deve ocultar documentos com</w:t>
      </w:r>
      <w:r>
        <w:t xml:space="preserve"> </w:t>
      </w:r>
      <w:r>
        <w:rPr>
          <w:rStyle w:val="VerbatimChar"/>
        </w:rPr>
        <w:t xml:space="preserve">deletedAt IS NOT NULL</w:t>
      </w:r>
      <w:r>
        <w:t xml:space="preserve"> </w:t>
      </w:r>
      <w:r>
        <w:t xml:space="preserve">de todas as listagens privadas (</w:t>
      </w:r>
      <w:r>
        <w:rPr>
          <w:rStyle w:val="VerbatimChar"/>
        </w:rPr>
        <w:t xml:space="preserve">GET /documents</w:t>
      </w:r>
      <w:r>
        <w:t xml:space="preserve">, dashboard e detalhe) — exclusão é efetiva do ponto de vista do usuário, mantendo apenas a trilha de auditoria no banco.</w:t>
      </w:r>
    </w:p>
    <w:p>
      <w:pPr>
        <w:pStyle w:val="FirstParagraph"/>
      </w:pPr>
      <w:r>
        <w:rPr>
          <w:b/>
          <w:bCs/>
        </w:rPr>
        <w:t xml:space="preserve">Utilitários: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RF25</w:t>
      </w:r>
      <w:r>
        <w:t xml:space="preserve"> </w:t>
      </w:r>
      <w:r>
        <w:t xml:space="preserve">— O sistema deve expor um endpoint GET /health para verificação de saúde (banco + conexão blockchain).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RF26</w:t>
      </w:r>
      <w:r>
        <w:t xml:space="preserve"> </w:t>
      </w:r>
      <w:r>
        <w:t xml:space="preserve">— O sistema deve documentar todos os endpoints públicos via Swagger (OpenAPI) em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requisitos-não-funcionais-rnf"/>
    <w:p>
      <w:pPr>
        <w:pStyle w:val="Heading2"/>
      </w:pPr>
      <w:r>
        <w:t xml:space="preserve">2.4 Requisitos Não Funcionais (RNF)</w:t>
      </w:r>
    </w:p>
    <w:p>
      <w:pPr>
        <w:pStyle w:val="FirstParagraph"/>
      </w:pPr>
      <w:r>
        <w:rPr>
          <w:b/>
          <w:bCs/>
        </w:rPr>
        <w:t xml:space="preserve">Desempenho: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RNF01</w:t>
      </w:r>
      <w:r>
        <w:t xml:space="preserve"> </w:t>
      </w:r>
      <w:r>
        <w:t xml:space="preserve">— O tempo de resposta da API para operações de leitura deve ser inferior a 300 ms (excluindo operações blockchain).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RNF02</w:t>
      </w:r>
      <w:r>
        <w:t xml:space="preserve"> </w:t>
      </w:r>
      <w:r>
        <w:t xml:space="preserve">— A confirmação do registro on-chain deve ocorrer em menos de 30 segundos na rede Sepolia.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RNF03</w:t>
      </w:r>
      <w:r>
        <w:t xml:space="preserve"> </w:t>
      </w:r>
      <w:r>
        <w:t xml:space="preserve">— O sistema deve suportar pelo menos 20 uploads simultaneos sem degradação perceptível.</w:t>
      </w:r>
    </w:p>
    <w:p>
      <w:pPr>
        <w:pStyle w:val="FirstParagraph"/>
      </w:pPr>
      <w:r>
        <w:rPr>
          <w:b/>
          <w:bCs/>
        </w:rPr>
        <w:t xml:space="preserve">Segurança: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RNF04</w:t>
      </w:r>
      <w:r>
        <w:t xml:space="preserve"> </w:t>
      </w:r>
      <w:r>
        <w:t xml:space="preserve">— Senhas devem ser armazenadas com bcrypt (cost factor &gt;= 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RNF05</w:t>
      </w:r>
      <w:r>
        <w:t xml:space="preserve"> </w:t>
      </w:r>
      <w:r>
        <w:t xml:space="preserve">— Tokens JWT devem ser assinados com chave de no mínimo 32 caracteres armazenada em variável de ambiente.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RNF06</w:t>
      </w:r>
      <w:r>
        <w:t xml:space="preserve"> </w:t>
      </w:r>
      <w:r>
        <w:t xml:space="preserve">— Arquivos devem ser criptografados em repouso com AES-256-GCM utilizando IV aleatório para cada operação.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RNF07</w:t>
      </w:r>
      <w:r>
        <w:t xml:space="preserve"> </w:t>
      </w:r>
      <w:r>
        <w:t xml:space="preserve">— A chave de criptografia (ENCRYPTION_KEY) nunca deve ser hardcoded — sempre via variável de ambiente.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RNF08</w:t>
      </w:r>
      <w:r>
        <w:t xml:space="preserve"> </w:t>
      </w:r>
      <w:r>
        <w:t xml:space="preserve">— A chave privada da carteira blockchain (PRIVATE_KEY) deve ser armazenada apenas em variável de ambiente, nunca em código ou banco.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RNF09</w:t>
      </w:r>
      <w:r>
        <w:t xml:space="preserve"> </w:t>
      </w:r>
      <w:r>
        <w:t xml:space="preserve">— Acessos a documentos devem ser restritos ao usuário proprietário (isolamento por userId).</w:t>
      </w:r>
    </w:p>
    <w:p>
      <w:pPr>
        <w:pStyle w:val="FirstParagraph"/>
      </w:pPr>
      <w:r>
        <w:rPr>
          <w:b/>
          <w:bCs/>
        </w:rPr>
        <w:t xml:space="preserve">Disponibilidade: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RNF10</w:t>
      </w:r>
      <w:r>
        <w:t xml:space="preserve"> </w:t>
      </w:r>
      <w:r>
        <w:t xml:space="preserve">— O ambiente de desenvolvimento deve subir completamente com um único comando (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RNF11</w:t>
      </w:r>
      <w:r>
        <w:t xml:space="preserve"> </w:t>
      </w:r>
      <w:r>
        <w:t xml:space="preserve">— Falhas na conexão com a blockchain devem ser tratadas com mensagens claras, sem comprometer o estado dos demais documentos.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RNF12</w:t>
      </w:r>
      <w:r>
        <w:t xml:space="preserve"> </w:t>
      </w:r>
      <w:r>
        <w:t xml:space="preserve">— O sistema deve realizar rollback do registro local em caso de falha definitiva na transação blockchain.</w:t>
      </w:r>
    </w:p>
    <w:p>
      <w:pPr>
        <w:pStyle w:val="FirstParagraph"/>
      </w:pPr>
      <w:r>
        <w:rPr>
          <w:b/>
          <w:bCs/>
        </w:rPr>
        <w:t xml:space="preserve">Escalabilidade: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RNF13</w:t>
      </w:r>
      <w:r>
        <w:t xml:space="preserve"> </w:t>
      </w:r>
      <w:r>
        <w:t xml:space="preserve">— A camada de storage deve ser abstraída via interface (</w:t>
      </w:r>
      <w:r>
        <w:rPr>
          <w:rStyle w:val="VerbatimChar"/>
        </w:rPr>
        <w:t xml:space="preserve">IStorageService</w:t>
      </w:r>
      <w:r>
        <w:t xml:space="preserve">) para permitir troca futura de Local por IPFS sem refactor.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RNF14</w:t>
      </w:r>
      <w:r>
        <w:t xml:space="preserve"> </w:t>
      </w:r>
      <w:r>
        <w:t xml:space="preserve">— A arquitetura deve permitir escalar horizontalmente o backend (stateless, JWT em vez de sessão em memória).</w:t>
      </w:r>
    </w:p>
    <w:p>
      <w:pPr>
        <w:pStyle w:val="FirstParagraph"/>
      </w:pPr>
      <w:r>
        <w:rPr>
          <w:b/>
          <w:bCs/>
        </w:rPr>
        <w:t xml:space="preserve">Usabilidade: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RNF15</w:t>
      </w:r>
      <w:r>
        <w:t xml:space="preserve"> </w:t>
      </w:r>
      <w:r>
        <w:t xml:space="preserve">— A interface deve ser responsiva (mobile-first), funcionando em telas a partir de 360 px.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RNF16</w:t>
      </w:r>
      <w:r>
        <w:t xml:space="preserve"> </w:t>
      </w:r>
      <w:r>
        <w:t xml:space="preserve">— A complexidade técnica de blockchain deve ser abstraída — o usuário nunca precisa entender carteiras, gas ou ABIs.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RNF17</w:t>
      </w:r>
      <w:r>
        <w:t xml:space="preserve"> </w:t>
      </w:r>
      <w:r>
        <w:t xml:space="preserve">— Feedback visual claro em todas as operações (spinners, toasts, badges de status).</w:t>
      </w:r>
    </w:p>
    <w:p>
      <w:pPr>
        <w:pStyle w:val="FirstParagraph"/>
      </w:pPr>
      <w:r>
        <w:rPr>
          <w:b/>
          <w:bCs/>
        </w:rPr>
        <w:t xml:space="preserve">Manutenibilidade: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RNF18</w:t>
      </w:r>
      <w:r>
        <w:t xml:space="preserve"> </w:t>
      </w:r>
      <w:r>
        <w:t xml:space="preserve">— O código deve seguir padrões ESLint + Prettier com TypeScript em modo strict.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RNF19</w:t>
      </w:r>
      <w:r>
        <w:t xml:space="preserve"> </w:t>
      </w:r>
      <w:r>
        <w:t xml:space="preserve">— O Smart Contract deve possuir 100% de cobertura de testes automatizados.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RNF20</w:t>
      </w:r>
      <w:r>
        <w:t xml:space="preserve"> </w:t>
      </w:r>
      <w:r>
        <w:t xml:space="preserve">— A API deve ter documentação Swagger automatizada e atualizada a cada deploy.</w:t>
      </w:r>
    </w:p>
    <w:p>
      <w:r>
        <w:pict>
          <v:rect style="width:0;height:1.5pt" o:hralign="center" o:hrstd="t" o:hr="t"/>
        </w:pict>
      </w:r>
    </w:p>
    <w:bookmarkEnd w:id="24"/>
    <w:bookmarkStart w:id="25" w:name="regras-de-negócio"/>
    <w:p>
      <w:pPr>
        <w:pStyle w:val="Heading2"/>
      </w:pPr>
      <w:r>
        <w:t xml:space="preserve">2.5 Regras de Negócio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Cada hash SHA-256 só pode ser registrado uma única vez no Smart Contract. Tentativas de registro duplicado retornam erro</w:t>
      </w:r>
      <w:r>
        <w:t xml:space="preserve"> </w:t>
      </w:r>
      <w:r>
        <w:rPr>
          <w:rStyle w:val="VerbatimChar"/>
        </w:rPr>
        <w:t xml:space="preserve">DocumentAlreadyRegistered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O hash registrado on-chain corresponde ao arquivo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(antes da criptografia), de modo que a verificação possa ser feita sem descriptografar.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Documentos pertencem exclusivamente ao usuário que os registrou — não há compartilhamento na versão inicial.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A verificação pública (</w:t>
      </w:r>
      <w:r>
        <w:rPr>
          <w:rStyle w:val="VerbatimChar"/>
        </w:rPr>
        <w:t xml:space="preserve">GET /verify/public/:hash</w:t>
      </w:r>
      <w:r>
        <w:t xml:space="preserve">) não expõe metadados sensíveis (nome do arquivo, dono, etc.) — apenas confirma se o hash existe na blockchain e seus dados públicos (data, endereço que registrou).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Apenas usuários autenticados podem fazer upload e gerenciar documentos.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O download do arquivo descriptografado é permitido apenas ao usuário proprietário.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— Documentos com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podem ser reenviados (tentativa de re-registro), desde que o hash não tenha sido confirmado on-chain em transação anterior.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RN08</w:t>
      </w:r>
      <w:r>
        <w:t xml:space="preserve"> </w:t>
      </w:r>
      <w:r>
        <w:t xml:space="preserve">— O tamanho máximo permitido por arquivo é de 50 MB.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RN09</w:t>
      </w:r>
      <w:r>
        <w:t xml:space="preserve"> </w:t>
      </w:r>
      <w:r>
        <w:t xml:space="preserve">— Apenas hashes SHA-256 válidos (64 caracteres hexadecimais) são aceitos no endpoint de verificação pública.</w:t>
      </w:r>
    </w:p>
    <w:p>
      <w:r>
        <w:pict>
          <v:rect style="width:0;height:1.5pt" o:hralign="center" o:hrstd="t" o:hr="t"/>
        </w:pict>
      </w:r>
    </w:p>
    <w:bookmarkEnd w:id="25"/>
    <w:bookmarkStart w:id="26" w:name="fora-do-escopo"/>
    <w:p>
      <w:pPr>
        <w:pStyle w:val="Heading2"/>
      </w:pPr>
      <w:r>
        <w:t xml:space="preserve">2.6 Fora do Escopo</w:t>
      </w:r>
    </w:p>
    <w:p>
      <w:pPr>
        <w:pStyle w:val="FirstParagraph"/>
      </w:pPr>
      <w:r>
        <w:t xml:space="preserve">Para manter o escopo factível e coerente com a proposta de</w:t>
      </w:r>
      <w:r>
        <w:t xml:space="preserve"> </w:t>
      </w:r>
      <w:r>
        <w:rPr>
          <w:b/>
          <w:bCs/>
        </w:rPr>
        <w:t xml:space="preserve">produto SaaS open-source rodando em testnet</w:t>
      </w:r>
      <w:r>
        <w:t xml:space="preserve">, os seguintes itens</w:t>
      </w:r>
      <w:r>
        <w:t xml:space="preserve"> </w:t>
      </w:r>
      <w:r>
        <w:rPr>
          <w:b/>
          <w:bCs/>
        </w:rPr>
        <w:t xml:space="preserve">não serão</w:t>
      </w:r>
      <w:r>
        <w:t xml:space="preserve"> </w:t>
      </w:r>
      <w:r>
        <w:t xml:space="preserve">implementados nesta primeira versão:</w:t>
      </w:r>
    </w:p>
    <w:p>
      <w:pPr>
        <w:pStyle w:val="Compact"/>
        <w:numPr>
          <w:ilvl w:val="0"/>
          <w:numId w:val="1028"/>
        </w:numPr>
      </w:pPr>
      <w:r>
        <w:t xml:space="preserve">Assinatura digital com certificado ICP-Brasil — DocChain trabalha apenas com hash + blockchain, sem integração com cartórios ou certificadoras</w:t>
      </w:r>
    </w:p>
    <w:p>
      <w:pPr>
        <w:pStyle w:val="Compact"/>
        <w:numPr>
          <w:ilvl w:val="0"/>
          <w:numId w:val="1028"/>
        </w:numPr>
      </w:pPr>
      <w:r>
        <w:t xml:space="preserve">Multiusuário / Compartilhamento de documentos — cada usuário gerencia apenas seus próprios documentos</w:t>
      </w:r>
    </w:p>
    <w:p>
      <w:pPr>
        <w:pStyle w:val="Compact"/>
        <w:numPr>
          <w:ilvl w:val="0"/>
          <w:numId w:val="1028"/>
        </w:numPr>
      </w:pPr>
      <w:r>
        <w:t xml:space="preserve">Multiempresa / Multi-tenant — sem isolamento de organizações</w:t>
      </w:r>
    </w:p>
    <w:p>
      <w:pPr>
        <w:pStyle w:val="Compact"/>
        <w:numPr>
          <w:ilvl w:val="0"/>
          <w:numId w:val="1028"/>
        </w:numPr>
      </w:pPr>
      <w:r>
        <w:t xml:space="preserve">Integração com sistemas externos (SAP, TOTVS, ERPs em geral)</w:t>
      </w:r>
    </w:p>
    <w:p>
      <w:pPr>
        <w:pStyle w:val="Compact"/>
        <w:numPr>
          <w:ilvl w:val="0"/>
          <w:numId w:val="1028"/>
        </w:numPr>
      </w:pPr>
      <w:r>
        <w:t xml:space="preserve">Storage remoto IPFS — fica como evolução futura (a interface já prepara o caminho)</w:t>
      </w:r>
    </w:p>
    <w:p>
      <w:pPr>
        <w:pStyle w:val="Compact"/>
        <w:numPr>
          <w:ilvl w:val="0"/>
          <w:numId w:val="1028"/>
        </w:numPr>
      </w:pPr>
      <w:r>
        <w:t xml:space="preserve">Migração para Mainnet —</w:t>
      </w:r>
      <w:r>
        <w:t xml:space="preserve"> </w:t>
      </w:r>
      <w:r>
        <w:rPr>
          <w:b/>
          <w:bCs/>
        </w:rPr>
        <w:t xml:space="preserve">por opção estratégica</w:t>
      </w:r>
      <w:r>
        <w:t xml:space="preserve">, o DocChain opera apenas em testnet Sepolia, mantendo uso gratuito e a natureza open-source; mainnet fica como evolução opcional</w:t>
      </w:r>
    </w:p>
    <w:p>
      <w:pPr>
        <w:pStyle w:val="Compact"/>
        <w:numPr>
          <w:ilvl w:val="0"/>
          <w:numId w:val="1028"/>
        </w:numPr>
      </w:pPr>
      <w:r>
        <w:t xml:space="preserve">Aplicativo mobile nativo — somente interface web responsiva</w:t>
      </w:r>
    </w:p>
    <w:p>
      <w:pPr>
        <w:pStyle w:val="Compact"/>
        <w:numPr>
          <w:ilvl w:val="0"/>
          <w:numId w:val="1028"/>
        </w:numPr>
      </w:pPr>
      <w:r>
        <w:t xml:space="preserve">Modelo de monetização (cobrança / billing / assinatura) —</w:t>
      </w:r>
      <w:r>
        <w:t xml:space="preserve"> </w:t>
      </w:r>
      <w:r>
        <w:rPr>
          <w:b/>
          <w:bCs/>
        </w:rPr>
        <w:t xml:space="preserve">por opção estratégica</w:t>
      </w:r>
      <w:r>
        <w:t xml:space="preserve">, o DocChain é open-source e gratuito; billing fica como caminho futuro caso a comunidade evolua o produto comercialmente</w:t>
      </w:r>
    </w:p>
    <w:p>
      <w:pPr>
        <w:pStyle w:val="Compact"/>
        <w:numPr>
          <w:ilvl w:val="0"/>
          <w:numId w:val="1028"/>
        </w:numPr>
      </w:pPr>
      <w:r>
        <w:t xml:space="preserve">Notificações por email ou push — sem serviço de envio configurado</w:t>
      </w:r>
    </w:p>
    <w:p>
      <w:pPr>
        <w:pStyle w:val="Compact"/>
        <w:numPr>
          <w:ilvl w:val="0"/>
          <w:numId w:val="1028"/>
        </w:numPr>
      </w:pPr>
      <w:r>
        <w:t xml:space="preserve">Recuperação de senha por email — fluxo simplificado, sem SMTP</w:t>
      </w:r>
    </w:p>
    <w:p>
      <w:pPr>
        <w:pStyle w:val="Compact"/>
        <w:numPr>
          <w:ilvl w:val="0"/>
          <w:numId w:val="1028"/>
        </w:numPr>
      </w:pPr>
      <w:r>
        <w:t xml:space="preserve">2FA / MFA — autenticação com email + senha + JWT apenas</w:t>
      </w:r>
    </w:p>
    <w:p>
      <w:pPr>
        <w:pStyle w:val="Compact"/>
        <w:numPr>
          <w:ilvl w:val="0"/>
          <w:numId w:val="1028"/>
        </w:numPr>
      </w:pPr>
      <w:r>
        <w:t xml:space="preserve">Auditoria avançada / Logs estruturados — apenas logging básico</w:t>
      </w:r>
    </w:p>
    <w:p>
      <w:pPr>
        <w:pStyle w:val="Compact"/>
        <w:numPr>
          <w:ilvl w:val="0"/>
          <w:numId w:val="1028"/>
        </w:numPr>
      </w:pPr>
      <w:r>
        <w:t xml:space="preserve">Painel administrativo — sem área admin para gestão de usuários</w:t>
      </w:r>
    </w:p>
    <w:p>
      <w:pPr>
        <w:pStyle w:val="Compact"/>
        <w:numPr>
          <w:ilvl w:val="0"/>
          <w:numId w:val="1028"/>
        </w:numPr>
      </w:pPr>
      <w:r>
        <w:t xml:space="preserve">Relatórios e exportações — sem export PDF, CSV ou Excel</w:t>
      </w:r>
    </w:p>
    <w:p>
      <w:pPr>
        <w:pStyle w:val="FirstParagraph"/>
      </w:pPr>
      <w:r>
        <w:t xml:space="preserve">Esses itens compõem o</w:t>
      </w:r>
      <w:r>
        <w:t xml:space="preserve"> </w:t>
      </w:r>
      <w:r>
        <w:rPr>
          <w:b/>
          <w:bCs/>
        </w:rPr>
        <w:t xml:space="preserve">backlog de evolução futura</w:t>
      </w:r>
      <w:r>
        <w:t xml:space="preserve"> </w:t>
      </w:r>
      <w:r>
        <w:t xml:space="preserve">— caso a comunidade open-source contribua ou surjam casos de uso específicos, podem ser explorados em iterações posteriores sem comprometer a arquitetura atual (que já foi desenhada com extensibilidade em mente:</w:t>
      </w:r>
      <w:r>
        <w:t xml:space="preserve"> </w:t>
      </w:r>
      <w:r>
        <w:rPr>
          <w:rStyle w:val="VerbatimChar"/>
        </w:rPr>
        <w:t xml:space="preserve">IStorageService</w:t>
      </w:r>
      <w:r>
        <w:t xml:space="preserve"> </w:t>
      </w:r>
      <w:r>
        <w:t xml:space="preserve">abstrato, backend stateless, módulos independentes).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3" w:name="fluxos-e-comportamento-do-sistema"/>
    <w:p>
      <w:pPr>
        <w:pStyle w:val="Heading1"/>
      </w:pPr>
      <w:r>
        <w:t xml:space="preserve">3. Fluxos e Comportamento do Sistema</w:t>
      </w:r>
    </w:p>
    <w:p>
      <w:pPr>
        <w:pStyle w:val="FirstParagraph"/>
      </w:pPr>
      <w:r>
        <w:t xml:space="preserve">Esta seção demonstra como o sistema funciona em seus fluxos principais e tratamentos de erro.</w:t>
      </w:r>
    </w:p>
    <w:p>
      <w:r>
        <w:pict>
          <v:rect style="width:0;height:1.5pt" o:hralign="center" o:hrstd="t" o:hr="t"/>
        </w:pict>
      </w:r>
    </w:p>
    <w:bookmarkStart w:id="34" w:name="fluxo-principal-registro-de-documento"/>
    <w:p>
      <w:pPr>
        <w:pStyle w:val="Heading2"/>
      </w:pPr>
      <w:r>
        <w:t xml:space="preserve">3.1 Fluxo Principal — Registro de Documento</w:t>
      </w:r>
    </w:p>
    <w:p>
      <w:pPr>
        <w:pStyle w:val="FirstParagraph"/>
      </w:pPr>
      <w:r>
        <w:t xml:space="preserve">O fluxo principal do DocChain é o registro de um documento na blockchain, executado em 12 etapas: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— Usuário acessa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informa email e senha; o backend valida as credenciais e responde com</w:t>
      </w:r>
      <w:r>
        <w:t xml:space="preserve"> </w:t>
      </w:r>
      <w:r>
        <w:rPr>
          <w:rStyle w:val="VerbatimChar"/>
        </w:rPr>
        <w:t xml:space="preserve">Set-Cookie: access_token=&lt;jwt&gt;; HttpOnly; Secure; SameSite=Lax; Path=/; Max-Age=900</w:t>
      </w:r>
      <w:r>
        <w:t xml:space="preserve">. O token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é exposto ao JavaScript do frontend; o navegador anexa o cookie automaticamente nas requisições subsequentes ao domínio da API (axios configurado com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Acesso ao upload</w:t>
      </w:r>
      <w:r>
        <w:t xml:space="preserve"> </w:t>
      </w:r>
      <w:r>
        <w:t xml:space="preserve">— Usuário navega para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Seleção do arquivo</w:t>
      </w:r>
      <w:r>
        <w:t xml:space="preserve"> </w:t>
      </w:r>
      <w:r>
        <w:t xml:space="preserve">— Usuário arrasta arquivo na dropzone ou clica para selecionar (max. 50 MB)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Confirmação</w:t>
      </w:r>
      <w:r>
        <w:t xml:space="preserve"> </w:t>
      </w:r>
      <w:r>
        <w:t xml:space="preserve">— Usuário clica em</w:t>
      </w:r>
      <w:r>
        <w:t xml:space="preserve"> </w:t>
      </w:r>
      <w:r>
        <w:t xml:space="preserve">“Registrar na Blockchain”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Envio multipart</w:t>
      </w:r>
      <w:r>
        <w:t xml:space="preserve"> </w:t>
      </w:r>
      <w:r>
        <w:t xml:space="preserve">— Frontend envia</w:t>
      </w:r>
      <w:r>
        <w:t xml:space="preserve"> </w:t>
      </w:r>
      <w:r>
        <w:rPr>
          <w:rStyle w:val="VerbatimChar"/>
        </w:rPr>
        <w:t xml:space="preserve">POST /documents</w:t>
      </w:r>
      <w:r>
        <w:t xml:space="preserve"> </w:t>
      </w:r>
      <w:r>
        <w:t xml:space="preserve">(multipart/form-data) com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; o navegador anexa 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automaticamente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Validação 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extrai o JWT do cookie via</w:t>
      </w:r>
      <w:r>
        <w:t xml:space="preserve"> </w:t>
      </w:r>
      <w:r>
        <w:rPr>
          <w:rStyle w:val="VerbatimChar"/>
        </w:rPr>
        <w:t xml:space="preserve">cookieExtractor</w:t>
      </w:r>
      <w:r>
        <w:t xml:space="preserve"> </w:t>
      </w:r>
      <w:r>
        <w:t xml:space="preserve">do Passport, valida assinatura/expiração; Multer carrega arquivo em buffer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Criação do registro</w:t>
      </w:r>
      <w:r>
        <w:t xml:space="preserve"> </w:t>
      </w:r>
      <w:r>
        <w:t xml:space="preserve">— DB persiste registro inicial com status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Cálculo do hash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CryptoService.hashFile(buffer)</w:t>
      </w:r>
      <w:r>
        <w:t xml:space="preserve"> </w:t>
      </w:r>
      <w:r>
        <w:t xml:space="preserve">gera SHA-256 do arquivo original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Criptografia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CryptoService.encrypt(buffer)</w:t>
      </w:r>
      <w:r>
        <w:t xml:space="preserve"> </w:t>
      </w:r>
      <w:r>
        <w:t xml:space="preserve">gera ciphertext + IV + authTag (AES-256-GCM)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Armazenamento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StorageService.save(ciphertext, hash)</w:t>
      </w:r>
      <w:r>
        <w:t xml:space="preserve"> </w:t>
      </w:r>
      <w:r>
        <w:t xml:space="preserve">grava em</w:t>
      </w:r>
      <w:r>
        <w:t xml:space="preserve"> </w:t>
      </w:r>
      <w:r>
        <w:rPr>
          <w:rStyle w:val="VerbatimChar"/>
        </w:rPr>
        <w:t xml:space="preserve">/uploads/{hash}.enc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Registro on-chain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BlockchainService.registerDocument(hash, storageRef)</w:t>
      </w:r>
      <w:r>
        <w:t xml:space="preserve"> </w:t>
      </w:r>
      <w:r>
        <w:t xml:space="preserve">chama o contrato e aguarda 1 confirmação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Atualização final</w:t>
      </w:r>
      <w:r>
        <w:t xml:space="preserve"> </w:t>
      </w:r>
      <w:r>
        <w:t xml:space="preserve">— Status =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 persiste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encryptionIv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encryptionAuthTag</w:t>
      </w:r>
    </w:p>
    <w:p>
      <w:pPr>
        <w:pStyle w:val="FirstParagraph"/>
      </w:pPr>
      <w:r>
        <w:t xml:space="preserve">Após a confirmação, o frontend atualiza a UI mostrando o hash truncado, link Etherscan e badge</w:t>
      </w:r>
      <w:r>
        <w:t xml:space="preserve"> </w:t>
      </w:r>
      <w:r>
        <w:t xml:space="preserve">“Confirmado”</w:t>
      </w:r>
      <w:r>
        <w:t xml:space="preserve">.</w:t>
      </w:r>
    </w:p>
    <w:p>
      <w:pPr>
        <w:pStyle w:val="CaptionedFigure"/>
      </w:pPr>
      <w:r>
        <w:drawing>
          <wp:inline>
            <wp:extent cx="5753100" cy="3275399"/>
            <wp:effectExtent b="0" l="0" r="0" t="0"/>
            <wp:docPr descr="Diagrama de Sequência — fluxo principal de upload e registro on-chain" title="" id="29" name="Picture"/>
            <a:graphic>
              <a:graphicData uri="http://schemas.openxmlformats.org/drawingml/2006/picture">
                <pic:pic>
                  <pic:nvPicPr>
                    <pic:cNvPr descr="artefatos_visuais_melhorados/2%20-Diagrama%20de%20Sequência%20—%20Fluxo%20Princip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7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Sequência — fluxo principal de upload e registro on-chain</w:t>
      </w:r>
    </w:p>
    <w:p>
      <w:pPr>
        <w:pStyle w:val="CaptionedFigure"/>
      </w:pPr>
      <w:r>
        <w:drawing>
          <wp:inline>
            <wp:extent cx="5753100" cy="3262566"/>
            <wp:effectExtent b="0" l="0" r="0" t="0"/>
            <wp:docPr descr="Fluxograma — fluxo principal de upload e registro" title="" id="32" name="Picture"/>
            <a:graphic>
              <a:graphicData uri="http://schemas.openxmlformats.org/drawingml/2006/picture">
                <pic:pic>
                  <pic:nvPicPr>
                    <pic:cNvPr descr="artefatos_visuais_melhorados/3%20-%20Fluxograma%20—%20Fluxo%20Princip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6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— fluxo principal de upload e registro</w:t>
      </w:r>
    </w:p>
    <w:p>
      <w:r>
        <w:pict>
          <v:rect style="width:0;height:1.5pt" o:hralign="center" o:hrstd="t" o:hr="t"/>
        </w:pict>
      </w:r>
    </w:p>
    <w:bookmarkEnd w:id="34"/>
    <w:bookmarkStart w:id="38" w:name="fluxo-alternativo-verificação-pública"/>
    <w:p>
      <w:pPr>
        <w:pStyle w:val="Heading2"/>
      </w:pPr>
      <w:r>
        <w:t xml:space="preserve">3.2 Fluxo Alternativo — Verificação Pública</w:t>
      </w:r>
    </w:p>
    <w:p>
      <w:pPr>
        <w:pStyle w:val="FirstParagraph"/>
      </w:pPr>
      <w:r>
        <w:t xml:space="preserve">A verificação pública permite a um terceiro validar a autenticidade de um documento sem possuir conta na plataforma:</w:t>
      </w:r>
    </w:p>
    <w:p>
      <w:pPr>
        <w:pStyle w:val="Compact"/>
        <w:numPr>
          <w:ilvl w:val="0"/>
          <w:numId w:val="1030"/>
        </w:numPr>
      </w:pPr>
      <w:r>
        <w:t xml:space="preserve">Visitante acessa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(rota pública, sem autenticação)</w:t>
      </w:r>
    </w:p>
    <w:p>
      <w:pPr>
        <w:pStyle w:val="Compact"/>
        <w:numPr>
          <w:ilvl w:val="0"/>
          <w:numId w:val="1030"/>
        </w:numPr>
      </w:pPr>
      <w:r>
        <w:t xml:space="preserve">Escolhe um dos modos: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Modo A:</w:t>
      </w:r>
      <w:r>
        <w:t xml:space="preserve"> </w:t>
      </w:r>
      <w:r>
        <w:t xml:space="preserve">Faz upload de arquivo → frontend calcula hash SHA-256 localmente (no navegador) ou envia ao backend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Modo B:</w:t>
      </w:r>
      <w:r>
        <w:t xml:space="preserve"> </w:t>
      </w:r>
      <w:r>
        <w:t xml:space="preserve">Cola um hash SHA-256 (64 caracteres hex)</w:t>
      </w:r>
    </w:p>
    <w:p>
      <w:pPr>
        <w:pStyle w:val="Compact"/>
        <w:numPr>
          <w:ilvl w:val="0"/>
          <w:numId w:val="1030"/>
        </w:numPr>
      </w:pPr>
      <w:r>
        <w:t xml:space="preserve">Clica em</w:t>
      </w:r>
      <w:r>
        <w:t xml:space="preserve"> </w:t>
      </w:r>
      <w:r>
        <w:t xml:space="preserve">“Verificar”</w:t>
      </w:r>
    </w:p>
    <w:p>
      <w:pPr>
        <w:pStyle w:val="Compact"/>
        <w:numPr>
          <w:ilvl w:val="0"/>
          <w:numId w:val="1030"/>
        </w:numPr>
      </w:pPr>
      <w:r>
        <w:t xml:space="preserve">Frontend chama GET /verify/public/{hash}</w:t>
      </w:r>
    </w:p>
    <w:p>
      <w:pPr>
        <w:pStyle w:val="Compact"/>
        <w:numPr>
          <w:ilvl w:val="0"/>
          <w:numId w:val="1030"/>
        </w:numPr>
      </w:pPr>
      <w:r>
        <w:t xml:space="preserve">Backend consulta apenas o Smart Contract (</w:t>
      </w:r>
      <w:r>
        <w:rPr>
          <w:rStyle w:val="VerbatimChar"/>
        </w:rPr>
        <w:t xml:space="preserve">verifyDocument(hash)</w:t>
      </w:r>
      <w:r>
        <w:t xml:space="preserve">) — sem acessar o banco</w:t>
      </w:r>
    </w:p>
    <w:p>
      <w:pPr>
        <w:pStyle w:val="Compact"/>
        <w:numPr>
          <w:ilvl w:val="0"/>
          <w:numId w:val="1030"/>
        </w:numPr>
      </w:pPr>
      <w:r>
        <w:t xml:space="preserve">Retorna:</w:t>
      </w:r>
    </w:p>
    <w:p>
      <w:pPr>
        <w:pStyle w:val="Compact"/>
        <w:numPr>
          <w:ilvl w:val="1"/>
          <w:numId w:val="1032"/>
        </w:numPr>
      </w:pPr>
      <w:r>
        <w:t xml:space="preserve">Se registrado:</w:t>
      </w:r>
      <w:r>
        <w:t xml:space="preserve"> </w:t>
      </w:r>
      <w:r>
        <w:rPr>
          <w:rStyle w:val="VerbatimChar"/>
        </w:rPr>
        <w:t xml:space="preserve">{ exists: true, registeredAt, registeredBy, blockNumber }</w:t>
      </w:r>
    </w:p>
    <w:p>
      <w:pPr>
        <w:pStyle w:val="Compact"/>
        <w:numPr>
          <w:ilvl w:val="1"/>
          <w:numId w:val="1032"/>
        </w:numPr>
      </w:pPr>
      <w:r>
        <w:t xml:space="preserve">Se não registrado:</w:t>
      </w:r>
      <w:r>
        <w:t xml:space="preserve"> </w:t>
      </w:r>
      <w:r>
        <w:rPr>
          <w:rStyle w:val="VerbatimChar"/>
        </w:rPr>
        <w:t xml:space="preserve">{ exists: false }</w:t>
      </w:r>
    </w:p>
    <w:p>
      <w:pPr>
        <w:pStyle w:val="Compact"/>
        <w:numPr>
          <w:ilvl w:val="0"/>
          <w:numId w:val="1030"/>
        </w:numPr>
      </w:pPr>
      <w:r>
        <w:t xml:space="preserve">Frontend exibe resultado público (sem expor metadados privados como nome do dono)</w:t>
      </w:r>
    </w:p>
    <w:p>
      <w:pPr>
        <w:pStyle w:val="CaptionedFigure"/>
      </w:pPr>
      <w:r>
        <w:drawing>
          <wp:inline>
            <wp:extent cx="5753100" cy="938890"/>
            <wp:effectExtent b="0" l="0" r="0" t="0"/>
            <wp:docPr descr="Fluxograma — fluxo de verificação pública" title="" id="36" name="Picture"/>
            <a:graphic>
              <a:graphicData uri="http://schemas.openxmlformats.org/drawingml/2006/picture">
                <pic:pic>
                  <pic:nvPicPr>
                    <pic:cNvPr descr="artefatos_visuais_melhorados/4.%20Fluxograma%20—%20Verificação%20Públic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3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— fluxo de verificação pública</w:t>
      </w:r>
    </w:p>
    <w:p>
      <w:r>
        <w:pict>
          <v:rect style="width:0;height:1.5pt" o:hralign="center" o:hrstd="t" o:hr="t"/>
        </w:pict>
      </w:r>
    </w:p>
    <w:bookmarkEnd w:id="38"/>
    <w:bookmarkStart w:id="42" w:name="fluxos-alternativos-exceções-e-erros"/>
    <w:p>
      <w:pPr>
        <w:pStyle w:val="Heading2"/>
      </w:pPr>
      <w:r>
        <w:t xml:space="preserve">3.3 Fluxos Alternativos — Exceções e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Falha na transação blockchain durante upload</w:t>
            </w:r>
          </w:p>
        </w:tc>
        <w:tc>
          <w:tcPr/>
          <w:p>
            <w:pPr>
              <w:pStyle w:val="Compact"/>
            </w:pPr>
            <w:r>
              <w:t xml:space="preserve">Timeout, sem saldo de ETH, contrato pausado</w:t>
            </w:r>
          </w:p>
        </w:tc>
        <w:tc>
          <w:tcPr/>
          <w:p>
            <w:pPr>
              <w:pStyle w:val="Compact"/>
            </w:pPr>
            <w:r>
              <w:t xml:space="preserve">Status do documento marcado como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; arquivo criptografado mantido em disco; toast de erro com motivo; permite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Hash duplicado</w:t>
            </w:r>
          </w:p>
        </w:tc>
        <w:tc>
          <w:tcPr/>
          <w:p>
            <w:pPr>
              <w:pStyle w:val="Compact"/>
            </w:pPr>
            <w:r>
              <w:t xml:space="preserve">Usuário tenta registrar arquivo cujo hash já existe no contrato</w:t>
            </w:r>
          </w:p>
        </w:tc>
        <w:tc>
          <w:tcPr/>
          <w:p>
            <w:pPr>
              <w:pStyle w:val="Compact"/>
            </w:pPr>
            <w:r>
              <w:t xml:space="preserve">Contrato retorna</w:t>
            </w:r>
            <w:r>
              <w:t xml:space="preserve"> </w:t>
            </w:r>
            <w:r>
              <w:rPr>
                <w:rStyle w:val="VerbatimChar"/>
              </w:rPr>
              <w:t xml:space="preserve">DocumentAlreadyRegistered</w:t>
            </w:r>
            <w:r>
              <w:t xml:space="preserve">; backend responde 409 Conflict; frontend exibe mensagem clara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Arquivo acima de 50 MB</w:t>
            </w:r>
          </w:p>
        </w:tc>
        <w:tc>
          <w:tcPr/>
          <w:p>
            <w:pPr>
              <w:pStyle w:val="Compact"/>
            </w:pPr>
            <w:r>
              <w:t xml:space="preserve">Upload excede o limite</w:t>
            </w:r>
          </w:p>
        </w:tc>
        <w:tc>
          <w:tcPr/>
          <w:p>
            <w:pPr>
              <w:pStyle w:val="Compact"/>
            </w:pPr>
            <w:r>
              <w:t xml:space="preserve">Backend responde 413 Payload Too Large antes de processar; frontend valida tamanho antes do envio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Token JWT expirado</w:t>
            </w:r>
          </w:p>
        </w:tc>
        <w:tc>
          <w:tcPr/>
          <w:p>
            <w:pPr>
              <w:pStyle w:val="Compact"/>
            </w:pPr>
            <w:r>
              <w:t xml:space="preserve">Sessão maior que 15 min — cookie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ainda enviado pelo navegador, mas JWT interno já expirou</w:t>
            </w:r>
          </w:p>
        </w:tc>
        <w:tc>
          <w:tcPr/>
          <w:p>
            <w:pPr>
              <w:pStyle w:val="Compact"/>
            </w:pPr>
            <w:r>
              <w:t xml:space="preserve">Backend responde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  <w:r>
              <w:t xml:space="preserve"> </w:t>
            </w:r>
            <w:r>
              <w:t xml:space="preserve">apagando o cookie (</w:t>
            </w:r>
            <w:r>
              <w:rPr>
                <w:rStyle w:val="VerbatimChar"/>
              </w:rPr>
              <w:t xml:space="preserve">Max-Age=0</w:t>
            </w:r>
            <w:r>
              <w:t xml:space="preserve">); axios interceptor redireciona automaticamente para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Tentativa de acessar documento de outro usuário</w:t>
            </w:r>
          </w:p>
        </w:tc>
        <w:tc>
          <w:tcPr/>
          <w:p>
            <w:pPr>
              <w:pStyle w:val="Compact"/>
            </w:pPr>
            <w:r>
              <w:t xml:space="preserve">userId não confere</w:t>
            </w:r>
          </w:p>
        </w:tc>
        <w:tc>
          <w:tcPr/>
          <w:p>
            <w:pPr>
              <w:pStyle w:val="Compact"/>
            </w:pPr>
            <w:r>
              <w:t xml:space="preserve">Backend responde 404 (intencionalmente vago, para não expor existência); frontend exibe</w:t>
            </w:r>
            <w:r>
              <w:t xml:space="preserve"> </w:t>
            </w:r>
            <w:r>
              <w:t xml:space="preserve">“Documento não encontrado”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Falha na descriptografia</w:t>
            </w:r>
          </w:p>
        </w:tc>
        <w:tc>
          <w:tcPr/>
          <w:p>
            <w:pPr>
              <w:pStyle w:val="Compact"/>
            </w:pPr>
            <w:r>
              <w:t xml:space="preserve">Chave alterada ou arquivo corrompido</w:t>
            </w:r>
          </w:p>
        </w:tc>
        <w:tc>
          <w:tcPr/>
          <w:p>
            <w:pPr>
              <w:pStyle w:val="Compact"/>
            </w:pPr>
            <w:r>
              <w:t xml:space="preserve">Backend responde 500 com mensagem genérica; logs internos detalham o erro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Hash inválido na verificação pública</w:t>
            </w:r>
          </w:p>
        </w:tc>
        <w:tc>
          <w:tcPr/>
          <w:p>
            <w:pPr>
              <w:pStyle w:val="Compact"/>
            </w:pPr>
            <w:r>
              <w:t xml:space="preserve">Formato incorreto (não tem 64 hex chars)</w:t>
            </w:r>
          </w:p>
        </w:tc>
        <w:tc>
          <w:tcPr/>
          <w:p>
            <w:pPr>
              <w:pStyle w:val="Compact"/>
            </w:pPr>
            <w:r>
              <w:t xml:space="preserve">Backend responde 400 Bad Request com mensagem explicativa</w:t>
            </w:r>
          </w:p>
        </w:tc>
      </w:tr>
    </w:tbl>
    <w:p>
      <w:pPr>
        <w:pStyle w:val="CaptionedFigure"/>
      </w:pPr>
      <w:r>
        <w:drawing>
          <wp:inline>
            <wp:extent cx="5753100" cy="1006309"/>
            <wp:effectExtent b="0" l="0" r="0" t="0"/>
            <wp:docPr descr="Diagrama de Atividade — tratamento de erros E01 (falha blockchain) e E02 (hash duplicado)" title="" id="40" name="Picture"/>
            <a:graphic>
              <a:graphicData uri="http://schemas.openxmlformats.org/drawingml/2006/picture">
                <pic:pic>
                  <pic:nvPicPr>
                    <pic:cNvPr descr="artefatos_visuais_melhorados/5.%20Diagrama%20de%20Atividade%20—%20Erros%20E01%20e%20E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0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Atividade — tratamento de erros E01 (falha blockchain) e E02 (hash duplicado)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mockups-e-experiência-do-usuário-ux"/>
    <w:p>
      <w:pPr>
        <w:pStyle w:val="Heading1"/>
      </w:pPr>
      <w:r>
        <w:t xml:space="preserve">4. Mockups e Experiência do Usuário (UX)</w:t>
      </w:r>
    </w:p>
    <w:p>
      <w:pPr>
        <w:pStyle w:val="FirstParagraph"/>
      </w:pPr>
      <w:r>
        <w:t xml:space="preserve">Esta seção apresenta a visualização do produto antes da implementação, validando o fluxo de navegação, a organização da interface e a clareza da experiência.</w:t>
      </w:r>
    </w:p>
    <w:p>
      <w:r>
        <w:pict>
          <v:rect style="width:0;height:1.5pt" o:hralign="center" o:hrstd="t" o:hr="t"/>
        </w:pict>
      </w:r>
    </w:p>
    <w:bookmarkStart w:id="50" w:name="fluxo-de-navegação"/>
    <w:p>
      <w:pPr>
        <w:pStyle w:val="Heading2"/>
      </w:pPr>
      <w:r>
        <w:t xml:space="preserve">4.1 Fluxo de Navegação</w:t>
      </w:r>
    </w:p>
    <w:p>
      <w:pPr>
        <w:pStyle w:val="FirstParagraph"/>
      </w:pPr>
      <w:r>
        <w:t xml:space="preserve">O DocChain possui as seguintes rotas:</w:t>
      </w:r>
    </w:p>
    <w:p>
      <w:pPr>
        <w:pStyle w:val="BodyText"/>
      </w:pPr>
      <w:r>
        <w:rPr>
          <w:b/>
          <w:bCs/>
        </w:rPr>
        <w:t xml:space="preserve">Rotas Públicas (sem autenticação):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— Tela de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— Tela de cadastro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— Verificação pública</w:t>
      </w:r>
    </w:p>
    <w:p>
      <w:pPr>
        <w:pStyle w:val="BodyText"/>
      </w:pPr>
      <w:r>
        <w:rPr>
          <w:b/>
          <w:bCs/>
        </w:rPr>
        <w:t xml:space="preserve">Rotas Protegidas (dashboard):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Lista de documentos do usuário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— Upload de novo documento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/documents/[id]</w:t>
      </w:r>
      <w:r>
        <w:t xml:space="preserve"> </w:t>
      </w:r>
      <w:r>
        <w:t xml:space="preserve">— Detalhe + verificação + download de um documento</w:t>
      </w:r>
    </w:p>
    <w:p>
      <w:pPr>
        <w:pStyle w:val="BodyText"/>
      </w:pPr>
      <w:r>
        <w:rPr>
          <w:b/>
          <w:bCs/>
        </w:rPr>
        <w:t xml:space="preserve">Estrutura de Navegação:</w:t>
      </w:r>
    </w:p>
    <w:p>
      <w:pPr>
        <w:pStyle w:val="BodyText"/>
      </w:pPr>
      <w:r>
        <w:t xml:space="preserve">O DocChain organiza suas rotas em duas regiões claramente separadas — pública (sem autenticação) e protegida (requer cookie httpOnly de sessão válido) — com um ponto único de guarda (Next.js Middleware) que verifica a presença do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antes de liberar qualquer rota protegida.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Entrada:</w:t>
      </w:r>
      <w:r>
        <w:t xml:space="preserve"> </w:t>
      </w:r>
      <w:r>
        <w:t xml:space="preserve">todo acesso começa em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ou em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(rota pública independente, acessível mesmo a partir de links externos sem sessão).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Bloco público: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— navegação livre, sem cookie.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Bloco protegido: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/documents/[id]</w:t>
      </w:r>
      <w:r>
        <w:t xml:space="preserve"> </w:t>
      </w:r>
      <w:r>
        <w:t xml:space="preserve">— requerem cookie válido; a hierarquia hub-and-spoke (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como hub) está representada no diagrama.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Guarda:</w:t>
      </w:r>
      <w:r>
        <w:t xml:space="preserve"> </w:t>
      </w:r>
      <w:r>
        <w:t xml:space="preserve">o Next.js Middleware (</w:t>
      </w:r>
      <w:r>
        <w:rPr>
          <w:rStyle w:val="VerbatimChar"/>
        </w:rPr>
        <w:t xml:space="preserve">middleware.ts</w:t>
      </w:r>
      <w:r>
        <w:t xml:space="preserve">) intercepta toda navegação em rota protegida; se 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está ausente,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antes do render. A validação criptográfica do JWT permanece no backend — o middleware apenas checa presença.</w:t>
      </w:r>
    </w:p>
    <w:p>
      <w:pPr>
        <w:pStyle w:val="CaptionedFigure"/>
      </w:pPr>
      <w:r>
        <w:drawing>
          <wp:inline>
            <wp:extent cx="5753100" cy="5406239"/>
            <wp:effectExtent b="0" l="0" r="0" t="0"/>
            <wp:docPr descr="Estrutura de Navegação — sitemap com rotas públicas, protegidas e guarda de cookie" title="" id="45" name="Picture"/>
            <a:graphic>
              <a:graphicData uri="http://schemas.openxmlformats.org/drawingml/2006/picture">
                <pic:pic>
                  <pic:nvPicPr>
                    <pic:cNvPr descr="artefatos_visuais_melhorados/12.%20Estrutura%20de%20Navegação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06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Estrutura de Navegação — sitemap com rotas públicas, protegidas e guarda de cookie</w:t>
      </w:r>
    </w:p>
    <w:p>
      <w:pPr>
        <w:pStyle w:val="CaptionedFigure"/>
      </w:pPr>
      <w:r>
        <w:drawing>
          <wp:inline>
            <wp:extent cx="5753100" cy="1236126"/>
            <wp:effectExtent b="0" l="0" r="0" t="0"/>
            <wp:docPr descr="Fluxo de Navegação entre telas — diagrama complementar mostrando transições do usuário" title="" id="48" name="Picture"/>
            <a:graphic>
              <a:graphicData uri="http://schemas.openxmlformats.org/drawingml/2006/picture">
                <pic:pic>
                  <pic:nvPicPr>
                    <pic:cNvPr descr="artefatos_visuais_melhorados/6.%20Fluxo%20de%20Navegação%20(entre%20telas)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36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Navegação entre telas — diagrama complementar mostrando transições do usuário</w:t>
      </w:r>
    </w:p>
    <w:p>
      <w:r>
        <w:pict>
          <v:rect style="width:0;height:1.5pt" o:hralign="center" o:hrstd="t" o:hr="t"/>
        </w:pict>
      </w:r>
    </w:p>
    <w:bookmarkEnd w:id="50"/>
    <w:bookmarkStart w:id="51" w:name="wireframes-e-mockups-das-telas"/>
    <w:p>
      <w:pPr>
        <w:pStyle w:val="Heading2"/>
      </w:pPr>
      <w:r>
        <w:t xml:space="preserve">4.2 Wireframes e Mockups das Telas</w:t>
      </w:r>
    </w:p>
    <w:p>
      <w:pPr>
        <w:pStyle w:val="FirstParagraph"/>
      </w:pPr>
      <w:r>
        <w:t xml:space="preserve">A seguir, descrição das principais telas. Cada uma deve ser produzida no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(recomendado) com layout responsivo (desktop 1440 px e mobile 375 px).</w:t>
      </w:r>
    </w:p>
    <w:p>
      <w:pPr>
        <w:pStyle w:val="BodyText"/>
      </w:pPr>
      <w:r>
        <w:rPr>
          <w:b/>
          <w:bCs/>
        </w:rPr>
        <w:t xml:space="preserve">Tela 1: /login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Autenticar usuário existente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Logo, título</w:t>
      </w:r>
      <w:r>
        <w:t xml:space="preserve"> </w:t>
      </w:r>
      <w:r>
        <w:t xml:space="preserve">“Entrar”</w:t>
      </w:r>
      <w:r>
        <w:t xml:space="preserve">, campo email, campo senha, botão</w:t>
      </w:r>
      <w:r>
        <w:t xml:space="preserve"> </w:t>
      </w:r>
      <w:r>
        <w:t xml:space="preserve">“Entrar”</w:t>
      </w:r>
      <w:r>
        <w:t xml:space="preserve">, link</w:t>
      </w:r>
      <w:r>
        <w:t xml:space="preserve"> </w:t>
      </w:r>
      <w:r>
        <w:t xml:space="preserve">“Criar conta”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Ações:</w:t>
      </w:r>
      <w:r>
        <w:t xml:space="preserve"> </w:t>
      </w:r>
      <w:r>
        <w:t xml:space="preserve">Submeter formulário → POST /auth/login → recebe JWT → redireciona 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Loading no botão durante request; toast de erro em credenciais inválidas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/login</w:t>
            </w:r>
          </w:p>
        </w:tc>
      </w:tr>
    </w:tbl>
    <w:p>
      <w:pPr>
        <w:pStyle w:val="ImageCaption"/>
      </w:pPr>
      <w:r>
        <w:t xml:space="preserve">Mockup da tela /login</w:t>
      </w:r>
    </w:p>
    <w:p>
      <w:pPr>
        <w:pStyle w:val="BodyText"/>
      </w:pPr>
      <w:r>
        <w:rPr>
          <w:b/>
          <w:bCs/>
        </w:rPr>
        <w:t xml:space="preserve">Tela 2: /register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Criar nova conta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Campos email, senha, nome, botão</w:t>
      </w:r>
      <w:r>
        <w:t xml:space="preserve"> </w:t>
      </w:r>
      <w:r>
        <w:t xml:space="preserve">“Criar conta”</w:t>
      </w:r>
      <w:r>
        <w:t xml:space="preserve">, link</w:t>
      </w:r>
      <w:r>
        <w:t xml:space="preserve"> </w:t>
      </w:r>
      <w:r>
        <w:t xml:space="preserve">“Já tenho conta”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Ações:</w:t>
      </w:r>
      <w:r>
        <w:t xml:space="preserve"> </w:t>
      </w:r>
      <w:r>
        <w:t xml:space="preserve">POST /auth/register → auto-login → redireciona para</w:t>
      </w:r>
      <w:r>
        <w:t xml:space="preserve"> </w:t>
      </w:r>
      <w:r>
        <w:rPr>
          <w:rStyle w:val="VerbatimChar"/>
        </w:rPr>
        <w:t xml:space="preserve">/dashboard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/register</w:t>
            </w:r>
          </w:p>
        </w:tc>
      </w:tr>
    </w:tbl>
    <w:p>
      <w:pPr>
        <w:pStyle w:val="ImageCaption"/>
      </w:pPr>
      <w:r>
        <w:t xml:space="preserve">Mockup da tela /register</w:t>
      </w:r>
    </w:p>
    <w:p>
      <w:pPr>
        <w:pStyle w:val="BodyText"/>
      </w:pPr>
      <w:r>
        <w:rPr>
          <w:b/>
          <w:bCs/>
        </w:rPr>
        <w:t xml:space="preserve">Tela 3: /dashboard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Visão geral dos documentos do usuário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Sidebar (desktop) ou Navbar (mobile) com itens: Dashboard, Upload, Sair</w:t>
      </w:r>
      <w:r>
        <w:t xml:space="preserve"> </w:t>
      </w:r>
      <w:r>
        <w:t xml:space="preserve">- 3 cards de estatísticas: Total / Confirmados / Pendentes</w:t>
      </w:r>
      <w:r>
        <w:t xml:space="preserve"> </w:t>
      </w:r>
      <w:r>
        <w:t xml:space="preserve">- Tabela paginada com colunas: Nome, Hash truncado, Status (badge colorido), Data, Ações</w:t>
      </w:r>
      <w:r>
        <w:t xml:space="preserve"> </w:t>
      </w:r>
      <w:r>
        <w:t xml:space="preserve">- Botao</w:t>
      </w:r>
      <w:r>
        <w:t xml:space="preserve"> </w:t>
      </w:r>
      <w:r>
        <w:t xml:space="preserve">“Novo Upload”</w:t>
      </w:r>
      <w:r>
        <w:t xml:space="preserve"> </w:t>
      </w:r>
      <w:r>
        <w:t xml:space="preserve">em destaque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state:</w:t>
      </w:r>
      <w:r>
        <w:t xml:space="preserve"> </w:t>
      </w:r>
      <w:r>
        <w:t xml:space="preserve">ilustração + botão</w:t>
      </w:r>
      <w:r>
        <w:t xml:space="preserve"> </w:t>
      </w:r>
      <w:r>
        <w:t xml:space="preserve">“Fazer primeiro upload”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Skeleton durante load; mensagem de erro em caso de falha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/dashboard</w:t>
            </w:r>
          </w:p>
        </w:tc>
      </w:tr>
    </w:tbl>
    <w:p>
      <w:pPr>
        <w:pStyle w:val="ImageCaption"/>
      </w:pPr>
      <w:r>
        <w:t xml:space="preserve">Mockup da tela /dashboard</w:t>
      </w:r>
    </w:p>
    <w:p>
      <w:pPr>
        <w:pStyle w:val="BodyText"/>
      </w:pPr>
      <w:r>
        <w:rPr>
          <w:b/>
          <w:bCs/>
        </w:rPr>
        <w:t xml:space="preserve">Tela 4: /upload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Subir e registrar um documento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Dropzone grande (drag-and-drop ou click)</w:t>
      </w:r>
      <w:r>
        <w:t xml:space="preserve"> </w:t>
      </w:r>
      <w:r>
        <w:t xml:space="preserve">- Preview do arquivo selecionado (nome, tamanho, tipo)</w:t>
      </w:r>
      <w:r>
        <w:t xml:space="preserve"> </w:t>
      </w:r>
      <w:r>
        <w:t xml:space="preserve">- Botao</w:t>
      </w:r>
      <w:r>
        <w:t xml:space="preserve"> </w:t>
      </w:r>
      <w:r>
        <w:t xml:space="preserve">“Registrar na Blockchain”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Stepper visual</w:t>
      </w:r>
      <w:r>
        <w:t xml:space="preserve"> </w:t>
      </w:r>
      <w:r>
        <w:t xml:space="preserve">mostrando os estados: Aguardando → Calculando hash → Criptografando → Registrando on-chain → Confirmado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idle → uploading → processing → confirming → success/error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Tela de sucesso:</w:t>
      </w:r>
      <w:r>
        <w:t xml:space="preserve"> </w:t>
      </w:r>
      <w:r>
        <w:t xml:space="preserve">card com hash completo (botão copiar), link Etherscan, botão</w:t>
      </w:r>
      <w:r>
        <w:t xml:space="preserve"> </w:t>
      </w:r>
      <w:r>
        <w:t xml:space="preserve">“Ver no Dashboard”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/upload</w:t>
            </w:r>
          </w:p>
        </w:tc>
      </w:tr>
    </w:tbl>
    <w:p>
      <w:pPr>
        <w:pStyle w:val="ImageCaption"/>
      </w:pPr>
      <w:r>
        <w:t xml:space="preserve">Mockup da tela /upload</w:t>
      </w:r>
    </w:p>
    <w:p>
      <w:pPr>
        <w:pStyle w:val="BodyText"/>
      </w:pPr>
      <w:r>
        <w:rPr>
          <w:b/>
          <w:bCs/>
        </w:rPr>
        <w:t xml:space="preserve">Tela 5: /documents/[id]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Detalhe completo do documento + verificação + download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Header: nome do arquivo + badge de status</w:t>
      </w:r>
      <w:r>
        <w:t xml:space="preserve"> </w:t>
      </w:r>
      <w:r>
        <w:t xml:space="preserve">- Grid 2 colunas com metadados (tipo, tamanho, data, dono)</w:t>
      </w:r>
      <w:r>
        <w:t xml:space="preserve"> </w:t>
      </w:r>
      <w:r>
        <w:t xml:space="preserve">- Bloco</w:t>
      </w:r>
      <w:r>
        <w:t xml:space="preserve"> </w:t>
      </w:r>
      <w:r>
        <w:t xml:space="preserve">“Blockchain”</w:t>
      </w:r>
      <w:r>
        <w:t xml:space="preserve">: hash completo, txHash, link Etherscan, bloco, wallet</w:t>
      </w:r>
      <w:r>
        <w:t xml:space="preserve"> </w:t>
      </w:r>
      <w:r>
        <w:t xml:space="preserve">- Botao</w:t>
      </w:r>
      <w:r>
        <w:t xml:space="preserve"> </w:t>
      </w:r>
      <w:r>
        <w:t xml:space="preserve">“Copiar Hash”</w:t>
      </w:r>
      <w:r>
        <w:t xml:space="preserve"> </w:t>
      </w:r>
      <w:r>
        <w:t xml:space="preserve">- Seção</w:t>
      </w:r>
      <w:r>
        <w:t xml:space="preserve"> </w:t>
      </w:r>
      <w:r>
        <w:t xml:space="preserve">“Verificar Integridade”</w:t>
      </w:r>
      <w:r>
        <w:t xml:space="preserve">: dropzone inline</w:t>
      </w:r>
      <w:r>
        <w:t xml:space="preserve"> </w:t>
      </w:r>
      <w:r>
        <w:t xml:space="preserve">- Resultado da verificação: card verde (autentico) ou vermelho (falha)</w:t>
      </w:r>
      <w:r>
        <w:t xml:space="preserve"> </w:t>
      </w:r>
      <w:r>
        <w:t xml:space="preserve">- Botao</w:t>
      </w:r>
      <w:r>
        <w:t xml:space="preserve"> </w:t>
      </w:r>
      <w:r>
        <w:t xml:space="preserve">“Download Original”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/documents/[id]</w:t>
            </w:r>
          </w:p>
        </w:tc>
      </w:tr>
    </w:tbl>
    <w:p>
      <w:pPr>
        <w:pStyle w:val="ImageCaption"/>
      </w:pPr>
      <w:r>
        <w:t xml:space="preserve">Mockup da tela /documents/[id]</w:t>
      </w:r>
    </w:p>
    <w:p>
      <w:pPr>
        <w:pStyle w:val="BodyText"/>
      </w:pPr>
      <w:r>
        <w:rPr>
          <w:b/>
          <w:bCs/>
        </w:rPr>
        <w:t xml:space="preserve">Tela 6: /verify (pública)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Validar autenticidade de qualquer documento sem login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Layout limpo, sem sidebar</w:t>
      </w:r>
      <w:r>
        <w:t xml:space="preserve"> </w:t>
      </w:r>
      <w:r>
        <w:t xml:space="preserve">- Toggle entre</w:t>
      </w:r>
      <w:r>
        <w:t xml:space="preserve"> </w:t>
      </w:r>
      <w:r>
        <w:t xml:space="preserve">“Enviar arquivo”</w:t>
      </w:r>
      <w:r>
        <w:t xml:space="preserve"> </w:t>
      </w:r>
      <w:r>
        <w:t xml:space="preserve">e</w:t>
      </w:r>
      <w:r>
        <w:t xml:space="preserve"> </w:t>
      </w:r>
      <w:r>
        <w:t xml:space="preserve">“Colar hash”</w:t>
      </w:r>
      <w:r>
        <w:t xml:space="preserve"> </w:t>
      </w:r>
      <w:r>
        <w:t xml:space="preserve">- Campo de input (arquivo ou hash)</w:t>
      </w:r>
      <w:r>
        <w:t xml:space="preserve"> </w:t>
      </w:r>
      <w:r>
        <w:t xml:space="preserve">- Botao</w:t>
      </w:r>
      <w:r>
        <w:t xml:space="preserve"> </w:t>
      </w:r>
      <w:r>
        <w:t xml:space="preserve">“Verificar”</w:t>
      </w:r>
      <w:r>
        <w:t xml:space="preserve"> </w:t>
      </w:r>
      <w:r>
        <w:t xml:space="preserve">- Resultado: card verde (autentico, com dados blockchain) ou cinza (não encontrado)</w:t>
      </w:r>
      <w:r>
        <w:t xml:space="preserve"> </w:t>
      </w:r>
      <w:r>
        <w:t xml:space="preserve">- Link para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convidando o visitante a se cadastrar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da tela /verify (pública)</w:t>
            </w:r>
          </w:p>
        </w:tc>
      </w:tr>
    </w:tbl>
    <w:p>
      <w:pPr>
        <w:pStyle w:val="ImageCaption"/>
      </w:pPr>
      <w:r>
        <w:t xml:space="preserve">Mockup da tela /verify (pública)</w:t>
      </w:r>
    </w:p>
    <w:p>
      <w:r>
        <w:pict>
          <v:rect style="width:0;height:1.5pt" o:hralign="center" o:hrstd="t" o:hr="t"/>
        </w:pict>
      </w:r>
    </w:p>
    <w:bookmarkEnd w:id="51"/>
    <w:bookmarkStart w:id="52" w:name="fluxo-de-interação-do-usuário"/>
    <w:p>
      <w:pPr>
        <w:pStyle w:val="Heading2"/>
      </w:pPr>
      <w:r>
        <w:t xml:space="preserve">4.3 Fluxo de Interação do Usuário</w:t>
      </w:r>
    </w:p>
    <w:p>
      <w:pPr>
        <w:pStyle w:val="FirstParagraph"/>
      </w:pPr>
      <w:r>
        <w:t xml:space="preserve">Demonstração passo a passo do fluxo principal (cadastro + registro de documento + verificação):</w:t>
      </w:r>
    </w:p>
    <w:p>
      <w:pPr>
        <w:pStyle w:val="Compact"/>
        <w:numPr>
          <w:ilvl w:val="0"/>
          <w:numId w:val="1034"/>
        </w:numPr>
      </w:pPr>
      <w:r>
        <w:t xml:space="preserve">Usuário acessa o sistema em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34"/>
        </w:numPr>
      </w:pPr>
      <w:r>
        <w:t xml:space="preserve">Como não tem conta, clica em</w:t>
      </w:r>
      <w:r>
        <w:t xml:space="preserve"> </w:t>
      </w:r>
      <w:r>
        <w:t xml:space="preserve">“Criar conta”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/register</w:t>
      </w:r>
    </w:p>
    <w:p>
      <w:pPr>
        <w:pStyle w:val="Compact"/>
        <w:numPr>
          <w:ilvl w:val="0"/>
          <w:numId w:val="1034"/>
        </w:numPr>
      </w:pPr>
      <w:r>
        <w:t xml:space="preserve">Preenche email, senha, nome e clica em</w:t>
      </w:r>
      <w:r>
        <w:t xml:space="preserve"> </w:t>
      </w:r>
      <w:r>
        <w:t xml:space="preserve">“Criar conta”</w:t>
      </w:r>
    </w:p>
    <w:p>
      <w:pPr>
        <w:pStyle w:val="Compact"/>
        <w:numPr>
          <w:ilvl w:val="0"/>
          <w:numId w:val="1034"/>
        </w:numPr>
      </w:pPr>
      <w:r>
        <w:t xml:space="preserve">E auto-logado e redirecionado 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que mostra empty state</w:t>
      </w:r>
    </w:p>
    <w:p>
      <w:pPr>
        <w:pStyle w:val="Compact"/>
        <w:numPr>
          <w:ilvl w:val="0"/>
          <w:numId w:val="1034"/>
        </w:numPr>
      </w:pPr>
      <w:r>
        <w:t xml:space="preserve">Clica em</w:t>
      </w:r>
      <w:r>
        <w:t xml:space="preserve"> </w:t>
      </w:r>
      <w:r>
        <w:t xml:space="preserve">“Novo Upload”</w:t>
      </w:r>
      <w:r>
        <w:t xml:space="preserve"> </w:t>
      </w:r>
      <w:r>
        <w:t xml:space="preserve">→ navega para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Compact"/>
        <w:numPr>
          <w:ilvl w:val="0"/>
          <w:numId w:val="1034"/>
        </w:numPr>
      </w:pPr>
      <w:r>
        <w:t xml:space="preserve">Arrasta um PDF para a dropzone (ou clica e seleciona)</w:t>
      </w:r>
    </w:p>
    <w:p>
      <w:pPr>
        <w:pStyle w:val="Compact"/>
        <w:numPr>
          <w:ilvl w:val="0"/>
          <w:numId w:val="1034"/>
        </w:numPr>
      </w:pPr>
      <w:r>
        <w:t xml:space="preserve">Confere preview com nome e tamanho do arquivo</w:t>
      </w:r>
    </w:p>
    <w:p>
      <w:pPr>
        <w:pStyle w:val="Compact"/>
        <w:numPr>
          <w:ilvl w:val="0"/>
          <w:numId w:val="1034"/>
        </w:numPr>
      </w:pPr>
      <w:r>
        <w:t xml:space="preserve">Clica em</w:t>
      </w:r>
      <w:r>
        <w:t xml:space="preserve"> </w:t>
      </w:r>
      <w:r>
        <w:t xml:space="preserve">“Registrar na Blockchain”</w:t>
      </w:r>
    </w:p>
    <w:p>
      <w:pPr>
        <w:pStyle w:val="Compact"/>
        <w:numPr>
          <w:ilvl w:val="0"/>
          <w:numId w:val="1034"/>
        </w:numPr>
      </w:pPr>
      <w:r>
        <w:t xml:space="preserve">Acompanha visualmente o stepper: hash → criptografia → on-chain</w:t>
      </w:r>
    </w:p>
    <w:p>
      <w:pPr>
        <w:pStyle w:val="Compact"/>
        <w:numPr>
          <w:ilvl w:val="0"/>
          <w:numId w:val="1034"/>
        </w:numPr>
      </w:pPr>
      <w:r>
        <w:t xml:space="preserve">Após ~20 segundos, ve a tela de sucesso com hash + link Etherscan</w:t>
      </w:r>
    </w:p>
    <w:p>
      <w:pPr>
        <w:pStyle w:val="Compact"/>
        <w:numPr>
          <w:ilvl w:val="0"/>
          <w:numId w:val="1034"/>
        </w:numPr>
      </w:pPr>
      <w:r>
        <w:t xml:space="preserve">Clica em</w:t>
      </w:r>
      <w:r>
        <w:t xml:space="preserve"> </w:t>
      </w:r>
      <w:r>
        <w:t xml:space="preserve">“Ver no Dashboard”</w:t>
      </w:r>
      <w:r>
        <w:t xml:space="preserve"> </w:t>
      </w:r>
      <w:r>
        <w:t xml:space="preserve">e ve o documento listado com status</w:t>
      </w:r>
      <w:r>
        <w:t xml:space="preserve"> </w:t>
      </w:r>
      <w:r>
        <w:t xml:space="preserve">“Confirmado”</w:t>
      </w:r>
    </w:p>
    <w:p>
      <w:pPr>
        <w:pStyle w:val="Compact"/>
        <w:numPr>
          <w:ilvl w:val="0"/>
          <w:numId w:val="1034"/>
        </w:numPr>
      </w:pPr>
      <w:r>
        <w:t xml:space="preserve">Clica no documento → navega para</w:t>
      </w:r>
      <w:r>
        <w:t xml:space="preserve"> </w:t>
      </w:r>
      <w:r>
        <w:rPr>
          <w:rStyle w:val="VerbatimChar"/>
        </w:rPr>
        <w:t xml:space="preserve">/documents/[id]</w:t>
      </w:r>
    </w:p>
    <w:p>
      <w:pPr>
        <w:pStyle w:val="Compact"/>
        <w:numPr>
          <w:ilvl w:val="0"/>
          <w:numId w:val="1034"/>
        </w:numPr>
      </w:pPr>
      <w:r>
        <w:t xml:space="preserve">Le os metadados, copia o hash, abre o link Etherscan em nova aba</w:t>
      </w:r>
    </w:p>
    <w:p>
      <w:pPr>
        <w:pStyle w:val="Compact"/>
        <w:numPr>
          <w:ilvl w:val="0"/>
          <w:numId w:val="1034"/>
        </w:numPr>
      </w:pPr>
      <w:r>
        <w:t xml:space="preserve">Na seção</w:t>
      </w:r>
      <w:r>
        <w:t xml:space="preserve"> </w:t>
      </w:r>
      <w:r>
        <w:t xml:space="preserve">“Verificar Integridade”</w:t>
      </w:r>
      <w:r>
        <w:t xml:space="preserve">, faz upload do mesmo arquivo → recebe resultado</w:t>
      </w:r>
      <w:r>
        <w:t xml:space="preserve"> </w:t>
      </w:r>
      <w:r>
        <w:rPr>
          <w:b/>
          <w:bCs/>
        </w:rPr>
        <w:t xml:space="preserve">autentico</w:t>
      </w:r>
    </w:p>
    <w:p>
      <w:pPr>
        <w:pStyle w:val="Compact"/>
        <w:numPr>
          <w:ilvl w:val="0"/>
          <w:numId w:val="1034"/>
        </w:numPr>
      </w:pPr>
      <w:r>
        <w:t xml:space="preserve">(Teste negativo) Altera 1 byte do arquivo e tenta verificar → recebe resultado</w:t>
      </w:r>
      <w:r>
        <w:t xml:space="preserve"> </w:t>
      </w:r>
      <w:r>
        <w:rPr>
          <w:b/>
          <w:bCs/>
        </w:rPr>
        <w:t xml:space="preserve">falhou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 descrição sequencial dos 15 passos acima, combinada com os mockups das 6 telas (seção 4.2) e o diagrama de Fluxo de Navegação (seção 4.1), cumpre o requisito de</w:t>
      </w:r>
      <w:r>
        <w:t xml:space="preserve"> </w:t>
      </w:r>
      <w:r>
        <w:t xml:space="preserve">“sequência de telas ou fluxo visual”</w:t>
      </w:r>
      <w:r>
        <w:t xml:space="preserve"> </w:t>
      </w:r>
      <w:r>
        <w:t xml:space="preserve">do template de RFC da Católica SC.</w:t>
      </w:r>
    </w:p>
    <w:p>
      <w:r>
        <w:pict>
          <v:rect style="width:0;height:1.5pt" o:hralign="center" o:hrstd="t" o:hr="t"/>
        </w:pict>
      </w:r>
    </w:p>
    <w:bookmarkEnd w:id="52"/>
    <w:bookmarkStart w:id="53" w:name="feedback-inicial-de-usuários-opcional"/>
    <w:p>
      <w:pPr>
        <w:pStyle w:val="Heading2"/>
      </w:pPr>
      <w:r>
        <w:t xml:space="preserve">4.4 Feedback Inicial de Usuários (Opcional)</w:t>
      </w:r>
    </w:p>
    <w:p>
      <w:pPr>
        <w:pStyle w:val="FirstParagraph"/>
      </w:pPr>
      <w:r>
        <w:t xml:space="preserve">Após a produção dos mockups, sugere-se conduzir uma validação rápida com</w:t>
      </w:r>
      <w:r>
        <w:t xml:space="preserve"> </w:t>
      </w:r>
      <w:r>
        <w:rPr>
          <w:b/>
          <w:bCs/>
        </w:rPr>
        <w:t xml:space="preserve">3 a 5 representantes do público-alvo</w:t>
      </w:r>
      <w:r>
        <w:t xml:space="preserve"> </w:t>
      </w:r>
      <w:r>
        <w:t xml:space="preserve">(advogados, contadores, estudantes) através de:</w:t>
      </w:r>
    </w:p>
    <w:p>
      <w:pPr>
        <w:pStyle w:val="Compact"/>
        <w:numPr>
          <w:ilvl w:val="0"/>
          <w:numId w:val="1035"/>
        </w:numPr>
      </w:pPr>
      <w:r>
        <w:t xml:space="preserve">Apresentação do protótipo navegável do Figma</w:t>
      </w:r>
    </w:p>
    <w:p>
      <w:pPr>
        <w:pStyle w:val="Compact"/>
        <w:numPr>
          <w:ilvl w:val="0"/>
          <w:numId w:val="1035"/>
        </w:numPr>
      </w:pPr>
      <w:r>
        <w:t xml:space="preserve">Roteiro de 5 tarefas: criar conta, fazer upload, ver detalhe, verificar, baixar</w:t>
      </w:r>
    </w:p>
    <w:p>
      <w:pPr>
        <w:pStyle w:val="Compact"/>
        <w:numPr>
          <w:ilvl w:val="0"/>
          <w:numId w:val="1035"/>
        </w:numPr>
      </w:pPr>
      <w:r>
        <w:t xml:space="preserve">Anotação de pontos de fricção em cada tarefa</w:t>
      </w:r>
    </w:p>
    <w:p>
      <w:pPr>
        <w:pStyle w:val="Compact"/>
        <w:numPr>
          <w:ilvl w:val="0"/>
          <w:numId w:val="1035"/>
        </w:numPr>
      </w:pPr>
      <w:r>
        <w:t xml:space="preserve">Coleta de sugestões via formulário curto (Google Forms ou Typeform gratuito)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seção opcional segundo o template de RFC da Católica SC. Pode ser executada após a produção dos mockups (já concluída) como reforço de validação, sem impacto no fechamento do RFC.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1" w:name="arquitetura-do-sistema"/>
    <w:p>
      <w:pPr>
        <w:pStyle w:val="Heading1"/>
      </w:pPr>
      <w:r>
        <w:t xml:space="preserve">5. Arquitetura do Sistema</w:t>
      </w:r>
    </w:p>
    <w:p>
      <w:pPr>
        <w:pStyle w:val="FirstParagraph"/>
      </w:pPr>
      <w:r>
        <w:t xml:space="preserve">Esta seção apresenta como o sistema será construído, utilizando o modelo C4 para descrever a arquitetura em diferentes níveis de abstração.</w:t>
      </w:r>
    </w:p>
    <w:p>
      <w:r>
        <w:pict>
          <v:rect style="width:0;height:1.5pt" o:hralign="center" o:hrstd="t" o:hr="t"/>
        </w:pict>
      </w:r>
    </w:p>
    <w:bookmarkStart w:id="64" w:name="diagrama-c4"/>
    <w:p>
      <w:pPr>
        <w:pStyle w:val="Heading2"/>
      </w:pPr>
      <w:r>
        <w:t xml:space="preserve">5.1 Diagrama C4</w:t>
      </w:r>
    </w:p>
    <w:p>
      <w:pPr>
        <w:pStyle w:val="FirstParagraph"/>
      </w:pPr>
      <w:r>
        <w:rPr>
          <w:b/>
          <w:bCs/>
        </w:rPr>
        <w:t xml:space="preserve">Nível 1 — Diagrama de Contexto</w:t>
      </w:r>
    </w:p>
    <w:p>
      <w:pPr>
        <w:pStyle w:val="BodyText"/>
      </w:pPr>
      <w:r>
        <w:t xml:space="preserve">Visão macro do DocChain como caixa preta dentro do seu ecossistema.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Atores: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Usuário</w:t>
      </w:r>
      <w:r>
        <w:t xml:space="preserve"> </w:t>
      </w:r>
      <w:r>
        <w:t xml:space="preserve">(autenticado) — registra e gerencia seus documentos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Verificador Público</w:t>
      </w:r>
      <w:r>
        <w:t xml:space="preserve"> </w:t>
      </w:r>
      <w:r>
        <w:t xml:space="preserve">(visitante) — consulta autenticidade sem autenticação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Sistema Principal:</w:t>
      </w:r>
      <w:r>
        <w:t xml:space="preserve"> </w:t>
      </w:r>
      <w:r>
        <w:t xml:space="preserve">DocChain (plataforma web)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Sistemas Externos: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Sepolia Testnet (Ethereum)</w:t>
      </w:r>
      <w:r>
        <w:t xml:space="preserve"> </w:t>
      </w:r>
      <w:r>
        <w:t xml:space="preserve">— recebe transações do contrato DocumentRegistry e armazena hashes imutáveis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Etherscan</w:t>
      </w:r>
      <w:r>
        <w:t xml:space="preserve"> </w:t>
      </w:r>
      <w:r>
        <w:t xml:space="preserve">— explorador público de transações Ethereum, consultado via deep-link para visualização da tx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Fluxo de Valor:</w:t>
      </w:r>
    </w:p>
    <w:p>
      <w:pPr>
        <w:pStyle w:val="Compact"/>
        <w:numPr>
          <w:ilvl w:val="1"/>
          <w:numId w:val="1039"/>
        </w:numPr>
      </w:pPr>
      <w:r>
        <w:t xml:space="preserve">Usuário envia arquivo → DocChain processa → registra hash on-chain → retorna confirmação</w:t>
      </w:r>
    </w:p>
    <w:p>
      <w:pPr>
        <w:pStyle w:val="Compact"/>
        <w:numPr>
          <w:ilvl w:val="1"/>
          <w:numId w:val="1039"/>
        </w:numPr>
      </w:pPr>
      <w:r>
        <w:t xml:space="preserve">Verificador envia hash → DocChain consulta blockchain → retorna prova pública</w:t>
      </w:r>
    </w:p>
    <w:p>
      <w:pPr>
        <w:pStyle w:val="CaptionedFigure"/>
      </w:pPr>
      <w:r>
        <w:drawing>
          <wp:inline>
            <wp:extent cx="5753100" cy="5283302"/>
            <wp:effectExtent b="0" l="0" r="0" t="0"/>
            <wp:docPr descr="Diagrama C4 Nível 1 — Contexto do sistema DocChain" title="" id="56" name="Picture"/>
            <a:graphic>
              <a:graphicData uri="http://schemas.openxmlformats.org/drawingml/2006/picture">
                <pic:pic>
                  <pic:nvPicPr>
                    <pic:cNvPr descr="artefatos_visuais_melhorados/8%20-%20C4%20—%20Nível%201%20(Contexto)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8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1 — Contexto do sistema DocChain</w:t>
      </w:r>
    </w:p>
    <w:p>
      <w:pPr>
        <w:pStyle w:val="BodyText"/>
      </w:pPr>
      <w:r>
        <w:rPr>
          <w:b/>
          <w:bCs/>
        </w:rPr>
        <w:t xml:space="preserve">Nível 2 — Diagrama de Containers</w:t>
      </w:r>
    </w:p>
    <w:p>
      <w:pPr>
        <w:pStyle w:val="BodyText"/>
      </w:pPr>
      <w:r>
        <w:t xml:space="preserve">Decomposição do sistema em unidades de execução independentes.</w:t>
      </w:r>
    </w:p>
    <w:p>
      <w:pPr>
        <w:pStyle w:val="BodyText"/>
      </w:pPr>
      <w:r>
        <w:rPr>
          <w:b/>
          <w:bCs/>
        </w:rPr>
        <w:t xml:space="preserve">Atores que interagem com os containers: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Usuário</w:t>
      </w:r>
      <w:r>
        <w:t xml:space="preserve"> </w:t>
      </w:r>
      <w:r>
        <w:t xml:space="preserve">(autenticado) — acessa</w:t>
      </w:r>
      <w:r>
        <w:t xml:space="preserve"> </w:t>
      </w:r>
      <w:r>
        <w:rPr>
          <w:rStyle w:val="VerbatimChar"/>
        </w:rPr>
        <w:t xml:space="preserve">docchain-web</w:t>
      </w:r>
      <w:r>
        <w:t xml:space="preserve"> </w:t>
      </w:r>
      <w:r>
        <w:t xml:space="preserve">via navegador para registrar e gerenciar seus documentos.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Verificador Público</w:t>
      </w:r>
      <w:r>
        <w:t xml:space="preserve"> </w:t>
      </w:r>
      <w:r>
        <w:t xml:space="preserve">(visitante) — acessa</w:t>
      </w:r>
      <w:r>
        <w:t xml:space="preserve"> </w:t>
      </w:r>
      <w:r>
        <w:rPr>
          <w:rStyle w:val="VerbatimChar"/>
        </w:rPr>
        <w:t xml:space="preserve">docchain-web</w:t>
      </w:r>
      <w:r>
        <w:t xml:space="preserve"> </w:t>
      </w:r>
      <w:r>
        <w:t xml:space="preserve">para consultar autenticidade de documentos sem login.</w:t>
      </w:r>
    </w:p>
    <w:p>
      <w:pPr>
        <w:pStyle w:val="BodyText"/>
      </w:pPr>
      <w:r>
        <w:rPr>
          <w:b/>
          <w:bCs/>
        </w:rPr>
        <w:t xml:space="preserve">Containers do sistema: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docchain-web</w:t>
      </w:r>
      <w:r>
        <w:t xml:space="preserve"> </w:t>
      </w:r>
      <w:r>
        <w:t xml:space="preserve">— Aplicação</w:t>
      </w:r>
      <w:r>
        <w:t xml:space="preserve"> </w:t>
      </w:r>
      <w:r>
        <w:rPr>
          <w:b/>
          <w:bCs/>
        </w:rPr>
        <w:t xml:space="preserve">Next.js 14</w:t>
      </w:r>
      <w:r>
        <w:t xml:space="preserve"> </w:t>
      </w:r>
      <w:r>
        <w:t xml:space="preserve">com App Router, servida via Node.js. Entrega SSR/CSR para o navegador. Comunica-se via HTTPS/JSON com a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docchain-api</w:t>
      </w:r>
      <w:r>
        <w:t xml:space="preserve"> </w:t>
      </w:r>
      <w:r>
        <w:t xml:space="preserve">— Aplicação</w:t>
      </w:r>
      <w:r>
        <w:t xml:space="preserve"> </w:t>
      </w:r>
      <w:r>
        <w:rPr>
          <w:b/>
          <w:bCs/>
        </w:rPr>
        <w:t xml:space="preserve">NestJS 11</w:t>
      </w:r>
      <w:r>
        <w:t xml:space="preserve"> </w:t>
      </w:r>
      <w:r>
        <w:t xml:space="preserve">expondo REST API. Orquestra fluxos de upload, criptografia, storage e blockchain.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docchain-db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 </w:t>
      </w:r>
      <w:r>
        <w:t xml:space="preserve">armazenando users e documents (apenas metadados).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docchain-storage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Volume Docker</w:t>
      </w:r>
      <w:r>
        <w:t xml:space="preserve"> </w:t>
      </w:r>
      <w:r>
        <w:t xml:space="preserve">montado em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 armazenando arquivos criptografados.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docchain-contracts</w:t>
      </w:r>
      <w:r>
        <w:t xml:space="preserve"> </w:t>
      </w:r>
      <w:r>
        <w:t xml:space="preserve">(externo) — Smart Contract</w:t>
      </w:r>
      <w:r>
        <w:t xml:space="preserve"> </w:t>
      </w:r>
      <w:r>
        <w:rPr>
          <w:b/>
          <w:bCs/>
        </w:rPr>
        <w:t xml:space="preserve">DocumentRegistry.sol</w:t>
      </w:r>
      <w:r>
        <w:t xml:space="preserve"> </w:t>
      </w:r>
      <w:r>
        <w:t xml:space="preserve">implantado na Sepolia. Acessado via Ethers.js + provider RPC (Infura/Alchemy).</w:t>
      </w:r>
    </w:p>
    <w:p>
      <w:pPr>
        <w:pStyle w:val="BodyText"/>
      </w:pPr>
      <w:r>
        <w:rPr>
          <w:b/>
          <w:bCs/>
        </w:rPr>
        <w:t xml:space="preserve">Protocolos de comunicação: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docchain-web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docchain-web</w:t>
            </w:r>
          </w:p>
        </w:tc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HTTPS / JSON (REST)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docchain-db</w:t>
            </w:r>
          </w:p>
        </w:tc>
        <w:tc>
          <w:tcPr/>
          <w:p>
            <w:pPr>
              <w:pStyle w:val="Compact"/>
            </w:pPr>
            <w:r>
              <w:t xml:space="preserve">TCP / PostgreSQL wire protocol (porta 5432)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docchain-storage</w:t>
            </w:r>
          </w:p>
        </w:tc>
        <w:tc>
          <w:tcPr/>
          <w:p>
            <w:pPr>
              <w:pStyle w:val="Compact"/>
            </w:pPr>
            <w:r>
              <w:t xml:space="preserve">Filesystem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Sepolia (via RPC)</w:t>
            </w:r>
          </w:p>
        </w:tc>
        <w:tc>
          <w:tcPr/>
          <w:p>
            <w:pPr>
              <w:pStyle w:val="Compact"/>
            </w:pPr>
            <w:r>
              <w:t xml:space="preserve">HTTPS / JSON-RPC</w:t>
            </w:r>
          </w:p>
        </w:tc>
      </w:tr>
    </w:tbl>
    <w:p>
      <w:pPr>
        <w:pStyle w:val="CaptionedFigure"/>
      </w:pPr>
      <w:r>
        <w:drawing>
          <wp:inline>
            <wp:extent cx="5753100" cy="12191802"/>
            <wp:effectExtent b="0" l="0" r="0" t="0"/>
            <wp:docPr descr="Diagrama C4 Nível 2 — Containers do sistema DocChain" title="" id="59" name="Picture"/>
            <a:graphic>
              <a:graphicData uri="http://schemas.openxmlformats.org/drawingml/2006/picture">
                <pic:pic>
                  <pic:nvPicPr>
                    <pic:cNvPr descr="artefatos_visuais_melhorados/9.%20C4%20—%20Nível%202%20(Containers)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19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2 — Containers do sistema DocChain</w:t>
      </w:r>
    </w:p>
    <w:p>
      <w:pPr>
        <w:pStyle w:val="BodyText"/>
      </w:pPr>
      <w:r>
        <w:rPr>
          <w:b/>
          <w:bCs/>
        </w:rPr>
        <w:t xml:space="preserve">Nível 3 — Diagrama de Componentes (foco no docchain-api)</w:t>
      </w:r>
    </w:p>
    <w:p>
      <w:pPr>
        <w:pStyle w:val="BodyText"/>
      </w:pPr>
      <w:r>
        <w:t xml:space="preserve">Estrutura interna do backend NestJS, organizado em módulos: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AuthModule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(POST /auth/register, POST /auth/login)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(bcrypt para hash de senha; JwtService para emitir tokens)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JwtStrategy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(Passport)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DocumentsModule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DocumentsController</w:t>
      </w:r>
      <w:r>
        <w:t xml:space="preserve"> </w:t>
      </w:r>
      <w:r>
        <w:t xml:space="preserve">(rotas POST/GET/DELETE de /documents e /verify)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DocumentsService</w:t>
      </w:r>
      <w:r>
        <w:t xml:space="preserve"> </w:t>
      </w:r>
      <w:r>
        <w:t xml:space="preserve">(orquestra o fluxo hash → crypto → storage → blockchain)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CryptoService</w:t>
      </w:r>
      <w:r>
        <w:t xml:space="preserve"> </w:t>
      </w:r>
      <w:r>
        <w:t xml:space="preserve">(provider interno)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hashFile(buffer)</w:t>
      </w:r>
      <w:r>
        <w:t xml:space="preserve"> </w:t>
      </w:r>
      <w:r>
        <w:t xml:space="preserve">→ SHA-256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encrypt(buffer)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decrypt(ciphertext, iv, authTag)</w:t>
      </w:r>
      <w:r>
        <w:t xml:space="preserve"> </w:t>
      </w:r>
      <w:r>
        <w:t xml:space="preserve">→ AES-256-GCM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StorageModule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IStorageService</w:t>
      </w:r>
      <w:r>
        <w:t xml:space="preserve"> </w:t>
      </w:r>
      <w:r>
        <w:t xml:space="preserve">(interface)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LocalStorageService</w:t>
      </w:r>
      <w:r>
        <w:t xml:space="preserve"> </w:t>
      </w:r>
      <w:r>
        <w:t xml:space="preserve">(implementação filesystem em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BlockchainModule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BlockchainService</w:t>
      </w:r>
      <w:r>
        <w:t xml:space="preserve"> </w:t>
      </w:r>
      <w:r>
        <w:t xml:space="preserve">(Ethers.js:</w:t>
      </w:r>
      <w:r>
        <w:t xml:space="preserve"> 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PrismaModule (global)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PrismaService</w:t>
      </w:r>
      <w:r>
        <w:t xml:space="preserve"> </w:t>
      </w:r>
      <w:r>
        <w:t xml:space="preserve">(singleton do cliente Prisma)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Infraestrutura transversal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GlobalExceptionFilter</w:t>
      </w:r>
      <w:r>
        <w:t xml:space="preserve"> </w:t>
      </w:r>
      <w:r>
        <w:t xml:space="preserve">(filtro global de erros)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ThrottlerGuard</w:t>
      </w:r>
      <w:r>
        <w:t xml:space="preserve"> </w:t>
      </w:r>
      <w:r>
        <w:t xml:space="preserve">(rate limiting)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SwaggerModule</w:t>
      </w:r>
      <w:r>
        <w:t xml:space="preserve"> </w:t>
      </w:r>
      <w:r>
        <w:t xml:space="preserve">(documentação OpenAPI)</w:t>
      </w:r>
    </w:p>
    <w:p>
      <w:pPr>
        <w:pStyle w:val="CaptionedFigure"/>
      </w:pPr>
      <w:r>
        <w:drawing>
          <wp:inline>
            <wp:extent cx="5753100" cy="3570470"/>
            <wp:effectExtent b="0" l="0" r="0" t="0"/>
            <wp:docPr descr="Diagrama C4 Nível 3 — Componentes internos do container docchain-api" title="" id="62" name="Picture"/>
            <a:graphic>
              <a:graphicData uri="http://schemas.openxmlformats.org/drawingml/2006/picture">
                <pic:pic>
                  <pic:nvPicPr>
                    <pic:cNvPr descr="artefatos_visuais_melhorados/10.%20C4%20—%20Nível%203%20(Componentes%20do%20docchain-api)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3 — Componentes internos do container docchain-api</w:t>
      </w:r>
    </w:p>
    <w:p>
      <w:r>
        <w:pict>
          <v:rect style="width:0;height:1.5pt" o:hralign="center" o:hrstd="t" o:hr="t"/>
        </w:pict>
      </w:r>
    </w:p>
    <w:bookmarkEnd w:id="64"/>
    <w:bookmarkStart w:id="68" w:name="modelo-de-dados"/>
    <w:p>
      <w:pPr>
        <w:pStyle w:val="Heading2"/>
      </w:pPr>
      <w:r>
        <w:t xml:space="preserve">5.2 Modelo de Dados</w:t>
      </w:r>
    </w:p>
    <w:p>
      <w:pPr>
        <w:pStyle w:val="FirstParagraph"/>
      </w:pPr>
      <w:r>
        <w:t xml:space="preserve">O DocChain utiliza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quatro entidades</w:t>
      </w:r>
      <w:r>
        <w:t xml:space="preserve"> </w:t>
      </w:r>
      <w:r>
        <w:t xml:space="preserve">(gerenciadas via Prisma ORM): duas entidades de domínio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) e duas entidades operacionais para compliance e analytics (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VerificationAttempt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Entidade User: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auto-updated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Document: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UNIQUE, 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storageRef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storageType</w:t>
            </w:r>
          </w:p>
        </w:tc>
        <w:tc>
          <w:tcPr/>
          <w:p>
            <w:pPr>
              <w:pStyle w:val="Compact"/>
            </w:pPr>
            <w:r>
              <w:t xml:space="preserve">ENUM (LOCAL, IPFS)</w:t>
            </w:r>
          </w:p>
        </w:tc>
        <w:tc>
          <w:tcPr/>
          <w:p>
            <w:pPr>
              <w:pStyle w:val="Compact"/>
            </w:pPr>
            <w:r>
              <w:t xml:space="preserve">default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encryptionIv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encryptionAuthTag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(PENDING, PROCESSING, CONFIRMED, FAILED)</w:t>
            </w:r>
          </w:p>
        </w:tc>
        <w:tc>
          <w:tcPr/>
          <w:p>
            <w:pPr>
              <w:pStyle w:val="Compact"/>
            </w:pPr>
            <w:r>
              <w:t xml:space="preserve">default PENDING,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‘sepolia’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txHash</w:t>
            </w:r>
          </w:p>
        </w:tc>
        <w:tc>
          <w:tcPr/>
          <w:p>
            <w:pPr>
              <w:pStyle w:val="Compact"/>
            </w:pPr>
            <w:r>
              <w:t xml:space="preserve">VARCHAR(66)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blockNumber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walletAddress</w:t>
            </w:r>
          </w:p>
        </w:tc>
        <w:tc>
          <w:tcPr/>
          <w:p>
            <w:pPr>
              <w:pStyle w:val="Compact"/>
            </w:pPr>
            <w:r>
              <w:t xml:space="preserve">VARCHAR(42)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AuditLog:</w:t>
      </w:r>
    </w:p>
    <w:p>
      <w:pPr>
        <w:pStyle w:val="BodyText"/>
      </w:pPr>
      <w:r>
        <w:t xml:space="preserve">Trilha de auditoria das ações sensíveis dos usuários — atende requisitos de</w:t>
      </w:r>
      <w:r>
        <w:t xml:space="preserve"> </w:t>
      </w:r>
      <w:r>
        <w:rPr>
          <w:b/>
          <w:bCs/>
        </w:rPr>
        <w:t xml:space="preserve">compliance LGPD</w:t>
      </w:r>
      <w:r>
        <w:t xml:space="preserve"> </w:t>
      </w:r>
      <w:r>
        <w:t xml:space="preserve">(rastreabilidade) e permite investigação de incidentes de segurança.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NULLABLE (NULL para ações públicas),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 (LOGIN, LOGOUT, REGISTER, UPLOAD, DOWNLOAD, DELETE, VERIFY_PUBLIC, VERIFY_PRIVATE)</w:t>
            </w:r>
          </w:p>
        </w:tc>
        <w:tc>
          <w:tcPr/>
          <w:p>
            <w:pPr>
              <w:pStyle w:val="Compact"/>
            </w:pPr>
            <w:r>
              <w:t xml:space="preserve">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NULLABLE —</w:t>
            </w:r>
            <w:r>
              <w:t xml:space="preserve"> </w:t>
            </w:r>
            <w:r>
              <w:t xml:space="preserve">“document”</w:t>
            </w:r>
            <w:r>
              <w:t xml:space="preserve">,</w:t>
            </w:r>
            <w:r>
              <w:t xml:space="preserve"> </w:t>
            </w:r>
            <w:r>
              <w:t xml:space="preserve">“user”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 — ID do recurso afetado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NULLABLE — IPv4 ou 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NULLABLE — dados específicos da ação (ex: { fileName, hash 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now(), 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VerificationAttempt:</w:t>
      </w:r>
    </w:p>
    <w:p>
      <w:pPr>
        <w:pStyle w:val="BodyText"/>
      </w:pPr>
      <w:r>
        <w:t xml:space="preserve">Log de toda tentativa de verificação (pública via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ou privada via dashboard). Usado para</w:t>
      </w:r>
      <w:r>
        <w:t xml:space="preserve"> </w:t>
      </w:r>
      <w:r>
        <w:rPr>
          <w:b/>
          <w:bCs/>
        </w:rPr>
        <w:t xml:space="preserve">analytics de uso</w:t>
      </w:r>
      <w:r>
        <w:t xml:space="preserve"> </w:t>
      </w:r>
      <w:r>
        <w:t xml:space="preserve">do produto,</w:t>
      </w:r>
      <w:r>
        <w:t xml:space="preserve"> </w:t>
      </w:r>
      <w:r>
        <w:rPr>
          <w:b/>
          <w:bCs/>
        </w:rPr>
        <w:t xml:space="preserve">anti-abuso</w:t>
      </w:r>
      <w:r>
        <w:t xml:space="preserve"> </w:t>
      </w:r>
      <w:r>
        <w:t xml:space="preserve">(rate limiting baseado em IP) e demonstração de aderência real do mercado.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 — SHA-256 consultado,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— true se hash existe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Document.id, NULLABLE,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NULLABLE (NULL para verificação pública)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 (PUBLIC, PRIVATE)</w:t>
            </w:r>
          </w:p>
        </w:tc>
        <w:tc>
          <w:tcPr/>
          <w:p>
            <w:pPr>
              <w:pStyle w:val="Compact"/>
            </w:pPr>
            <w:r>
              <w:t xml:space="preserve">NOT NULL, default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now(), 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Relacionamentos: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possui</w:t>
      </w:r>
      <w:r>
        <w:t xml:space="preserve"> </w:t>
      </w:r>
      <w:r>
        <w:rPr>
          <w:b/>
          <w:bCs/>
        </w:rPr>
        <w:t xml:space="preserve">muitos Documents</w:t>
      </w:r>
      <w:r>
        <w:t xml:space="preserve"> </w:t>
      </w:r>
      <w:r>
        <w:t xml:space="preserve">(1:N)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pertence a exatamente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gera</w:t>
      </w:r>
      <w:r>
        <w:t xml:space="preserve"> </w:t>
      </w:r>
      <w:r>
        <w:rPr>
          <w:b/>
          <w:bCs/>
        </w:rPr>
        <w:t xml:space="preserve">muitos AuditLogs</w:t>
      </w:r>
      <w:r>
        <w:t xml:space="preserve"> </w:t>
      </w:r>
      <w:r>
        <w:t xml:space="preserve">(1:N, cascade SET NULL no delete do user)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gera</w:t>
      </w:r>
      <w:r>
        <w:t xml:space="preserve"> </w:t>
      </w:r>
      <w:r>
        <w:rPr>
          <w:b/>
          <w:bCs/>
        </w:rPr>
        <w:t xml:space="preserve">muitas VerificationAttempts privadas</w:t>
      </w:r>
      <w:r>
        <w:t xml:space="preserve"> </w:t>
      </w:r>
      <w:r>
        <w:t xml:space="preserve">(1:N, cascade SET NULL)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pode ter</w:t>
      </w:r>
      <w:r>
        <w:t xml:space="preserve"> </w:t>
      </w:r>
      <w:r>
        <w:rPr>
          <w:b/>
          <w:bCs/>
        </w:rPr>
        <w:t xml:space="preserve">muitas VerificationAttempts</w:t>
      </w:r>
      <w:r>
        <w:t xml:space="preserve"> </w:t>
      </w:r>
      <w:r>
        <w:t xml:space="preserve">associadas (1:N, cascade SET NULL)</w:t>
      </w:r>
    </w:p>
    <w:p>
      <w:pPr>
        <w:pStyle w:val="CaptionedFigure"/>
      </w:pPr>
      <w:r>
        <w:drawing>
          <wp:inline>
            <wp:extent cx="5753100" cy="5693823"/>
            <wp:effectExtent b="0" l="0" r="0" t="0"/>
            <wp:docPr descr="Diagrama Entidade-Relacionamento — modelo de dados do DocChain (4 tabelas)" title="" id="66" name="Picture"/>
            <a:graphic>
              <a:graphicData uri="http://schemas.openxmlformats.org/drawingml/2006/picture">
                <pic:pic>
                  <pic:nvPicPr>
                    <pic:cNvPr descr="artefatos_visuais_melhorados/11.%20DER%20(Diagrama%20Entidade-Relacionamento)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9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Entidade-Relacionamento — modelo de dados do DocChain (4 tabelas)</w:t>
      </w:r>
    </w:p>
    <w:p>
      <w:r>
        <w:pict>
          <v:rect style="width:0;height:1.5pt" o:hralign="center" o:hrstd="t" o:hr="t"/>
        </w:pict>
      </w:r>
    </w:p>
    <w:bookmarkEnd w:id="68"/>
    <w:bookmarkStart w:id="69" w:name="principais-componentes"/>
    <w:p>
      <w:pPr>
        <w:pStyle w:val="Heading2"/>
      </w:pPr>
      <w:r>
        <w:t xml:space="preserve">5.3 Principais Componentes</w:t>
      </w:r>
    </w:p>
    <w:p>
      <w:pPr>
        <w:pStyle w:val="FirstParagraph"/>
      </w:pPr>
      <w:r>
        <w:rPr>
          <w:b/>
          <w:bCs/>
        </w:rPr>
        <w:t xml:space="preserve">Backend (docchain-api):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AuthModule</w:t>
      </w:r>
      <w:r>
        <w:t xml:space="preserve"> </w:t>
      </w:r>
      <w:r>
        <w:t xml:space="preserve">— Cadastro, login e gestão de tokens JWT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DocumentsModule</w:t>
      </w:r>
      <w:r>
        <w:t xml:space="preserve"> </w:t>
      </w:r>
      <w:r>
        <w:t xml:space="preserve">— Endpoints REST para upload, listagem, detalhe, verificação e download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CryptoService</w:t>
      </w:r>
      <w:r>
        <w:t xml:space="preserve"> </w:t>
      </w:r>
      <w:r>
        <w:t xml:space="preserve">— Hash SHA-256 e criptografia/descriptografia AES-256-GCM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StorageModule</w:t>
      </w:r>
      <w:r>
        <w:t xml:space="preserve"> </w:t>
      </w:r>
      <w:r>
        <w:t xml:space="preserve">— Camada de persistência de arquivos com interface abstrata (futura troca por IPFS sem refactor)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BlockchainModule</w:t>
      </w:r>
      <w:r>
        <w:t xml:space="preserve"> </w:t>
      </w:r>
      <w:r>
        <w:t xml:space="preserve">— Integração com Smart Contract via Ethers.js (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PrismaModule</w:t>
      </w:r>
      <w:r>
        <w:t xml:space="preserve"> </w:t>
      </w:r>
      <w:r>
        <w:t xml:space="preserve">— Acesso a banco PostgreSQL com cliente tipado</w:t>
      </w:r>
    </w:p>
    <w:p>
      <w:pPr>
        <w:pStyle w:val="FirstParagraph"/>
      </w:pPr>
      <w:r>
        <w:rPr>
          <w:b/>
          <w:bCs/>
        </w:rPr>
        <w:t xml:space="preserve">Smart Contract (docchain-contracts):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DocumentRegistry.sol</w:t>
      </w:r>
      <w:r>
        <w:t xml:space="preserve"> </w:t>
      </w:r>
      <w:r>
        <w:t xml:space="preserve">— Contrato com mapping</w:t>
      </w:r>
      <w:r>
        <w:t xml:space="preserve"> </w:t>
      </w:r>
      <w:r>
        <w:rPr>
          <w:rStyle w:val="VerbatimChar"/>
        </w:rPr>
        <w:t xml:space="preserve">bytes32 -&gt; DocumentRecord</w:t>
      </w:r>
      <w:r>
        <w:t xml:space="preserve">, funções</w:t>
      </w:r>
      <w:r>
        <w:t xml:space="preserve"> 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, evento</w:t>
      </w:r>
      <w:r>
        <w:t xml:space="preserve"> </w:t>
      </w:r>
      <w:r>
        <w:rPr>
          <w:rStyle w:val="VerbatimChar"/>
        </w:rPr>
        <w:t xml:space="preserve">DocumentRegistered</w:t>
      </w:r>
    </w:p>
    <w:p>
      <w:pPr>
        <w:pStyle w:val="FirstParagraph"/>
      </w:pPr>
      <w:r>
        <w:rPr>
          <w:b/>
          <w:bCs/>
        </w:rPr>
        <w:t xml:space="preserve">Frontend (docchain-web):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 Router (Next.js 14)</w:t>
      </w:r>
      <w:r>
        <w:t xml:space="preserve"> </w:t>
      </w:r>
      <w:r>
        <w:t xml:space="preserve">— Rotas estáticas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) e dinâmicas (</w:t>
      </w:r>
      <w:r>
        <w:rPr>
          <w:rStyle w:val="VerbatimChar"/>
        </w:rPr>
        <w:t xml:space="preserve">/documents/[id]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Middleware de Autenticação (Next.js)</w:t>
      </w:r>
      <w:r>
        <w:t xml:space="preserve"> </w:t>
      </w:r>
      <w:r>
        <w:t xml:space="preserve">— Protege rotas privadas verificando a presença do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na requisição (</w:t>
      </w:r>
      <w:r>
        <w:rPr>
          <w:rStyle w:val="VerbatimChar"/>
        </w:rPr>
        <w:t xml:space="preserve">request.cookies.get('access_token')</w:t>
      </w:r>
      <w:r>
        <w:t xml:space="preserve">); se ausente,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A validação criptográfica do JWT é responsabilidade do backend — o middleware apenas guarda o roteamento.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Zustand Store</w:t>
      </w:r>
      <w:r>
        <w:t xml:space="preserve"> </w:t>
      </w:r>
      <w:r>
        <w:t xml:space="preserve">— Estado global do usuário logado (id, email, name) hidratado a partir de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após o login;</w:t>
      </w:r>
      <w:r>
        <w:t xml:space="preserve"> </w:t>
      </w:r>
      <w:r>
        <w:rPr>
          <w:b/>
          <w:bCs/>
        </w:rPr>
        <w:t xml:space="preserve">não armazena o JWT</w:t>
      </w:r>
      <w:r>
        <w:t xml:space="preserve">, pois o token vive somente no cookie httpOnly.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API Client (axios)</w:t>
      </w:r>
      <w:r>
        <w:t xml:space="preserve"> </w:t>
      </w:r>
      <w:r>
        <w:t xml:space="preserve">— Instância única configurada com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 </w:t>
      </w:r>
      <w:r>
        <w:t xml:space="preserve">para que o navegador envie 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automaticamente; interceptor de resposta trata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redirecionando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Componentes UI</w:t>
      </w:r>
      <w:r>
        <w:t xml:space="preserve"> </w:t>
      </w:r>
      <w:r>
        <w:t xml:space="preserve">— DocumentTable, UploadDropzone, VerifyDropzone, StatusBadge, VerificationResult</w:t>
      </w:r>
    </w:p>
    <w:p>
      <w:pPr>
        <w:pStyle w:val="FirstParagraph"/>
      </w:pPr>
      <w:r>
        <w:rPr>
          <w:b/>
          <w:bCs/>
        </w:rPr>
        <w:t xml:space="preserve">Infraestrutura: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 Orquestra PostgreSQL, API e Web em um único comando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Volumes persistentes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(banco) e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(arquivos criptografados)</w:t>
      </w:r>
    </w:p>
    <w:p>
      <w:r>
        <w:pict>
          <v:rect style="width:0;height:1.5pt" o:hralign="center" o:hrstd="t" o:hr="t"/>
        </w:pict>
      </w:r>
    </w:p>
    <w:bookmarkEnd w:id="69"/>
    <w:bookmarkStart w:id="70" w:name="stack-tecnológica"/>
    <w:p>
      <w:pPr>
        <w:pStyle w:val="Heading2"/>
      </w:pPr>
      <w:r>
        <w:t xml:space="preserve">5.4 Stack Tecnológica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</w:pPr>
            <w:r>
              <w:t xml:space="preserve">Solidity 0.8.24 + Hardhat 2.28</w:t>
            </w:r>
          </w:p>
        </w:tc>
        <w:tc>
          <w:tcPr/>
          <w:p>
            <w:pPr>
              <w:pStyle w:val="Compact"/>
            </w:pPr>
            <w:r>
              <w:t xml:space="preserve">Linguagem padrão de Ethereum; Hardhat oferece ambiente de teste, deploy e console interativo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Ethereum Sepolia Testnet</w:t>
            </w:r>
          </w:p>
        </w:tc>
        <w:tc>
          <w:tcPr/>
          <w:p>
            <w:pPr>
              <w:pStyle w:val="Compact"/>
            </w:pPr>
            <w:r>
              <w:t xml:space="preserve">Testnet gratuita, ampla documentação, suporte a Ethers.js e Etherscan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 Blockchain</w:t>
            </w:r>
          </w:p>
        </w:tc>
        <w:tc>
          <w:tcPr/>
          <w:p>
            <w:pPr>
              <w:pStyle w:val="Compact"/>
            </w:pPr>
            <w:r>
              <w:t xml:space="preserve">Ethers.js v6</w:t>
            </w:r>
          </w:p>
        </w:tc>
        <w:tc>
          <w:tcPr/>
          <w:p>
            <w:pPr>
              <w:pStyle w:val="Compact"/>
            </w:pPr>
            <w:r>
              <w:t xml:space="preserve">API moderna, melhor TypeScript, BigInt nativo, bundle menor que web3.js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NestJS 11 + TypeScript</w:t>
            </w:r>
          </w:p>
        </w:tc>
        <w:tc>
          <w:tcPr/>
          <w:p>
            <w:pPr>
              <w:pStyle w:val="Compact"/>
            </w:pPr>
            <w:r>
              <w:t xml:space="preserve">Arquitetura modular, DI nativa, integração com Passport/JWT/Swagger/Throttler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</w:p>
        </w:tc>
        <w:tc>
          <w:tcPr/>
          <w:p>
            <w:pPr>
              <w:pStyle w:val="Compact"/>
            </w:pPr>
            <w:r>
              <w:t xml:space="preserve">Schema declarativo como documentação viva, migrations automáticas, cliente totalmente tipado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Relacional robusto, suporte a UUID, índices avançados, padrão da indústria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bcrypt + JWT (Passport)</w:t>
            </w:r>
          </w:p>
        </w:tc>
        <w:tc>
          <w:tcPr/>
          <w:p>
            <w:pPr>
              <w:pStyle w:val="Compact"/>
            </w:pPr>
            <w:r>
              <w:t xml:space="preserve">bcrypt para hashing de senha; JWT stateless para escalabilidade 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Multer (memoryStorage)</w:t>
            </w:r>
          </w:p>
        </w:tc>
        <w:tc>
          <w:tcPr/>
          <w:p>
            <w:pPr>
              <w:pStyle w:val="Compact"/>
            </w:pPr>
            <w:r>
              <w:t xml:space="preserve">Padrão do NestJS; processamento em memória sem persistência temporária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</w:t>
            </w:r>
          </w:p>
        </w:tc>
        <w:tc>
          <w:tcPr/>
          <w:p>
            <w:pPr>
              <w:pStyle w:val="Compact"/>
            </w:pPr>
            <w:r>
              <w:t xml:space="preserve">Node.js crypto (SHA-256 + AES-256-GCM)</w:t>
            </w:r>
          </w:p>
        </w:tc>
        <w:tc>
          <w:tcPr/>
          <w:p>
            <w:pPr>
              <w:pStyle w:val="Compact"/>
            </w:pPr>
            <w:r>
              <w:t xml:space="preserve">Nativo, sem dependência externa, padrão da indústria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class-validator + Joi</w:t>
            </w:r>
          </w:p>
        </w:tc>
        <w:tc>
          <w:tcPr/>
          <w:p>
            <w:pPr>
              <w:pStyle w:val="Compact"/>
            </w:pPr>
            <w:r>
              <w:t xml:space="preserve">class-validator para DTOs; Joi para validar env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API</w:t>
            </w:r>
          </w:p>
        </w:tc>
        <w:tc>
          <w:tcPr/>
          <w:p>
            <w:pPr>
              <w:pStyle w:val="Compac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</w:pPr>
            <w:r>
              <w:t xml:space="preserve">Documentação automática a partir de decorators 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 (App Router) + TypeScript</w:t>
            </w:r>
          </w:p>
        </w:tc>
        <w:tc>
          <w:tcPr/>
          <w:p>
            <w:pPr>
              <w:pStyle w:val="Compact"/>
            </w:pPr>
            <w:r>
              <w:t xml:space="preserve">Server Components, SSR/CSR híbrido, melhor 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Estilização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Utility-first; shadcn fornece componentes acessíveis customizáveis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</w:pPr>
            <w:r>
              <w:t xml:space="preserve">Zustand 4</w:t>
            </w:r>
          </w:p>
        </w:tc>
        <w:tc>
          <w:tcPr/>
          <w:p>
            <w:pPr>
              <w:pStyle w:val="Compact"/>
            </w:pPr>
            <w:r>
              <w:t xml:space="preserve">Boilerplate mínimo, hook-based, ideal para auth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withCredentials: true</w:t>
            </w:r>
            <w:r>
              <w:t xml:space="preserve"> </w:t>
            </w:r>
            <w:r>
              <w:t xml:space="preserve">propaga automaticamente o cookie httpOnly da sessão; interceptors centralizam o tratamento de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(logout + redirect)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UI</w:t>
            </w:r>
          </w:p>
        </w:tc>
        <w:tc>
          <w:tcPr/>
          <w:p>
            <w:pPr>
              <w:pStyle w:val="Compact"/>
            </w:pPr>
            <w:r>
              <w:t xml:space="preserve">react-dropzone</w:t>
            </w:r>
          </w:p>
        </w:tc>
        <w:tc>
          <w:tcPr/>
          <w:p>
            <w:pPr>
              <w:pStyle w:val="Compact"/>
            </w:pPr>
            <w:r>
              <w:t xml:space="preserve">Drag-and-drop com validação de tipo e tamanho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Toasts modernos e acessíveis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Ambiente reproduzível;</w:t>
            </w:r>
            <w:r>
              <w:t xml:space="preserve"> </w:t>
            </w:r>
            <w:r>
              <w:t xml:space="preserve">“docker compose up”</w:t>
            </w:r>
            <w:r>
              <w:t xml:space="preserve"> </w:t>
            </w:r>
            <w:r>
              <w:t xml:space="preserve">sobe tudo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Versionamento distribuído; GitHub para colaboração e CI futuro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Justificativas-chave: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NestJS x Express puro:</w:t>
      </w:r>
      <w:r>
        <w:t xml:space="preserve"> </w:t>
      </w:r>
      <w:r>
        <w:t xml:space="preserve">NestJS impõe estrutura modular (modules, controllers, services, providers) e já integra IoC, Swagger, Throttler e Passport — economiza tempo e mantém o código organizado em um projeto acadêmico.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Prisma x TypeORM:</w:t>
      </w:r>
      <w:r>
        <w:t xml:space="preserve"> </w:t>
      </w:r>
      <w:r>
        <w:t xml:space="preserve">Prisma tem melhor migration story, schema único como fonte de verdade e cliente totalmente tipado, reduzindo bugs em tempo de execução.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Sepolia x Mainnet:</w:t>
      </w:r>
      <w:r>
        <w:t xml:space="preserve"> </w:t>
      </w:r>
      <w:r>
        <w:t xml:space="preserve">Sepolia é gratuita e tem a mesma arquitetura técnica da mainnet — ideal para TCC. Migração futura para mainnet ou L2 (Polygon, Arbitrum) é direta.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AES-256-GCM x AES-CBC:</w:t>
      </w:r>
      <w:r>
        <w:t xml:space="preserve"> </w:t>
      </w:r>
      <w:r>
        <w:t xml:space="preserve">GCM é autenticado (authTag detecta adulteração em repouso), consolidado como padrão moderno.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Hash do arquivo original x Hash do criptografado:</w:t>
      </w:r>
      <w:r>
        <w:t xml:space="preserve"> </w:t>
      </w:r>
      <w:r>
        <w:t xml:space="preserve">Hashear o arquivo original permite verificação pública sem necessidade de descriptografar — essencial para o caso de uso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e para a propriedade de</w:t>
      </w:r>
      <w:r>
        <w:t xml:space="preserve"> </w:t>
      </w:r>
      <w:r>
        <w:t xml:space="preserve">“prova pública”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segurança-e-privacidade"/>
    <w:p>
      <w:pPr>
        <w:pStyle w:val="Heading1"/>
      </w:pPr>
      <w:r>
        <w:t xml:space="preserve">6. Segurança e Privacidade</w:t>
      </w:r>
    </w:p>
    <w:p>
      <w:pPr>
        <w:pStyle w:val="FirstParagraph"/>
      </w:pPr>
      <w:r>
        <w:t xml:space="preserve">A segurança é um requisito de primeira classe no DocChain, pois o produto manipula documentos sensíveis e gera provas públicas de autenticidade. Esta seção descreve as defesas adotadas contra as principais classes de ameaças (OWASP Top 10 2021), o modelo de autenticação e autorização, a estratégia de criptografia e o tratamento de dados pessoais sob a Lei Geral de Proteção de Dados (LGPD).</w:t>
      </w:r>
    </w:p>
    <w:p>
      <w:r>
        <w:pict>
          <v:rect style="width:0;height:1.5pt" o:hralign="center" o:hrstd="t" o:hr="t"/>
        </w:pict>
      </w:r>
    </w:p>
    <w:bookmarkStart w:id="72" w:name="proteção-contra-owasp-top-10-2021"/>
    <w:p>
      <w:pPr>
        <w:pStyle w:val="Heading2"/>
      </w:pPr>
      <w:r>
        <w:t xml:space="preserve">6.1 Proteção contra OWASP Top 10 (2021)</w:t>
      </w:r>
    </w:p>
    <w:p>
      <w:pPr>
        <w:pStyle w:val="FirstParagraph"/>
      </w:pPr>
      <w:r>
        <w:t xml:space="preserve">Cada item abaixo lista a ameaça, a forma como ela se aplicaria ao DocChain e a mitigação implementada: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Ameaça (OWASP 2021)</w:t>
            </w:r>
          </w:p>
        </w:tc>
        <w:tc>
          <w:tcPr/>
          <w:p>
            <w:pPr>
              <w:pStyle w:val="Compact"/>
            </w:pPr>
            <w:r>
              <w:t xml:space="preserve">Aplicação ao DocChain</w:t>
            </w:r>
          </w:p>
        </w:tc>
        <w:tc>
          <w:tcPr/>
          <w:p>
            <w:pPr>
              <w:pStyle w:val="Compact"/>
            </w:pPr>
            <w:r>
              <w:t xml:space="preserve">Mitigação Adotada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Broken Access Control</w:t>
            </w:r>
          </w:p>
        </w:tc>
        <w:tc>
          <w:tcPr/>
          <w:p>
            <w:pPr>
              <w:pStyle w:val="Compact"/>
            </w:pPr>
            <w:r>
              <w:t xml:space="preserve">Usuário A consultar/baixar documento do usuário B</w:t>
            </w:r>
          </w:p>
        </w:tc>
        <w:tc>
          <w:tcPr/>
          <w:p>
            <w:pPr>
              <w:pStyle w:val="Compact"/>
            </w:pPr>
            <w:r>
              <w:t xml:space="preserve">Middleware JWT em todas as rotas privadas + verificação</w:t>
            </w:r>
            <w:r>
              <w:t xml:space="preserve"> </w:t>
            </w:r>
            <w:r>
              <w:rPr>
                <w:rStyle w:val="VerbatimChar"/>
              </w:rPr>
              <w:t xml:space="preserve">document.userId === request.user.id</w:t>
            </w:r>
            <w:r>
              <w:t xml:space="preserve"> </w:t>
            </w:r>
            <w:r>
              <w:t xml:space="preserve">no service antes de qualquer operação (download, delete, detalhe)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Cryptographic Failures</w:t>
            </w:r>
          </w:p>
        </w:tc>
        <w:tc>
          <w:tcPr/>
          <w:p>
            <w:pPr>
              <w:pStyle w:val="Compact"/>
            </w:pPr>
            <w:r>
              <w:t xml:space="preserve">Senha em texto, payload no arquivo legível em repouso, segredos no repositório</w:t>
            </w:r>
          </w:p>
        </w:tc>
        <w:tc>
          <w:tcPr/>
          <w:p>
            <w:pPr>
              <w:pStyle w:val="Compact"/>
            </w:pPr>
            <w:r>
              <w:t xml:space="preserve">bcrypt (cost factor 12) para senha; AES-256-GCM com IV aleatório por arquivo + authTag; segredos via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validado por Joi;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SQL injection via parâmetros, XSS em campos exibidos no dashboard</w:t>
            </w:r>
          </w:p>
        </w:tc>
        <w:tc>
          <w:tcPr/>
          <w:p>
            <w:pPr>
              <w:pStyle w:val="Compact"/>
            </w:pPr>
            <w:r>
              <w:t xml:space="preserve">Prisma ORM (queries parametrizadas, sem string concat); React/Next.js escapa output por padrão;</w:t>
            </w:r>
            <w:r>
              <w:t xml:space="preserve"> </w:t>
            </w:r>
            <w:r>
              <w:rPr>
                <w:rStyle w:val="VerbatimChar"/>
              </w:rPr>
              <w:t xml:space="preserve">class-validator</w:t>
            </w:r>
            <w:r>
              <w:t xml:space="preserve"> </w:t>
            </w:r>
            <w:r>
              <w:t xml:space="preserve">valida todos os DTOs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Insecure Design</w:t>
            </w:r>
          </w:p>
        </w:tc>
        <w:tc>
          <w:tcPr/>
          <w:p>
            <w:pPr>
              <w:pStyle w:val="Compact"/>
            </w:pPr>
            <w:r>
              <w:t xml:space="preserve">Reuso de IV de criptografia, registro do hash do arquivo cifrado (não permite verificação pública)</w:t>
            </w:r>
          </w:p>
        </w:tc>
        <w:tc>
          <w:tcPr/>
          <w:p>
            <w:pPr>
              <w:pStyle w:val="Compact"/>
            </w:pPr>
            <w:r>
              <w:t xml:space="preserve">Decisão arquitetural de hashear o arquivo</w:t>
            </w:r>
            <w:r>
              <w:t xml:space="preserve"> </w:t>
            </w:r>
            <w:r>
              <w:rPr>
                <w:b/>
                <w:bCs/>
              </w:rPr>
              <w:t xml:space="preserve">original</w:t>
            </w:r>
            <w:r>
              <w:t xml:space="preserve"> </w:t>
            </w:r>
            <w:r>
              <w:t xml:space="preserve">+ gerar IV criptograficamente aleatório por upload (vide seção 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Security Misconfiguration</w:t>
            </w:r>
          </w:p>
        </w:tc>
        <w:tc>
          <w:tcPr/>
          <w:p>
            <w:pPr>
              <w:pStyle w:val="Compact"/>
            </w:pPr>
            <w:r>
              <w:t xml:space="preserve">CORS aberto, debug em produção, env mal validado</w:t>
            </w:r>
          </w:p>
        </w:tc>
        <w:tc>
          <w:tcPr/>
          <w:p>
            <w:pPr>
              <w:pStyle w:val="Compact"/>
            </w:pPr>
            <w:r>
              <w:t xml:space="preserve">CORS restrito ao domínio do frontend (whitelist via</w:t>
            </w:r>
            <w:r>
              <w:t xml:space="preserve"> </w:t>
            </w:r>
            <w:r>
              <w:rPr>
                <w:rStyle w:val="VerbatimChar"/>
              </w:rPr>
              <w:t xml:space="preserve">@nestjs/config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Joi</w:t>
            </w:r>
            <w:r>
              <w:t xml:space="preserve"> </w:t>
            </w:r>
            <w:r>
              <w:t xml:space="preserve">valida todas as variáveis de ambiente no bootstrap;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 </w:t>
            </w:r>
            <w:r>
              <w:t xml:space="preserve">desabilita stack traces detalhados no</w:t>
            </w:r>
            <w:r>
              <w:t xml:space="preserve"> </w:t>
            </w:r>
            <w:r>
              <w:rPr>
                <w:rStyle w:val="VerbatimChar"/>
              </w:rPr>
              <w:t xml:space="preserve">AllExceptionsFilter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Vulnerable &amp; Outdated Components</w:t>
            </w:r>
          </w:p>
        </w:tc>
        <w:tc>
          <w:tcPr/>
          <w:p>
            <w:pPr>
              <w:pStyle w:val="Compact"/>
            </w:pPr>
            <w:r>
              <w:t xml:space="preserve">Dependências com CVEs conhecidos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rodando no pipeline GitHub Actions; Dependabot habilitado no repositório; versões fixadas com caret (</w:t>
            </w:r>
            <w:r>
              <w:rPr>
                <w:rStyle w:val="VerbatimChar"/>
              </w:rPr>
              <w:t xml:space="preserve">^</w:t>
            </w:r>
            <w:r>
              <w:t xml:space="preserve">) em todos os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Identification &amp; Authentication Failures</w:t>
            </w:r>
          </w:p>
        </w:tc>
        <w:tc>
          <w:tcPr/>
          <w:p>
            <w:pPr>
              <w:pStyle w:val="Compact"/>
            </w:pPr>
            <w:r>
              <w:t xml:space="preserve">Força bruta em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, sessões eternas</w:t>
            </w:r>
          </w:p>
        </w:tc>
        <w:tc>
          <w:tcPr/>
          <w:p>
            <w:pPr>
              <w:pStyle w:val="Compact"/>
            </w:pPr>
            <w:r>
              <w:t xml:space="preserve">Rate limit via</w:t>
            </w:r>
            <w:r>
              <w:t xml:space="preserve"> </w:t>
            </w:r>
            <w:r>
              <w:rPr>
                <w:rStyle w:val="VerbatimChar"/>
              </w:rPr>
              <w:t xml:space="preserve">@nestjs/throttler</w:t>
            </w:r>
            <w:r>
              <w:t xml:space="preserve"> </w:t>
            </w:r>
            <w:r>
              <w:t xml:space="preserve">aplicado globalmente; expiração curta do access token JWT (</w:t>
            </w:r>
            <w:r>
              <w:rPr>
                <w:rStyle w:val="VerbatimChar"/>
              </w:rPr>
              <w:t xml:space="preserve">JWT_EXPIRES_IN=15m</w:t>
            </w:r>
            <w:r>
              <w:t xml:space="preserve">); senha mínima de 8 caracteres validada pelo</w:t>
            </w:r>
            <w:r>
              <w:t xml:space="preserve"> </w:t>
            </w:r>
            <w:r>
              <w:rPr>
                <w:rStyle w:val="VerbatimChar"/>
              </w:rPr>
              <w:t xml:space="preserve">LoginDto</w:t>
            </w:r>
            <w:r>
              <w:t xml:space="preserve">/</w:t>
            </w:r>
            <w:r>
              <w:rPr>
                <w:rStyle w:val="VerbatimChar"/>
              </w:rPr>
              <w:t xml:space="preserve">RegisterDto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class-validator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Software &amp; Data Integrity Failures</w:t>
            </w:r>
          </w:p>
        </w:tc>
        <w:tc>
          <w:tcPr/>
          <w:p>
            <w:pPr>
              <w:pStyle w:val="Compact"/>
            </w:pPr>
            <w:r>
              <w:t xml:space="preserve">Adulteração do arquivo cifrado em disco; transação on-chain falsificada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authTag</w:t>
            </w:r>
            <w:r>
              <w:t xml:space="preserve"> </w:t>
            </w:r>
            <w:r>
              <w:t xml:space="preserve">do AES-GCM detecta qualquer adulteração ao descriptografar (lança erro); transação na Sepolia é assinada pela wallet do servidor e verificável publicamente via</w:t>
            </w:r>
            <w:r>
              <w:t xml:space="preserve"> </w:t>
            </w:r>
            <w:r>
              <w:rPr>
                <w:rStyle w:val="VerbatimChar"/>
              </w:rPr>
              <w:t xml:space="preserve">txHash</w:t>
            </w:r>
            <w:r>
              <w:t xml:space="preserve"> </w:t>
            </w:r>
            <w:r>
              <w:t xml:space="preserve">no Etherscan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Security Logging &amp; Monitoring Failures</w:t>
            </w:r>
          </w:p>
        </w:tc>
        <w:tc>
          <w:tcPr/>
          <w:p>
            <w:pPr>
              <w:pStyle w:val="Compact"/>
            </w:pPr>
            <w:r>
              <w:t xml:space="preserve">Falta de trilha de auditoria para incidentes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registra ações sensíveis (LOGIN, UPLOAD, DOWNLOAD, DELETE, VERIFY_PUBLIC, VERIFY_PRIVATE);</w:t>
            </w:r>
            <w:r>
              <w:t xml:space="preserve"> </w:t>
            </w:r>
            <w:r>
              <w:rPr>
                <w:rStyle w:val="VerbatimChar"/>
              </w:rPr>
              <w:t xml:space="preserve">VerificationAttempt</w:t>
            </w:r>
            <w:r>
              <w:t xml:space="preserve"> </w:t>
            </w:r>
            <w:r>
              <w:t xml:space="preserve">registra consultas públicas; logger nativo do NestJS emitindo para stdout (capturado pelo 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Server-Side Request Forgery (SSRF)</w:t>
            </w:r>
          </w:p>
        </w:tc>
        <w:tc>
          <w:tcPr/>
          <w:p>
            <w:pPr>
              <w:pStyle w:val="Compact"/>
            </w:pPr>
            <w:r>
              <w:t xml:space="preserve">Backend buscando recurso externo a partir de input do usuário</w:t>
            </w:r>
          </w:p>
        </w:tc>
        <w:tc>
          <w:tcPr/>
          <w:p>
            <w:pPr>
              <w:pStyle w:val="Compact"/>
            </w:pPr>
            <w:r>
              <w:t xml:space="preserve">DocChain não aceita URLs do usuário em nenhum endpoint — apenas upload binário via Multer (</w:t>
            </w:r>
            <w:r>
              <w:rPr>
                <w:rStyle w:val="VerbatimChar"/>
              </w:rPr>
              <w:t xml:space="preserve">memoryStorage</w:t>
            </w:r>
            <w:r>
              <w:t xml:space="preserve">); comunicação com Sepolia usa</w:t>
            </w:r>
            <w:r>
              <w:t xml:space="preserve"> </w:t>
            </w:r>
            <w:r>
              <w:rPr>
                <w:rStyle w:val="VerbatimChar"/>
              </w:rPr>
              <w:t xml:space="preserve">RPC_URL</w:t>
            </w:r>
            <w:r>
              <w:t xml:space="preserve"> </w:t>
            </w:r>
            <w:r>
              <w:t xml:space="preserve">configurada via env, nunca input do usuário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autenticação-e-autorização"/>
    <w:p>
      <w:pPr>
        <w:pStyle w:val="Heading2"/>
      </w:pPr>
      <w:r>
        <w:t xml:space="preserve">6.2 Autenticação e Autorização</w:t>
      </w:r>
    </w:p>
    <w:p>
      <w:pPr>
        <w:pStyle w:val="FirstParagraph"/>
      </w:pPr>
      <w:r>
        <w:rPr>
          <w:b/>
          <w:bCs/>
        </w:rPr>
        <w:t xml:space="preserve">Autenticação (quem é o usuário):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Cadastro (</w:t>
      </w:r>
      <w:r>
        <w:rPr>
          <w:rStyle w:val="VerbatimChar"/>
          <w:b/>
          <w:bCs/>
        </w:rPr>
        <w:t xml:space="preserve">POST /auth/register</w:t>
      </w:r>
      <w:r>
        <w:rPr>
          <w:b/>
          <w:bCs/>
        </w:rPr>
        <w:t xml:space="preserve">):</w:t>
      </w:r>
      <w:r>
        <w:t xml:space="preserve"> </w:t>
      </w:r>
      <w:r>
        <w:t xml:space="preserve">senha trafega via HTTPS, é validada por</w:t>
      </w:r>
      <w:r>
        <w:t xml:space="preserve"> </w:t>
      </w:r>
      <w:r>
        <w:rPr>
          <w:rStyle w:val="VerbatimChar"/>
        </w:rPr>
        <w:t xml:space="preserve">RegisterDto</w:t>
      </w:r>
      <w:r>
        <w:t xml:space="preserve"> </w:t>
      </w:r>
      <w:r>
        <w:t xml:space="preserve">(mínimo 8 caracteres via</w:t>
      </w:r>
      <w:r>
        <w:t xml:space="preserve"> </w:t>
      </w:r>
      <w:r>
        <w:rPr>
          <w:rStyle w:val="VerbatimChar"/>
        </w:rPr>
        <w:t xml:space="preserve">@MinLength(8)</w:t>
      </w:r>
      <w:r>
        <w:t xml:space="preserve">) e armazenada como hash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(cost factor recomendado de 12 — ≈ 250 ms por verificação no hardware-alvo).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Login (</w:t>
      </w:r>
      <w:r>
        <w:rPr>
          <w:rStyle w:val="VerbatimChar"/>
          <w:b/>
          <w:bCs/>
        </w:rPr>
        <w:t xml:space="preserve">POST /auth/login</w:t>
      </w:r>
      <w:r>
        <w:rPr>
          <w:b/>
          <w:bCs/>
        </w:rPr>
        <w:t xml:space="preserve">):</w:t>
      </w:r>
      <w:r>
        <w:t xml:space="preserve"> </w:t>
      </w:r>
      <w:r>
        <w:t xml:space="preserve">credenciais validadas contra o hash; em caso de sucesso, o backend emite um</w:t>
      </w:r>
      <w:r>
        <w:t xml:space="preserve"> </w:t>
      </w:r>
      <w:r>
        <w:rPr>
          <w:b/>
          <w:bCs/>
        </w:rPr>
        <w:t xml:space="preserve">access token JWT</w:t>
      </w:r>
      <w:r>
        <w:t xml:space="preserve"> </w:t>
      </w:r>
      <w:r>
        <w:t xml:space="preserve">(algoritmo</w:t>
      </w:r>
      <w:r>
        <w:t xml:space="preserve"> </w:t>
      </w:r>
      <w:r>
        <w:rPr>
          <w:rStyle w:val="VerbatimChar"/>
        </w:rPr>
        <w:t xml:space="preserve">HS256</w:t>
      </w:r>
      <w:r>
        <w:t xml:space="preserve">, segredo em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expiração definida por</w:t>
      </w:r>
      <w:r>
        <w:t xml:space="preserve"> </w:t>
      </w:r>
      <w:r>
        <w:rPr>
          <w:rStyle w:val="VerbatimChar"/>
        </w:rPr>
        <w:t xml:space="preserve">JWT_EXPIRES_IN=15m</w:t>
      </w:r>
      <w:r>
        <w:t xml:space="preserve">) e o entrega ao navegador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em um cookie httpOnly. O token</w:t>
      </w:r>
      <w:r>
        <w:t xml:space="preserve"> </w:t>
      </w:r>
      <w:r>
        <w:rPr>
          <w:b/>
          <w:bCs/>
        </w:rPr>
        <w:t xml:space="preserve">não trafega no corpo da resposta</w:t>
      </w:r>
      <w:r>
        <w:t xml:space="preserve">, eliminando qualquer acesso via JavaScript.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Transporte do token (cookie httpOnly):</w:t>
      </w:r>
      <w:r>
        <w:t xml:space="preserve"> </w:t>
      </w:r>
      <w:r>
        <w:t xml:space="preserve">a resposta de login carrega o cabeçalho</w:t>
      </w:r>
      <w:r>
        <w:t xml:space="preserve"> </w:t>
      </w:r>
      <w:r>
        <w:rPr>
          <w:rStyle w:val="VerbatimChar"/>
        </w:rPr>
        <w:t xml:space="preserve">Set-Cookie: access_token=&lt;jwt&gt;; HttpOnly; Secure; SameSite=Lax; Path=/; Max-Age=900</w:t>
      </w:r>
      <w:r>
        <w:t xml:space="preserve">. Cada atributo é uma defesa explícita: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HttpOnly</w:t>
      </w:r>
      <w:r>
        <w:t xml:space="preserve"> </w:t>
      </w:r>
      <w:r>
        <w:t xml:space="preserve">— impede que qualquer script no frontend leia o cookie (defesa contra XSS roubando a sessão, OWASP A03/A07).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Secure</w:t>
      </w:r>
      <w:r>
        <w:t xml:space="preserve"> </w:t>
      </w:r>
      <w:r>
        <w:t xml:space="preserve">— o cookie só é enviado sobre TLS, nunca em requisições HTTP texto-claro.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SameSite=Lax</w:t>
      </w:r>
      <w:r>
        <w:t xml:space="preserve"> </w:t>
      </w:r>
      <w:r>
        <w:t xml:space="preserve">— o navegador não anexa o cookie em requisições cross-site iniciadas por outros domínios (mitigação primária de CSRF para fluxos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); requisições same-site (a aplicação DocChain consumindo a própria API) continuam funcionando.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Path=/</w:t>
      </w:r>
      <w:r>
        <w:t xml:space="preserve"> </w:t>
      </w:r>
      <w:r>
        <w:t xml:space="preserve">— válido para toda a superfície da API.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Max-Age=900</w:t>
      </w:r>
      <w:r>
        <w:t xml:space="preserve"> </w:t>
      </w:r>
      <w:r>
        <w:t xml:space="preserve">— alinhado ao TTL do JWT (15 min); quando o JWT expira, o cookie também expira no navegador, evitando estado divergente.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Logout (</w:t>
      </w:r>
      <w:r>
        <w:rPr>
          <w:rStyle w:val="VerbatimChar"/>
          <w:b/>
          <w:bCs/>
        </w:rPr>
        <w:t xml:space="preserve">POST /auth/logout</w:t>
      </w:r>
      <w:r>
        <w:rPr>
          <w:b/>
          <w:bCs/>
        </w:rPr>
        <w:t xml:space="preserve">):</w:t>
      </w:r>
      <w:r>
        <w:t xml:space="preserve"> </w:t>
      </w:r>
      <w:r>
        <w:t xml:space="preserve">o backend responde com</w:t>
      </w:r>
      <w:r>
        <w:t xml:space="preserve"> </w:t>
      </w:r>
      <w:r>
        <w:rPr>
          <w:rStyle w:val="VerbatimChar"/>
        </w:rPr>
        <w:t xml:space="preserve">Set-Cookie: access_token=; HttpOnly; Secure; SameSite=Lax; Path=/; Max-Age=0</w:t>
      </w:r>
      <w:r>
        <w:t xml:space="preserve">, removendo o cookie no navegador imediatamente.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Estratégia de validação:</w:t>
      </w:r>
      <w:r>
        <w:t xml:space="preserve"> </w:t>
      </w:r>
      <w:r>
        <w:rPr>
          <w:rStyle w:val="VerbatimChar"/>
        </w:rPr>
        <w:t xml:space="preserve">JwtStrategy</w:t>
      </w:r>
      <w:r>
        <w:t xml:space="preserve"> </w:t>
      </w:r>
      <w:r>
        <w:t xml:space="preserve">(Passport) usa um</w:t>
      </w:r>
      <w:r>
        <w:t xml:space="preserve"> </w:t>
      </w:r>
      <w:r>
        <w:rPr>
          <w:rStyle w:val="VerbatimChar"/>
        </w:rPr>
        <w:t xml:space="preserve">cookieExtractor</w:t>
      </w:r>
      <w:r>
        <w:t xml:space="preserve"> </w:t>
      </w:r>
      <w:r>
        <w:t xml:space="preserve">customizado —</w:t>
      </w:r>
      <w:r>
        <w:t xml:space="preserve"> </w:t>
      </w:r>
      <w:r>
        <w:rPr>
          <w:rStyle w:val="VerbatimChar"/>
        </w:rPr>
        <w:t xml:space="preserve">(req) =&gt; req?.cookies?.access_token ?? null</w:t>
      </w:r>
      <w:r>
        <w:t xml:space="preserve"> </w:t>
      </w:r>
      <w:r>
        <w:t xml:space="preserve">— em vez do extractor padrão</w:t>
      </w:r>
      <w:r>
        <w:t xml:space="preserve"> </w:t>
      </w:r>
      <w:r>
        <w:rPr>
          <w:rStyle w:val="VerbatimChar"/>
        </w:rPr>
        <w:t xml:space="preserve">ExtractJwt.fromAuthHeaderAsBearerToken()</w:t>
      </w:r>
      <w:r>
        <w:t xml:space="preserve">. O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valida assinatura e expiração e popula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com o payload (</w:t>
      </w:r>
      <w:r>
        <w:rPr>
          <w:rStyle w:val="VerbatimChar"/>
        </w:rPr>
        <w:t xml:space="preserve">{ sub: userId, email }</w:t>
      </w:r>
      <w:r>
        <w:t xml:space="preserve">). O backend habilita</w:t>
      </w:r>
      <w:r>
        <w:t xml:space="preserve"> </w:t>
      </w:r>
      <w:r>
        <w:rPr>
          <w:rStyle w:val="VerbatimChar"/>
        </w:rPr>
        <w:t xml:space="preserve">cookie-parser</w:t>
      </w:r>
      <w:r>
        <w:t xml:space="preserve"> </w:t>
      </w:r>
      <w:r>
        <w:t xml:space="preserve">no bootstrap (</w:t>
      </w:r>
      <w:r>
        <w:rPr>
          <w:rStyle w:val="VerbatimChar"/>
        </w:rPr>
        <w:t xml:space="preserve">app.use(cookieParser())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a configuração CORS do NestJS define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restrito ao domínio do frontend — sem essa combinação o navegador descarta o cookie. Wildcard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é incompatível com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 </w:t>
      </w:r>
      <w:r>
        <w:t xml:space="preserve">(regra da spec) e está explicitamente proibido.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Por que cookie httpOnly em vez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Authorization: Bearer</w:t>
      </w:r>
      <w:r>
        <w:rPr>
          <w:b/>
          <w:bCs/>
        </w:rPr>
        <w:t xml:space="preserve">:</w:t>
      </w:r>
      <w:r>
        <w:t xml:space="preserve"> </w:t>
      </w:r>
      <w:r>
        <w:t xml:space="preserve">as duas abordagens foram avaliadas.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exigiria armazenar o token em memória JavaScript (vulnerável a XSS) ou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(idem); cookie httpOnly remove esse vetor por design. A contrapartida — CSRF — é mitigada por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no MVP, suficiente para o cenário de uso same-site (web e API hospedados sob o mesmo domínio-pai). Caso futuras integrações exijam clientes terceiros, a evolução prevista é introduzir CSRF token rotativo (double-submit), sem reverter para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Autorização (o que o usuário pode fazer):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Guard nas rotas privadas:</w:t>
      </w:r>
      <w:r>
        <w:t xml:space="preserve"> </w:t>
      </w:r>
      <w:r>
        <w:t xml:space="preserve">decorator</w:t>
      </w:r>
      <w:r>
        <w:t xml:space="preserve"> </w:t>
      </w:r>
      <w:r>
        <w:rPr>
          <w:rStyle w:val="VerbatimChar"/>
        </w:rPr>
        <w:t xml:space="preserve">@UseGuards(JwtAuthGuard)</w:t>
      </w:r>
      <w:r>
        <w:t xml:space="preserve"> </w:t>
      </w:r>
      <w:r>
        <w:t xml:space="preserve">aplicado em todos os controllers privados (Documents); rotas públicas (</w:t>
      </w:r>
      <w:r>
        <w:rPr>
          <w:rStyle w:val="VerbatimChar"/>
        </w:rPr>
        <w:t xml:space="preserve">POST 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/verify/public/:hash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) ficam sem o guard explicitamente.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Ownership check: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DocumentsService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(obtido via decorator</w:t>
      </w:r>
      <w:r>
        <w:t xml:space="preserve"> </w:t>
      </w:r>
      <w:r>
        <w:rPr>
          <w:rStyle w:val="VerbatimChar"/>
        </w:rPr>
        <w:t xml:space="preserve">@CurrentUser()</w:t>
      </w:r>
      <w:r>
        <w:t xml:space="preserve">) e aplica</w:t>
      </w:r>
      <w:r>
        <w:t xml:space="preserve"> </w:t>
      </w:r>
      <w:r>
        <w:rPr>
          <w:rStyle w:val="VerbatimChar"/>
        </w:rPr>
        <w:t xml:space="preserve">WHERE userId = :userId</w:t>
      </w:r>
      <w:r>
        <w:t xml:space="preserve"> </w:t>
      </w:r>
      <w:r>
        <w:t xml:space="preserve">em toda query do Prisma — garante que um usuário nunca enxergue documentos de outro, mesmo conhecendo 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do recurso. Tentativa de acessar documento alheio retorna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403</w:t>
      </w:r>
      <w:r>
        <w:t xml:space="preserve">), evitando vazamento de existência.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Princípio do menor privilégio:</w:t>
      </w:r>
      <w:r>
        <w:t xml:space="preserve"> </w:t>
      </w:r>
      <w:r>
        <w:t xml:space="preserve">a wallet do servidor (que assina transações on-chain) recebe apenas o ETH de Sepolia necessário para a operação esperada; sua chave privada (</w:t>
      </w:r>
      <w:r>
        <w:rPr>
          <w:rStyle w:val="VerbatimChar"/>
        </w:rPr>
        <w:t xml:space="preserve">PRIVATE_KEY</w:t>
      </w:r>
      <w:r>
        <w:t xml:space="preserve">) reside em variável de ambiente segregada, nunca no banco, nunca no código, nunca em commits.</w:t>
      </w:r>
    </w:p>
    <w:p>
      <w:pPr>
        <w:pStyle w:val="FirstParagraph"/>
      </w:pPr>
      <w:r>
        <w:rPr>
          <w:b/>
          <w:bCs/>
        </w:rPr>
        <w:t xml:space="preserve">Verificação pública (sem autenticação):</w:t>
      </w:r>
    </w:p>
    <w:p>
      <w:pPr>
        <w:pStyle w:val="Compact"/>
        <w:numPr>
          <w:ilvl w:val="0"/>
          <w:numId w:val="1056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/verify/public/:hash</w:t>
      </w:r>
      <w:r>
        <w:t xml:space="preserve"> </w:t>
      </w:r>
      <w:r>
        <w:t xml:space="preserve">aceita um hash SHA-256 (64 hex chars) como parâmetro de rota e responde se o documento existe on-chain.</w:t>
      </w:r>
      <w:r>
        <w:t xml:space="preserve"> </w:t>
      </w:r>
      <w:r>
        <w:rPr>
          <w:b/>
          <w:bCs/>
        </w:rPr>
        <w:t xml:space="preserve">Não retorna metadados privados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fileName</w:t>
      </w:r>
      <w:r>
        <w:t xml:space="preserve">, dono, conteúdo) — apenas</w:t>
      </w:r>
      <w:r>
        <w:t xml:space="preserve"> </w:t>
      </w:r>
      <w:r>
        <w:rPr>
          <w:rStyle w:val="VerbatimChar"/>
        </w:rPr>
        <w:t xml:space="preserve">{ hash, registered, registeredAt, registeredBy, network, storageRef }</w:t>
      </w:r>
      <w:r>
        <w:t xml:space="preserve">. O registro é feito em</w:t>
      </w:r>
      <w:r>
        <w:t xml:space="preserve"> </w:t>
      </w:r>
      <w:r>
        <w:rPr>
          <w:rStyle w:val="VerbatimChar"/>
        </w:rPr>
        <w:t xml:space="preserve">VerificationAttempt</w:t>
      </w:r>
      <w:r>
        <w:t xml:space="preserve"> </w:t>
      </w:r>
      <w:r>
        <w:t xml:space="preserve">apenas para analytics e anti-abuso, sem associar a um usuário (</w:t>
      </w:r>
      <w:r>
        <w:rPr>
          <w:rStyle w:val="VerbatimChar"/>
        </w:rPr>
        <w:t xml:space="preserve">userId = NULL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source = PUBLIC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3"/>
    <w:bookmarkStart w:id="74" w:name="criptografia-de-dados-sensíveis"/>
    <w:p>
      <w:pPr>
        <w:pStyle w:val="Heading2"/>
      </w:pPr>
      <w:r>
        <w:t xml:space="preserve">6.3 Criptografia de Dados Sensíveis</w:t>
      </w:r>
    </w:p>
    <w:p>
      <w:pPr>
        <w:pStyle w:val="FirstParagraph"/>
      </w:pPr>
      <w:r>
        <w:t xml:space="preserve">A estratégia de criptografia atua em</w:t>
      </w:r>
      <w:r>
        <w:t xml:space="preserve"> </w:t>
      </w:r>
      <w:r>
        <w:rPr>
          <w:b/>
          <w:bCs/>
        </w:rPr>
        <w:t xml:space="preserve">três camadas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1) Em trânsito: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HTTPS obrigatório</w:t>
      </w:r>
      <w:r>
        <w:t xml:space="preserve"> </w:t>
      </w:r>
      <w:r>
        <w:t xml:space="preserve">entre browser ↔ web ↔ api em produção (TLS 1.2+).</w:t>
      </w:r>
      <w:r>
        <w:t xml:space="preserve"> </w:t>
      </w:r>
      <w:r>
        <w:t xml:space="preserve">- O JWT trafega exclusivamente no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(atributos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Max-Age=900</w:t>
      </w:r>
      <w:r>
        <w:t xml:space="preserve">), protegido pelo TLS — nunca em query string, nunca em corpo de resposta, nunca em log de acesso. O atributo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garante que o navegador recuse enviar o cookie sobre HTTP texto-claro.</w:t>
      </w:r>
    </w:p>
    <w:p>
      <w:pPr>
        <w:pStyle w:val="BodyText"/>
      </w:pPr>
      <w:r>
        <w:rPr>
          <w:b/>
          <w:bCs/>
        </w:rPr>
        <w:t xml:space="preserve">2) Em repouso (arquivo):</w:t>
      </w:r>
      <w:r>
        <w:t xml:space="preserve"> </w:t>
      </w:r>
      <w:r>
        <w:t xml:space="preserve">- Antes de gravar em disco, o backend calcula</w:t>
      </w:r>
      <w:r>
        <w:t xml:space="preserve"> </w:t>
      </w:r>
      <w:r>
        <w:rPr>
          <w:rStyle w:val="VerbatimChar"/>
        </w:rPr>
        <w:t xml:space="preserve">SHA-256(originalBuffer)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nativo do Node.js) e</w:t>
      </w:r>
      <w:r>
        <w:t xml:space="preserve"> </w:t>
      </w:r>
      <w:r>
        <w:rPr>
          <w:b/>
          <w:bCs/>
        </w:rPr>
        <w:t xml:space="preserve">só então</w:t>
      </w:r>
      <w:r>
        <w:t xml:space="preserve"> </w:t>
      </w:r>
      <w:r>
        <w:t xml:space="preserve">criptografa o conteúdo com</w:t>
      </w:r>
      <w:r>
        <w:t xml:space="preserve"> </w:t>
      </w:r>
      <w:r>
        <w:rPr>
          <w:b/>
          <w:bCs/>
        </w:rPr>
        <w:t xml:space="preserve">AES-256-GCM</w:t>
      </w:r>
      <w:r>
        <w:t xml:space="preserve">:</w:t>
      </w:r>
      <w:r>
        <w:t xml:space="preserve"> </w:t>
      </w:r>
      <w:r>
        <w:t xml:space="preserve">- Chave: 32 bytes carregados de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(hex de 64 caracteres, gerado uma única vez via</w:t>
      </w:r>
      <w:r>
        <w:t xml:space="preserve"> </w:t>
      </w:r>
      <w:r>
        <w:rPr>
          <w:rStyle w:val="VerbatimChar"/>
        </w:rPr>
        <w:t xml:space="preserve">node -e "console.log(require('crypto').randomBytes(32).toString('hex'))"</w:t>
      </w:r>
      <w:r>
        <w:t xml:space="preserve">), validada por</w:t>
      </w:r>
      <w:r>
        <w:t xml:space="preserve"> </w:t>
      </w:r>
      <w:r>
        <w:rPr>
          <w:rStyle w:val="VerbatimChar"/>
        </w:rPr>
        <w:t xml:space="preserve">Joi</w:t>
      </w:r>
      <w:r>
        <w:t xml:space="preserve"> </w:t>
      </w:r>
      <w:r>
        <w:t xml:space="preserve">na inicialização — falha rápido se ausente ou malformada.</w:t>
      </w:r>
      <w:r>
        <w:t xml:space="preserve"> </w:t>
      </w:r>
      <w:r>
        <w:t xml:space="preserve">- IV (Initialization Vector): 12 bytes gerados via</w:t>
      </w:r>
      <w:r>
        <w:t xml:space="preserve"> </w:t>
      </w:r>
      <w:r>
        <w:rPr>
          <w:rStyle w:val="VerbatimChar"/>
        </w:rPr>
        <w:t xml:space="preserve">crypto.randomBytes(12)</w:t>
      </w:r>
      <w:r>
        <w:t xml:space="preserve"> </w:t>
      </w:r>
      <w:r>
        <w:t xml:space="preserve">por upload —</w:t>
      </w:r>
      <w:r>
        <w:t xml:space="preserve"> </w:t>
      </w:r>
      <w:r>
        <w:rPr>
          <w:b/>
          <w:bCs/>
        </w:rPr>
        <w:t xml:space="preserve">nunca reutilizado</w:t>
      </w:r>
      <w:r>
        <w:t xml:space="preserve"> </w:t>
      </w:r>
      <w:r>
        <w:t xml:space="preserve">entre arquivos diferentes (reuso de IV em GCM é falha catastrófica que quebra a confidencialidade).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authTag</w:t>
      </w:r>
      <w:r>
        <w:t xml:space="preserve">: 16 bytes gerados pelo modo GCM e persistidos na coluna</w:t>
      </w:r>
      <w:r>
        <w:t xml:space="preserve"> </w:t>
      </w:r>
      <w:r>
        <w:rPr>
          <w:rStyle w:val="VerbatimChar"/>
        </w:rPr>
        <w:t xml:space="preserve">Document.encryptionAuthTag</w:t>
      </w:r>
      <w:r>
        <w:t xml:space="preserve">. Sua verificação no momento da descriptografia detecta qualquer adulteração do arquivo cifrado em disco (defesa A08) — se o arquivo for modificado, o</w:t>
      </w:r>
      <w:r>
        <w:t xml:space="preserve"> </w:t>
      </w:r>
      <w:r>
        <w:rPr>
          <w:rStyle w:val="VerbatimChar"/>
        </w:rPr>
        <w:t xml:space="preserve">decipher.final()</w:t>
      </w:r>
      <w:r>
        <w:t xml:space="preserve"> </w:t>
      </w:r>
      <w:r>
        <w:t xml:space="preserve">lança erro.</w:t>
      </w:r>
      <w:r>
        <w:t xml:space="preserve"> </w:t>
      </w:r>
      <w:r>
        <w:t xml:space="preserve">- Arquivo cifrado salvo em</w:t>
      </w:r>
      <w:r>
        <w:t xml:space="preserve"> </w:t>
      </w:r>
      <w:r>
        <w:rPr>
          <w:rStyle w:val="VerbatimChar"/>
        </w:rPr>
        <w:t xml:space="preserve">${UPLOAD_DIR}/{hash}.enc</w:t>
      </w:r>
      <w:r>
        <w:t xml:space="preserve"> </w:t>
      </w:r>
      <w:r>
        <w:t xml:space="preserve">(volume Docker persistente, fora do diretório do código).</w:t>
      </w:r>
    </w:p>
    <w:p>
      <w:pPr>
        <w:pStyle w:val="BodyText"/>
      </w:pPr>
      <w:r>
        <w:rPr>
          <w:b/>
          <w:bCs/>
        </w:rPr>
        <w:t xml:space="preserve">3) Em repouso (banco de dados):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Senhas:</w:t>
      </w:r>
      <w:r>
        <w:t xml:space="preserve"> </w:t>
      </w:r>
      <w:r>
        <w:t xml:space="preserve">bcrypt com cost factor 12.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Tokens JWT:</w:t>
      </w:r>
      <w:r>
        <w:t xml:space="preserve"> </w:t>
      </w:r>
      <w:r>
        <w:t xml:space="preserve">não persistidos no banco; são stateless, expiram em 15 minutos e residem apenas no cookie httpOnly do navegador — não há tabela de sessão para vazar e o JavaScript do frontend nunca acessa o token.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Campos de PII (</w:t>
      </w:r>
      <w:r>
        <w:rPr>
          <w:rStyle w:val="VerbatimChar"/>
          <w:b/>
          <w:bCs/>
        </w:rPr>
        <w:t xml:space="preserve">email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</w:t>
      </w:r>
      <w:r>
        <w:rPr>
          <w:b/>
          <w:bCs/>
        </w:rPr>
        <w:t xml:space="preserve">):</w:t>
      </w:r>
      <w:r>
        <w:t xml:space="preserve"> </w:t>
      </w:r>
      <w:r>
        <w:t xml:space="preserve">armazenados em texto na tabela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no MVP — decisão consciente, pois (a) precisam ser indexáveis (</w:t>
      </w:r>
      <w:r>
        <w:rPr>
          <w:rStyle w:val="VerbatimChar"/>
        </w:rPr>
        <w:t xml:space="preserve">email UNIQUE</w:t>
      </w:r>
      <w:r>
        <w:t xml:space="preserve">) e pesquisáveis para login, e (b) o vetor de ataque é o acesso ao banco, que é mitigado por isolamento de rede Docker e credenciais segregadas (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apenas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 container API).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Segredos de aplicação (</w:t>
      </w:r>
      <w:r>
        <w:rPr>
          <w:rStyle w:val="VerbatimChar"/>
          <w:b/>
          <w:bCs/>
        </w:rPr>
        <w:t xml:space="preserve">JWT_SECRET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ENCRYPTION_KEY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PRIVATE_KEY</w:t>
      </w:r>
      <w:r>
        <w:rPr>
          <w:b/>
          <w:bCs/>
        </w:rPr>
        <w:t xml:space="preserve">):</w:t>
      </w:r>
      <w:r>
        <w:t xml:space="preserve"> </w:t>
      </w:r>
      <w:r>
        <w:t xml:space="preserve">vivem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em variáveis de ambiente;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desde o commit inicial, 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(commitado) contém apenas placeholders.</w:t>
      </w:r>
    </w:p>
    <w:p>
      <w:pPr>
        <w:pStyle w:val="BodyText"/>
      </w:pPr>
      <w:r>
        <w:rPr>
          <w:b/>
          <w:bCs/>
        </w:rPr>
        <w:t xml:space="preserve">Por que hashear o arquivo original e não o cifrado:</w:t>
      </w:r>
    </w:p>
    <w:p>
      <w:pPr>
        <w:pStyle w:val="BodyText"/>
      </w:pPr>
      <w:r>
        <w:t xml:space="preserve">Esta é a decisão de segurança mais importante do projeto. O hash registrado na blockchain é do</w:t>
      </w:r>
      <w:r>
        <w:t xml:space="preserve"> </w:t>
      </w:r>
      <w:r>
        <w:rPr>
          <w:b/>
          <w:bCs/>
        </w:rPr>
        <w:t xml:space="preserve">arquivo claro</w:t>
      </w:r>
      <w:r>
        <w:t xml:space="preserve">, o que permite a</w:t>
      </w:r>
      <w:r>
        <w:t xml:space="preserve"> </w:t>
      </w:r>
      <w:r>
        <w:rPr>
          <w:b/>
          <w:bCs/>
        </w:rPr>
        <w:t xml:space="preserve">verificação pública sem necessidade de descriptografar nada</w:t>
      </w:r>
      <w:r>
        <w:t xml:space="preserve"> </w:t>
      </w:r>
      <w:r>
        <w:t xml:space="preserve">— o verificador faz upload do arquivo que possui, o servidor calcula o SHA-256 e compara com o que está on-chain. Hashear o cifrado tornaria a verificação pública impossível, pois cada nova criptografia geraria um IV diferente e portanto um ciphertext diferente, com hash diferente.</w:t>
      </w:r>
    </w:p>
    <w:p>
      <w:r>
        <w:pict>
          <v:rect style="width:0;height:1.5pt" o:hralign="center" o:hrstd="t" o:hr="t"/>
        </w:pict>
      </w:r>
    </w:p>
    <w:bookmarkEnd w:id="74"/>
    <w:bookmarkStart w:id="75" w:name="privacidade-e-lgpd"/>
    <w:p>
      <w:pPr>
        <w:pStyle w:val="Heading2"/>
      </w:pPr>
      <w:r>
        <w:t xml:space="preserve">6.4 Privacidade e LGPD</w:t>
      </w:r>
    </w:p>
    <w:p>
      <w:pPr>
        <w:pStyle w:val="FirstParagraph"/>
      </w:pPr>
      <w:r>
        <w:t xml:space="preserve">O DocChain coleta o mínimo de dados pessoais necessários para autenticação e auditoria, e oferece controles compatíveis com a Lei nº 13.709/2018 (LGPD).</w:t>
      </w:r>
    </w:p>
    <w:p>
      <w:pPr>
        <w:pStyle w:val="BodyText"/>
      </w:pPr>
      <w:r>
        <w:rPr>
          <w:b/>
          <w:bCs/>
        </w:rPr>
        <w:t xml:space="preserve">Dados pessoais coletados: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 (LGPD)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autenticação, recuperação de conta, notificações operacionais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personalização da interface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User.passwordHash</w:t>
            </w:r>
          </w:p>
        </w:tc>
        <w:tc>
          <w:tcPr/>
          <w:p>
            <w:pPr>
              <w:pStyle w:val="Compact"/>
            </w:pPr>
            <w:r>
              <w:t xml:space="preserve">cadastro (derivado)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AuditLog.ipAddress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requisição HTTP</w:t>
            </w:r>
          </w:p>
        </w:tc>
        <w:tc>
          <w:tcPr/>
          <w:p>
            <w:pPr>
              <w:pStyle w:val="Compact"/>
            </w:pPr>
            <w:r>
              <w:t xml:space="preserve">trilha de auditoria, investigação de incidentes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 e cumprimento de obrigação legal de segurança (Art. 7º, 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VerificationAttempt.ipAddress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requisição HTTP</w:t>
            </w:r>
          </w:p>
        </w:tc>
        <w:tc>
          <w:tcPr/>
          <w:p>
            <w:pPr>
              <w:pStyle w:val="Compact"/>
            </w:pPr>
            <w:r>
              <w:t xml:space="preserve">anti-abuso, rate limit, analytics agregadas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Arquivos enviados pelo usuário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registro documental — pertencem ao titular</w:t>
            </w:r>
          </w:p>
        </w:tc>
        <w:tc>
          <w:tcPr/>
          <w:p>
            <w:pPr>
              <w:pStyle w:val="Compact"/>
            </w:pPr>
            <w:r>
              <w:t xml:space="preserve">Execução de contrato + responsabilidade do titular sobre o conteúdo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Dados que NÃO são coletados:</w:t>
      </w:r>
      <w:r>
        <w:t xml:space="preserve"> </w:t>
      </w:r>
      <w:r>
        <w:t xml:space="preserve">CPF, telefone, endereço físico, dados financeiros, biometria — o produto não os requisita em nenhum fluxo.</w:t>
      </w:r>
    </w:p>
    <w:p>
      <w:pPr>
        <w:pStyle w:val="BodyText"/>
      </w:pPr>
      <w:r>
        <w:rPr>
          <w:b/>
          <w:bCs/>
        </w:rPr>
        <w:t xml:space="preserve">Como os dados são armazenados:</w:t>
      </w:r>
    </w:p>
    <w:p>
      <w:pPr>
        <w:pStyle w:val="Compact"/>
        <w:numPr>
          <w:ilvl w:val="0"/>
          <w:numId w:val="1057"/>
        </w:numPr>
      </w:pPr>
      <w:r>
        <w:t xml:space="preserve">Banco PostgreSQL isolado em rede Docker, acessível apenas pela API.</w:t>
      </w:r>
    </w:p>
    <w:p>
      <w:pPr>
        <w:pStyle w:val="Compact"/>
        <w:numPr>
          <w:ilvl w:val="0"/>
          <w:numId w:val="1057"/>
        </w:numPr>
      </w:pPr>
      <w:r>
        <w:t xml:space="preserve">Arquivos cifrados (AES-256-GCM) em volume persistente.</w:t>
      </w:r>
    </w:p>
    <w:p>
      <w:pPr>
        <w:pStyle w:val="Compact"/>
        <w:numPr>
          <w:ilvl w:val="0"/>
          <w:numId w:val="1057"/>
        </w:numPr>
      </w:pPr>
      <w:r>
        <w:t xml:space="preserve">Logs de auditoria contêm apenas IP e User-Agent (não conteúdo do arquivo).</w:t>
      </w:r>
    </w:p>
    <w:p>
      <w:pPr>
        <w:pStyle w:val="Compact"/>
        <w:numPr>
          <w:ilvl w:val="0"/>
          <w:numId w:val="1057"/>
        </w:numPr>
      </w:pPr>
      <w:r>
        <w:t xml:space="preserve">Backup do banco fora do escopo do MVP acadêmico; em produção real, o backup deve ser criptografado e ter política de retenção compatível com LGPD.</w:t>
      </w:r>
    </w:p>
    <w:p>
      <w:pPr>
        <w:pStyle w:val="FirstParagraph"/>
      </w:pPr>
      <w:r>
        <w:rPr>
          <w:b/>
          <w:bCs/>
        </w:rPr>
        <w:t xml:space="preserve">Direitos do titular (Art. 18 LGPD) — como exercer:</w:t>
      </w:r>
    </w:p>
    <w:p>
      <w:pPr>
        <w:pStyle w:val="BodyText"/>
      </w:pPr>
      <w:r>
        <w:t xml:space="preserve">A API do MVP, conforme</w:t>
      </w:r>
      <w:r>
        <w:t xml:space="preserve"> </w:t>
      </w:r>
      <w:r>
        <w:rPr>
          <w:rStyle w:val="VerbatimChar"/>
        </w:rPr>
        <w:t xml:space="preserve">planning/API_SPEC.md</w:t>
      </w:r>
      <w:r>
        <w:t xml:space="preserve">, expõe os endpoints de autenticação, documentos e verificação. Os direitos do titular previstos no Art. 18 são atendidos pela combinação dos endpoints existentes mais um conjunto de rotas de gestão de conta a ser implementado dentro do marco</w:t>
      </w:r>
      <w:r>
        <w:t xml:space="preserve"> </w:t>
      </w:r>
      <w:r>
        <w:rPr>
          <w:b/>
          <w:bCs/>
        </w:rPr>
        <w:t xml:space="preserve">M2 — Backend</w:t>
      </w:r>
      <w:r>
        <w:t xml:space="preserve"> </w:t>
      </w:r>
      <w:r>
        <w:t xml:space="preserve">(vide seção 7), que estendem o</w:t>
      </w:r>
      <w:r>
        <w:t xml:space="preserve"> </w:t>
      </w:r>
      <w:r>
        <w:rPr>
          <w:rStyle w:val="VerbatimChar"/>
        </w:rPr>
        <w:t xml:space="preserve">AuthModule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Direito (Art. 18)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Confirmação e acesso aos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/documents</w:t>
            </w:r>
            <w:r>
              <w:t xml:space="preserve"> </w:t>
            </w:r>
            <w:r>
              <w:t xml:space="preserve">lista os documentos do usuário autenticado; rota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 </w:t>
            </w: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(id, email, name, createdAt)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/documents</w:t>
            </w:r>
            <w:r>
              <w:t xml:space="preserve"> </w:t>
            </w:r>
            <w:r>
              <w:t xml:space="preserve">✅ no API_SPEC;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 </w:t>
            </w:r>
            <w:r>
              <w:t xml:space="preserve">previsto em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permite alterar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(e-mail é imutável após cadastro para preservar integridade da chave única)</w:t>
            </w:r>
          </w:p>
        </w:tc>
        <w:tc>
          <w:tcPr/>
          <w:p>
            <w:pPr>
              <w:pStyle w:val="Compact"/>
            </w:pPr>
            <w:r>
              <w:t xml:space="preserve">Previsto em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Eliminação / anonimização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/auth/me</w:t>
            </w:r>
            <w:r>
              <w:t xml:space="preserve">: (a) remove os arquivos cifrados de</w:t>
            </w:r>
            <w:r>
              <w:t xml:space="preserve"> </w:t>
            </w:r>
            <w:r>
              <w:rPr>
                <w:rStyle w:val="VerbatimChar"/>
              </w:rPr>
              <w:t xml:space="preserve">${UPLOAD_DIR}</w:t>
            </w:r>
            <w:r>
              <w:t xml:space="preserve"> </w:t>
            </w:r>
            <w:r>
              <w:t xml:space="preserve">correspondentes a</w:t>
            </w:r>
            <w:r>
              <w:t xml:space="preserve"> </w:t>
            </w:r>
            <w:r>
              <w:rPr>
                <w:rStyle w:val="VerbatimChar"/>
              </w:rPr>
              <w:t xml:space="preserve">Document.storageRef</w:t>
            </w:r>
            <w:r>
              <w:t xml:space="preserve">, (b) deleta registros de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em cascata via Prisma, (c) anonimiza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VerificationAttempt</w:t>
            </w:r>
            <w:r>
              <w:t xml:space="preserve"> </w:t>
            </w:r>
            <w:r>
              <w:t xml:space="preserve">setando</w:t>
            </w:r>
            <w:r>
              <w:t xml:space="preserve"> </w:t>
            </w:r>
            <w:r>
              <w:rPr>
                <w:rStyle w:val="VerbatimChar"/>
              </w:rPr>
              <w:t xml:space="preserve">userId = NULL</w:t>
            </w:r>
            <w:r>
              <w:t xml:space="preserve"> </w:t>
            </w:r>
            <w:r>
              <w:t xml:space="preserve">(registro operacional preservado, vínculo pessoal removido), (d) deleta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Previsto em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/auth/me/export</w:t>
            </w:r>
            <w:r>
              <w:t xml:space="preserve"> </w:t>
            </w:r>
            <w:r>
              <w:t xml:space="preserve">retorna JSON com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+ lista de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(metadados,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txHash</w:t>
            </w:r>
            <w:r>
              <w:t xml:space="preserve">, datas)</w:t>
            </w:r>
          </w:p>
        </w:tc>
        <w:tc>
          <w:tcPr/>
          <w:p>
            <w:pPr>
              <w:pStyle w:val="Compact"/>
            </w:pPr>
            <w:r>
              <w:t xml:space="preserve">Previsto em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Informação sobre compartilhamento</w:t>
            </w:r>
          </w:p>
        </w:tc>
        <w:tc>
          <w:tcPr/>
          <w:p>
            <w:pPr>
              <w:pStyle w:val="Compact"/>
            </w:pPr>
            <w:r>
              <w:t xml:space="preserve">DocChain não compartilha dados pessoais com terceiros — não há analytics externos, ad networks ou processadores de pagamento no MVP. O único dado que sai do sistema é o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SHA-256 enviado à Sepolia, que não identifica o titular</w:t>
            </w:r>
          </w:p>
        </w:tc>
        <w:tc>
          <w:tcPr/>
          <w:p>
            <w:pPr>
              <w:pStyle w:val="Compact"/>
            </w:pPr>
            <w:r>
              <w:t xml:space="preserve">✅ por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Revogação de consentimento</w:t>
            </w:r>
          </w:p>
        </w:tc>
        <w:tc>
          <w:tcPr/>
          <w:p>
            <w:pPr>
              <w:pStyle w:val="Compact"/>
            </w:pPr>
            <w:r>
              <w:t xml:space="preserve">Equivale à eliminação de conta (</w:t>
            </w:r>
            <w:r>
              <w:rPr>
                <w:rStyle w:val="VerbatimChar"/>
              </w:rPr>
              <w:t xml:space="preserve">DELETE /auth/me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Previsto em M2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os endpoints marcados como</w:t>
      </w:r>
      <w:r>
        <w:t xml:space="preserve"> </w:t>
      </w:r>
      <w:r>
        <w:t xml:space="preserve">“previsto em M2”</w:t>
      </w:r>
      <w:r>
        <w:t xml:space="preserve"> </w:t>
      </w:r>
      <w:r>
        <w:t xml:space="preserve">devem ser adicionados ao</w:t>
      </w:r>
      <w:r>
        <w:t xml:space="preserve"> </w:t>
      </w:r>
      <w:r>
        <w:rPr>
          <w:rStyle w:val="VerbatimChar"/>
        </w:rPr>
        <w:t xml:space="preserve">planning/API_SPEC.md</w:t>
      </w:r>
      <w:r>
        <w:t xml:space="preserve"> </w:t>
      </w:r>
      <w:r>
        <w:t xml:space="preserve">antes do início da fase 2. Sua especificação completa (DTOs, respostas, códigos de erro) é parte do escopo do marco M2.</w:t>
      </w:r>
    </w:p>
    <w:p>
      <w:pPr>
        <w:pStyle w:val="FirstParagraph"/>
      </w:pPr>
      <w:r>
        <w:rPr>
          <w:b/>
          <w:bCs/>
        </w:rPr>
        <w:t xml:space="preserve">O dado imutável on-chain:</w:t>
      </w:r>
    </w:p>
    <w:p>
      <w:pPr>
        <w:pStyle w:val="BodyText"/>
      </w:pPr>
      <w:r>
        <w:t xml:space="preserve">Há um ponto de atenção legal importante: o hash SHA-256 e o</w:t>
      </w:r>
      <w:r>
        <w:t xml:space="preserve"> </w:t>
      </w:r>
      <w:r>
        <w:rPr>
          <w:rStyle w:val="VerbatimChar"/>
        </w:rPr>
        <w:t xml:space="preserve">walletAddress</w:t>
      </w:r>
      <w:r>
        <w:t xml:space="preserve"> </w:t>
      </w:r>
      <w:r>
        <w:t xml:space="preserve">do servidor são gravados em uma blockchain pública (Sepolia) e</w:t>
      </w:r>
      <w:r>
        <w:t xml:space="preserve"> </w:t>
      </w:r>
      <w:r>
        <w:rPr>
          <w:b/>
          <w:bCs/>
        </w:rPr>
        <w:t xml:space="preserve">não podem ser deletados</w:t>
      </w:r>
      <w:r>
        <w:t xml:space="preserve">. Mitigações:</w:t>
      </w:r>
    </w:p>
    <w:p>
      <w:pPr>
        <w:pStyle w:val="Compact"/>
        <w:numPr>
          <w:ilvl w:val="0"/>
          <w:numId w:val="1058"/>
        </w:numPr>
      </w:pPr>
      <w:r>
        <w:t xml:space="preserve">O hash é uma</w:t>
      </w:r>
      <w:r>
        <w:t xml:space="preserve"> </w:t>
      </w:r>
      <w:r>
        <w:rPr>
          <w:b/>
          <w:bCs/>
        </w:rPr>
        <w:t xml:space="preserve">função de mão única</w:t>
      </w:r>
      <w:r>
        <w:t xml:space="preserve"> </w:t>
      </w:r>
      <w:r>
        <w:t xml:space="preserve">— não permite reconstruir o documento original.</w:t>
      </w:r>
    </w:p>
    <w:p>
      <w:pPr>
        <w:pStyle w:val="Compact"/>
        <w:numPr>
          <w:ilvl w:val="0"/>
          <w:numId w:val="1058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walletAddress</w:t>
      </w:r>
      <w:r>
        <w:t xml:space="preserve"> </w:t>
      </w:r>
      <w:r>
        <w:t xml:space="preserve">é o da</w:t>
      </w:r>
      <w:r>
        <w:t xml:space="preserve"> </w:t>
      </w:r>
      <w:r>
        <w:rPr>
          <w:b/>
          <w:bCs/>
        </w:rPr>
        <w:t xml:space="preserve">wallet do servidor DocChain</w:t>
      </w:r>
      <w:r>
        <w:t xml:space="preserve">, não do usuário final — portanto on-chain não há PII do usuário.</w:t>
      </w:r>
    </w:p>
    <w:p>
      <w:pPr>
        <w:pStyle w:val="Compact"/>
        <w:numPr>
          <w:ilvl w:val="0"/>
          <w:numId w:val="1058"/>
        </w:numPr>
      </w:pPr>
      <w:r>
        <w:t xml:space="preserve">O vínculo</w:t>
      </w:r>
      <w:r>
        <w:t xml:space="preserve"> </w:t>
      </w:r>
      <w:r>
        <w:t xml:space="preserve">“este hash pertence ao usuário X”</w:t>
      </w:r>
      <w:r>
        <w:t xml:space="preserve"> </w:t>
      </w:r>
      <w:r>
        <w:t xml:space="preserve">existe</w:t>
      </w:r>
      <w:r>
        <w:t xml:space="preserve"> </w:t>
      </w:r>
      <w:r>
        <w:rPr>
          <w:b/>
          <w:bCs/>
        </w:rPr>
        <w:t xml:space="preserve">apenas no banco off-chain</w:t>
      </w:r>
      <w:r>
        <w:t xml:space="preserve">, e é eliminado quando o usuário solicita remoção da conta. Após o</w:t>
      </w:r>
      <w:r>
        <w:t xml:space="preserve"> </w:t>
      </w:r>
      <w:r>
        <w:rPr>
          <w:rStyle w:val="VerbatimChar"/>
        </w:rPr>
        <w:t xml:space="preserve">DELETE /auth/me</w:t>
      </w:r>
      <w:r>
        <w:t xml:space="preserve">, o registro on-chain permanece, mas torna-se um hash órfão sem associação pessoal recuperável.</w:t>
      </w:r>
    </w:p>
    <w:p>
      <w:pPr>
        <w:pStyle w:val="FirstParagraph"/>
      </w:pPr>
      <w:r>
        <w:t xml:space="preserve">Esta arquitetura é coerente com a recomendação da ANPD de que dados imutáveis em blockchain devem ser limitados a referências não-identificantes (hashes, endereços de wallet do operador), preservando-se a possibilidade de rompimento do vínculo identificador na camada off-chain.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lanejamento-do-projeto"/>
    <w:p>
      <w:pPr>
        <w:pStyle w:val="Heading1"/>
      </w:pPr>
      <w:r>
        <w:t xml:space="preserve">7. Planejamento do Projeto</w:t>
      </w:r>
    </w:p>
    <w:p>
      <w:pPr>
        <w:pStyle w:val="FirstParagraph"/>
      </w:pPr>
      <w:r>
        <w:t xml:space="preserve">O desenvolvimento do DocChain está organizado em</w:t>
      </w:r>
      <w:r>
        <w:t xml:space="preserve"> </w:t>
      </w:r>
      <w:r>
        <w:rPr>
          <w:b/>
          <w:bCs/>
        </w:rPr>
        <w:t xml:space="preserve">5 fases sequenciais</w:t>
      </w:r>
      <w:r>
        <w:t xml:space="preserve">, totalizando aproximadamente</w:t>
      </w:r>
      <w:r>
        <w:t xml:space="preserve"> </w:t>
      </w:r>
      <w:r>
        <w:rPr>
          <w:b/>
          <w:bCs/>
        </w:rPr>
        <w:t xml:space="preserve">14 dias úteis</w:t>
      </w:r>
      <w:r>
        <w:t xml:space="preserve"> </w:t>
      </w:r>
      <w:r>
        <w:t xml:space="preserve">de trabalho focado. Cada fase entrega um incremento testável e auditável, com critérios de aceite explícitos. O cronograma abaixo considera a defesa do TCC em</w:t>
      </w:r>
      <w:r>
        <w:t xml:space="preserve"> </w:t>
      </w:r>
      <w:r>
        <w:rPr>
          <w:b/>
          <w:bCs/>
        </w:rPr>
        <w:t xml:space="preserve">dezembro de 2026</w:t>
      </w:r>
      <w:r>
        <w:t xml:space="preserve"> </w:t>
      </w:r>
      <w:r>
        <w:t xml:space="preserve">e prevê folga para revisão da banca.</w:t>
      </w:r>
    </w:p>
    <w:bookmarkStart w:id="77" w:name="marcos-do-projeto"/>
    <w:p>
      <w:pPr>
        <w:pStyle w:val="Heading2"/>
      </w:pPr>
      <w:r>
        <w:t xml:space="preserve">7.1 Marcos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Entregáveis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Setup e Infraestrutura</w:t>
            </w:r>
          </w:p>
        </w:tc>
        <w:tc>
          <w:tcPr/>
          <w:p>
            <w:pPr>
              <w:pStyle w:val="Compact"/>
            </w:pPr>
            <w:r>
              <w:t xml:space="preserve">Bootstrap dos três repositórios (</w:t>
            </w:r>
            <w:r>
              <w:rPr>
                <w:rStyle w:val="VerbatimChar"/>
              </w:rPr>
              <w:t xml:space="preserve">docchain-contracts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docchain-api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docchain-web</w:t>
            </w:r>
            <w:r>
              <w:t xml:space="preserve">), Docker Compose com PostgreSQL,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de exemplo e CI básico no GitHub Actions.</w:t>
            </w:r>
          </w:p>
        </w:tc>
        <w:tc>
          <w:tcPr/>
          <w:p>
            <w:pPr>
              <w:pStyle w:val="Compact"/>
            </w:pPr>
            <w:r>
              <w:t xml:space="preserve">3 repos inicializados,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saudável, lint/typecheck verde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Concluído em 2026-05-22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Smart Contract</w:t>
            </w:r>
          </w:p>
        </w:tc>
        <w:tc>
          <w:tcPr/>
          <w:p>
            <w:pPr>
              <w:pStyle w:val="Compact"/>
            </w:pPr>
            <w:r>
              <w:t xml:space="preserve">Implementação do</w:t>
            </w:r>
            <w:r>
              <w:t xml:space="preserve"> </w:t>
            </w:r>
            <w:r>
              <w:rPr>
                <w:rStyle w:val="VerbatimChar"/>
              </w:rPr>
              <w:t xml:space="preserve">DocumentRegistry.sol</w:t>
            </w:r>
            <w:r>
              <w:t xml:space="preserve">, suíte de testes Hardhat, deploy na Sepolia e verificação no Etherscan.</w:t>
            </w:r>
          </w:p>
        </w:tc>
        <w:tc>
          <w:tcPr/>
          <w:p>
            <w:pPr>
              <w:pStyle w:val="Compact"/>
            </w:pPr>
            <w:r>
              <w:t xml:space="preserve">Contrato deployado, endereço documentado, ≥ 90% cobertura nos testes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Backend (API)</w:t>
            </w:r>
          </w:p>
        </w:tc>
        <w:tc>
          <w:tcPr/>
          <w:p>
            <w:pPr>
              <w:pStyle w:val="Compact"/>
            </w:pPr>
            <w:r>
              <w:t xml:space="preserve">Módulos AuthModule, DocumentsModule, CryptoService, StorageModule, BlockchainModule e PrismaModule; documentação Swagger; testes unitários e e2e.</w:t>
            </w:r>
          </w:p>
        </w:tc>
        <w:tc>
          <w:tcPr/>
          <w:p>
            <w:pPr>
              <w:pStyle w:val="Compact"/>
            </w:pPr>
            <w:r>
              <w:t xml:space="preserve">API funcional</w:t>
            </w:r>
            <w:r>
              <w:t xml:space="preserve"> </w:t>
            </w:r>
            <w:r>
              <w:rPr>
                <w:rStyle w:val="VerbatimChar"/>
              </w:rPr>
              <w:t xml:space="preserve">localhost:3000</w:t>
            </w:r>
            <w:r>
              <w:t xml:space="preserve">, Swagger em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  <w:r>
              <w:t xml:space="preserve">, cobertura ≥ 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2026-08-09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Frontend (Web)</w:t>
            </w:r>
          </w:p>
        </w:tc>
        <w:tc>
          <w:tcPr/>
          <w:p>
            <w:pPr>
              <w:pStyle w:val="Compact"/>
            </w:pPr>
            <w:r>
              <w:t xml:space="preserve">Telas de login, cadastro, dashboard, upload, detalhe do documento e verificação pública; estado global com Zustand; integração completa com a API.</w:t>
            </w:r>
          </w:p>
        </w:tc>
        <w:tc>
          <w:tcPr/>
          <w:p>
            <w:pPr>
              <w:pStyle w:val="Compact"/>
            </w:pPr>
            <w:r>
              <w:t xml:space="preserve">Web em</w:t>
            </w:r>
            <w:r>
              <w:t xml:space="preserve"> </w:t>
            </w:r>
            <w:r>
              <w:rPr>
                <w:rStyle w:val="VerbatimChar"/>
              </w:rPr>
              <w:t xml:space="preserve">localhost:3001</w:t>
            </w:r>
            <w:r>
              <w:t xml:space="preserve">, fluxo end-to-end funcionando, deploy preview na Vercel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Integração e Documentação Final</w:t>
            </w:r>
          </w:p>
        </w:tc>
        <w:tc>
          <w:tcPr/>
          <w:p>
            <w:pPr>
              <w:pStyle w:val="Compact"/>
            </w:pPr>
            <w:r>
              <w:t xml:space="preserve">Docker Compose unificado para todos os serviços, scripts de seed para demonstração, README definitivo, vídeo demo de 3 minutos e revisão da RFC com a banca.</w:t>
            </w:r>
          </w:p>
        </w:tc>
        <w:tc>
          <w:tcPr/>
          <w:p>
            <w:pPr>
              <w:pStyle w:val="Compact"/>
            </w:pPr>
            <w:r>
              <w:t xml:space="preserve">Repositório pronto para clone-and-run, documentação fechada, ensaio de defesa realizado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2026-10-04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Banca de TCC</w:t>
            </w:r>
          </w:p>
        </w:tc>
        <w:tc>
          <w:tcPr/>
          <w:p>
            <w:pPr>
              <w:pStyle w:val="Compact"/>
            </w:pPr>
            <w:r>
              <w:t xml:space="preserve">Defesa pública na Católica SC.</w:t>
            </w:r>
          </w:p>
        </w:tc>
        <w:tc>
          <w:tcPr/>
          <w:p>
            <w:pPr>
              <w:pStyle w:val="Compact"/>
            </w:pPr>
            <w:r>
              <w:t xml:space="preserve">Apresentação + demo ao vivo + arguição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2026-12-XX</w:t>
            </w:r>
            <w:r>
              <w:t xml:space="preserve"> </w:t>
            </w:r>
            <w:r>
              <w:t xml:space="preserve">(data oficial da banca)</w:t>
            </w:r>
          </w:p>
        </w:tc>
      </w:tr>
    </w:tbl>
    <w:bookmarkEnd w:id="77"/>
    <w:bookmarkStart w:id="78" w:name="riscos-e-mitigações"/>
    <w:p>
      <w:pPr>
        <w:pStyle w:val="Heading2"/>
      </w:pPr>
      <w:r>
        <w:t xml:space="preserve">7.2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de deploy na Sepolia por esgotamento de ETH faucet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 (bloqueia M1)</w:t>
            </w:r>
          </w:p>
        </w:tc>
        <w:tc>
          <w:tcPr/>
          <w:p>
            <w:pPr>
              <w:pStyle w:val="Compact"/>
            </w:pPr>
            <w:r>
              <w:t xml:space="preserve">Solicitar ETH em múltiplos faucets (Alchemy, Infura, PoW) com antecedência; manter saldo ≥ 0.5 ETH testnet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crítico de criptografia identificado tardiamente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Muito Alto (perda de dados)</w:t>
            </w:r>
          </w:p>
        </w:tc>
        <w:tc>
          <w:tcPr/>
          <w:p>
            <w:pPr>
              <w:pStyle w:val="Compact"/>
            </w:pPr>
            <w:r>
              <w:t xml:space="preserve">Testes unitários cobrindo ciclo encrypt → decrypt → hash desde o início; revisão pelo orientador em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na fase de frontend por escopo subestimado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Telas mais simples (login, cadastro, verify) priorizadas; shadcn/ui reduz custo de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Indisponibilidade do provider RPC (Infura/Alchemy)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Configurar fallback RPC público (Sepolia oficial); retry com backoff exponencial na</w:t>
            </w:r>
            <w:r>
              <w:t xml:space="preserve"> </w:t>
            </w:r>
            <w:r>
              <w:rPr>
                <w:rStyle w:val="VerbatimChar"/>
              </w:rPr>
              <w:t xml:space="preserve">BlockchainService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Conflito de cronograma com outras disciplinas no semestre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Buffer de ~10 dias entre M4 e a banca; commits frequentes para evitar perda de contexto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119" w:name="referências"/>
    <w:p>
      <w:pPr>
        <w:pStyle w:val="Heading1"/>
      </w:pPr>
      <w:r>
        <w:t xml:space="preserve">8. Referências</w:t>
      </w:r>
    </w:p>
    <w:p>
      <w:pPr>
        <w:pStyle w:val="FirstParagraph"/>
      </w:pPr>
      <w:r>
        <w:t xml:space="preserve">Lista exclusivamente as fontes efetivamente utilizadas neste documento — normas citadas, ferramentas presentes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dos três sub-repositórios, e o modelo institucional adotado.</w:t>
      </w:r>
    </w:p>
    <w:bookmarkStart w:id="85" w:name="X4f193a3ac1183ef7607fa72872f2ec88efe57a6"/>
    <w:p>
      <w:pPr>
        <w:pStyle w:val="Heading2"/>
      </w:pPr>
      <w:r>
        <w:t xml:space="preserve">8.1 Normas, Padrões e Legislação (citados nas seções 2, 5 e 6)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BRASIL.</w:t>
      </w:r>
      <w:r>
        <w:t xml:space="preserve"> </w:t>
      </w:r>
      <w:r>
        <w:t xml:space="preserve">Lei nº 13.709, de 14 de agosto de 2018.</w:t>
      </w:r>
      <w:r>
        <w:t xml:space="preserve"> </w:t>
      </w:r>
      <w:r>
        <w:rPr>
          <w:i/>
          <w:iCs/>
        </w:rPr>
        <w:t xml:space="preserve">Lei Geral de Proteção de Dados Pessoais (LGPD).</w:t>
      </w:r>
      <w:r>
        <w:t xml:space="preserve"> </w:t>
      </w:r>
      <w:r>
        <w:t xml:space="preserve">Citada na seção 6.4. Disponível em:</w:t>
      </w:r>
      <w:r>
        <w:t xml:space="preserve"> </w:t>
      </w:r>
      <w:hyperlink r:id="rId80">
        <w:r>
          <w:rPr>
            <w:rStyle w:val="Hyperlink"/>
          </w:rPr>
          <w:t xml:space="preserve">https://www.planalto.gov.br/ccivil_03/_ato2015-2018/2018/lei/l13709.htm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NIST.</w:t>
      </w:r>
      <w:r>
        <w:t xml:space="preserve"> </w:t>
      </w:r>
      <w:r>
        <w:rPr>
          <w:i/>
          <w:iCs/>
        </w:rPr>
        <w:t xml:space="preserve">FIPS PUB 180-4 — Secure Hash Standard (SHS).</w:t>
      </w:r>
      <w:r>
        <w:t xml:space="preserve"> </w:t>
      </w:r>
      <w:r>
        <w:t xml:space="preserve">Define o algoritmo SHA-256 utilizado para hash do arquivo original (seções 5.4 e 6.3). Disponível em:</w:t>
      </w:r>
      <w:r>
        <w:t xml:space="preserve"> </w:t>
      </w:r>
      <w:hyperlink r:id="rId81">
        <w:r>
          <w:rPr>
            <w:rStyle w:val="Hyperlink"/>
          </w:rPr>
          <w:t xml:space="preserve">https://csrc.nist.gov/pubs/fips/180-4/upd1/final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NIST.</w:t>
      </w:r>
      <w:r>
        <w:t xml:space="preserve"> </w:t>
      </w:r>
      <w:r>
        <w:rPr>
          <w:i/>
          <w:iCs/>
        </w:rPr>
        <w:t xml:space="preserve">Special Publication 800-38D — Recommendation for Block Cipher Modes of Operation: Galois/Counter Mode (GCM) and GMAC.</w:t>
      </w:r>
      <w:r>
        <w:t xml:space="preserve"> </w:t>
      </w:r>
      <w:r>
        <w:t xml:space="preserve">Base do AES-256-GCM utilizado para criptografia em repouso (seções 5.4 e 6.3). Disponível em:</w:t>
      </w:r>
      <w:r>
        <w:t xml:space="preserve"> </w:t>
      </w:r>
      <w:hyperlink r:id="rId82">
        <w:r>
          <w:rPr>
            <w:rStyle w:val="Hyperlink"/>
          </w:rPr>
          <w:t xml:space="preserve">https://csrc.nist.gov/pubs/sp/800/38/d/final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IETF.</w:t>
      </w:r>
      <w:r>
        <w:t xml:space="preserve"> </w:t>
      </w:r>
      <w:r>
        <w:rPr>
          <w:i/>
          <w:iCs/>
        </w:rPr>
        <w:t xml:space="preserve">RFC 7519 — JSON Web Token (JWT).</w:t>
      </w:r>
      <w:r>
        <w:t xml:space="preserve"> </w:t>
      </w:r>
      <w:r>
        <w:t xml:space="preserve">Formato de token utilizado na autenticação (seções 5.3 e 6.2). Disponível em:</w:t>
      </w:r>
      <w:r>
        <w:t xml:space="preserve"> </w:t>
      </w:r>
      <w:hyperlink r:id="rId83">
        <w:r>
          <w:rPr>
            <w:rStyle w:val="Hyperlink"/>
          </w:rPr>
          <w:t xml:space="preserve">https://datatracker.ietf.org/doc/html/rfc7519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OWASP Foundation.</w:t>
      </w:r>
      <w:r>
        <w:t xml:space="preserve"> </w:t>
      </w:r>
      <w:r>
        <w:rPr>
          <w:i/>
          <w:iCs/>
        </w:rPr>
        <w:t xml:space="preserve">OWASP Top 10 — 2021.</w:t>
      </w:r>
      <w:r>
        <w:t xml:space="preserve"> </w:t>
      </w:r>
      <w:r>
        <w:t xml:space="preserve">Referencial das 10 ameaças tratadas na seção 6.1. Disponível em:</w:t>
      </w:r>
      <w:r>
        <w:t xml:space="preserve"> </w:t>
      </w:r>
      <w:hyperlink r:id="rId84">
        <w:r>
          <w:rPr>
            <w:rStyle w:val="Hyperlink"/>
          </w:rPr>
          <w:t xml:space="preserve">https://owasp.org/Top10/</w:t>
        </w:r>
      </w:hyperlink>
    </w:p>
    <w:bookmarkEnd w:id="85"/>
    <w:bookmarkStart w:id="87" w:name="modelo-arquitetural-citado-na-seção-5"/>
    <w:p>
      <w:pPr>
        <w:pStyle w:val="Heading2"/>
      </w:pPr>
      <w:r>
        <w:t xml:space="preserve">8.2 Modelo Arquitetural (citado na seção 5)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BROWN, Simon.</w:t>
      </w:r>
      <w:r>
        <w:t xml:space="preserve"> </w:t>
      </w:r>
      <w:r>
        <w:rPr>
          <w:i/>
          <w:iCs/>
        </w:rPr>
        <w:t xml:space="preserve">The C4 Model for Visualising Software Architecture.</w:t>
      </w:r>
      <w:r>
        <w:t xml:space="preserve"> </w:t>
      </w:r>
      <w:r>
        <w:t xml:space="preserve">Base dos diagramas C4 níveis 1, 2 e 3 apresentados na seção 5.1. Disponível em:</w:t>
      </w:r>
      <w:r>
        <w:t xml:space="preserve"> </w:t>
      </w:r>
      <w:hyperlink r:id="rId86">
        <w:r>
          <w:rPr>
            <w:rStyle w:val="Hyperlink"/>
          </w:rPr>
          <w:t xml:space="preserve">https://c4model.com/</w:t>
        </w:r>
      </w:hyperlink>
    </w:p>
    <w:bookmarkEnd w:id="87"/>
    <w:bookmarkStart w:id="109" w:name="X9498531b9cc381238dcf361b100e54d20283b70"/>
    <w:p>
      <w:pPr>
        <w:pStyle w:val="Heading2"/>
      </w:pPr>
      <w:r>
        <w:t xml:space="preserve">8.3 Documentação Oficial das Tecnologias Utilizadas (todas presentes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dos repositórios — vide seção 5.4)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NestJS 11.</w:t>
      </w:r>
      <w:r>
        <w:t xml:space="preserve"> </w:t>
      </w:r>
      <w:r>
        <w:t xml:space="preserve">Framework do backend.</w:t>
      </w:r>
      <w:r>
        <w:t xml:space="preserve"> </w:t>
      </w:r>
      <w:hyperlink r:id="rId88">
        <w:r>
          <w:rPr>
            <w:rStyle w:val="Hyperlink"/>
          </w:rPr>
          <w:t xml:space="preserve">https://docs.nestjs.com/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Next.js 14 (App Router).</w:t>
      </w:r>
      <w:r>
        <w:t xml:space="preserve"> </w:t>
      </w:r>
      <w:r>
        <w:t xml:space="preserve">Framework do frontend.</w:t>
      </w:r>
      <w:r>
        <w:t xml:space="preserve"> </w:t>
      </w:r>
      <w:hyperlink r:id="rId89">
        <w:r>
          <w:rPr>
            <w:rStyle w:val="Hyperlink"/>
          </w:rPr>
          <w:t xml:space="preserve">https://nextjs.org/docs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Prisma 7.</w:t>
      </w:r>
      <w:r>
        <w:t xml:space="preserve"> </w:t>
      </w:r>
      <w:r>
        <w:t xml:space="preserve">ORM do backend.</w:t>
      </w:r>
      <w:r>
        <w:t xml:space="preserve"> </w:t>
      </w:r>
      <w:hyperlink r:id="rId90">
        <w:r>
          <w:rPr>
            <w:rStyle w:val="Hyperlink"/>
          </w:rPr>
          <w:t xml:space="preserve">https://www.prisma.io/docs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PostgreSQL 16.</w:t>
      </w:r>
      <w:r>
        <w:t xml:space="preserve"> </w:t>
      </w:r>
      <w:r>
        <w:t xml:space="preserve">Banco relacional.</w:t>
      </w:r>
      <w:r>
        <w:t xml:space="preserve"> </w:t>
      </w:r>
      <w:hyperlink r:id="rId91">
        <w:r>
          <w:rPr>
            <w:rStyle w:val="Hyperlink"/>
          </w:rPr>
          <w:t xml:space="preserve">https://www.postgresql.org/docs/16/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Solidity 0.8.24.</w:t>
      </w:r>
      <w:r>
        <w:t xml:space="preserve"> </w:t>
      </w:r>
      <w:r>
        <w:t xml:space="preserve">Linguagem do smart contract.</w:t>
      </w:r>
      <w:r>
        <w:t xml:space="preserve"> </w:t>
      </w:r>
      <w:hyperlink r:id="rId92">
        <w:r>
          <w:rPr>
            <w:rStyle w:val="Hyperlink"/>
          </w:rPr>
          <w:t xml:space="preserve">https://docs.soliditylang.org/en/v0.8.24/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Hardhat.</w:t>
      </w:r>
      <w:r>
        <w:t xml:space="preserve"> </w:t>
      </w:r>
      <w:r>
        <w:t xml:space="preserve">Ambiente de desenvolvimento Ethereum.</w:t>
      </w:r>
      <w:r>
        <w:t xml:space="preserve"> </w:t>
      </w:r>
      <w:hyperlink r:id="rId93">
        <w:r>
          <w:rPr>
            <w:rStyle w:val="Hyperlink"/>
          </w:rPr>
          <w:t xml:space="preserve">https://hardhat.org/docs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Ethers.js v6.</w:t>
      </w:r>
      <w:r>
        <w:t xml:space="preserve"> </w:t>
      </w:r>
      <w:r>
        <w:t xml:space="preserve">Biblioteca de integração com Ethereum.</w:t>
      </w:r>
      <w:r>
        <w:t xml:space="preserve"> </w:t>
      </w:r>
      <w:hyperlink r:id="rId94">
        <w:r>
          <w:rPr>
            <w:rStyle w:val="Hyperlink"/>
          </w:rPr>
          <w:t xml:space="preserve">https://docs.ethers.org/v6/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bcrypt (Node.js).</w:t>
      </w:r>
      <w:r>
        <w:t xml:space="preserve"> </w:t>
      </w:r>
      <w:r>
        <w:t xml:space="preserve">Hash de senha.</w:t>
      </w:r>
      <w:r>
        <w:t xml:space="preserve"> </w:t>
      </w:r>
      <w:hyperlink r:id="rId95">
        <w:r>
          <w:rPr>
            <w:rStyle w:val="Hyperlink"/>
          </w:rPr>
          <w:t xml:space="preserve">https://www.npmjs.com/package/bcrypt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Passport (passport-jwt).</w:t>
      </w:r>
      <w:r>
        <w:t xml:space="preserve"> </w:t>
      </w:r>
      <w:r>
        <w:t xml:space="preserve">Estratégia de autenticação JWT no NestJS.</w:t>
      </w:r>
      <w:r>
        <w:t xml:space="preserve"> </w:t>
      </w:r>
      <w:hyperlink r:id="rId96">
        <w:r>
          <w:rPr>
            <w:rStyle w:val="Hyperlink"/>
          </w:rPr>
          <w:t xml:space="preserve">https://www.passportjs.org/packages/passport-jwt/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Multer.</w:t>
      </w:r>
      <w:r>
        <w:t xml:space="preserve"> </w:t>
      </w:r>
      <w:r>
        <w:t xml:space="preserve">Middleware de upload multipart.</w:t>
      </w:r>
      <w:r>
        <w:t xml:space="preserve"> </w:t>
      </w:r>
      <w:hyperlink r:id="rId97">
        <w:r>
          <w:rPr>
            <w:rStyle w:val="Hyperlink"/>
          </w:rPr>
          <w:t xml:space="preserve">https://www.npmjs.com/package/multer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class-validator.</w:t>
      </w:r>
      <w:r>
        <w:t xml:space="preserve"> </w:t>
      </w:r>
      <w:r>
        <w:t xml:space="preserve">Validação declarativa dos DTOs.</w:t>
      </w:r>
      <w:r>
        <w:t xml:space="preserve"> </w:t>
      </w:r>
      <w:hyperlink r:id="rId98">
        <w:r>
          <w:rPr>
            <w:rStyle w:val="Hyperlink"/>
          </w:rPr>
          <w:t xml:space="preserve">https://github.com/typestack/class-validator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Joi.</w:t>
      </w:r>
      <w:r>
        <w:t xml:space="preserve"> </w:t>
      </w:r>
      <w:r>
        <w:t xml:space="preserve">Validação das variáveis de ambiente.</w:t>
      </w:r>
      <w:r>
        <w:t xml:space="preserve"> </w:t>
      </w:r>
      <w:hyperlink r:id="rId99">
        <w:r>
          <w:rPr>
            <w:rStyle w:val="Hyperlink"/>
          </w:rPr>
          <w:t xml:space="preserve">https://joi.dev/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@nestjs/throttler</w:t>
      </w:r>
      <w:r>
        <w:rPr>
          <w:b/>
          <w:bCs/>
        </w:rPr>
        <w:t xml:space="preserve">.</w:t>
      </w:r>
      <w:r>
        <w:t xml:space="preserve"> </w:t>
      </w:r>
      <w:r>
        <w:t xml:space="preserve">Rate limiting (mitigação A07).</w:t>
      </w:r>
      <w:r>
        <w:t xml:space="preserve"> </w:t>
      </w:r>
      <w:hyperlink r:id="rId100">
        <w:r>
          <w:rPr>
            <w:rStyle w:val="Hyperlink"/>
          </w:rPr>
          <w:t xml:space="preserve">https://docs.nestjs.com/security/rate-limiting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@nestjs/swagger</w:t>
      </w:r>
      <w:r>
        <w:rPr>
          <w:b/>
          <w:bCs/>
        </w:rPr>
        <w:t xml:space="preserve"> </w:t>
      </w:r>
      <w:r>
        <w:rPr>
          <w:b/>
          <w:bCs/>
        </w:rPr>
        <w:t xml:space="preserve">/ OpenAPI 3.</w:t>
      </w:r>
      <w:r>
        <w:t xml:space="preserve"> </w:t>
      </w:r>
      <w:r>
        <w:t xml:space="preserve">Documentação automática da API.</w:t>
      </w:r>
      <w:r>
        <w:t xml:space="preserve"> </w:t>
      </w:r>
      <w:hyperlink r:id="rId101">
        <w:r>
          <w:rPr>
            <w:rStyle w:val="Hyperlink"/>
          </w:rPr>
          <w:t xml:space="preserve">https://docs.nestjs.com/openapi/introduction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Tailwind CSS.</w:t>
      </w:r>
      <w:r>
        <w:t xml:space="preserve"> </w:t>
      </w:r>
      <w:r>
        <w:t xml:space="preserve">Framework de utilitários CSS.</w:t>
      </w:r>
      <w:r>
        <w:t xml:space="preserve"> </w:t>
      </w:r>
      <w:hyperlink r:id="rId102">
        <w:r>
          <w:rPr>
            <w:rStyle w:val="Hyperlink"/>
          </w:rPr>
          <w:t xml:space="preserve">https://tailwindcss.com/docs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shadcn/ui.</w:t>
      </w:r>
      <w:r>
        <w:t xml:space="preserve"> </w:t>
      </w:r>
      <w:r>
        <w:t xml:space="preserve">Componentes acessíveis para React.</w:t>
      </w:r>
      <w:r>
        <w:t xml:space="preserve"> </w:t>
      </w:r>
      <w:hyperlink r:id="rId103">
        <w:r>
          <w:rPr>
            <w:rStyle w:val="Hyperlink"/>
          </w:rPr>
          <w:t xml:space="preserve">https://ui.shadcn.com/docs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Zustand.</w:t>
      </w:r>
      <w:r>
        <w:t xml:space="preserve"> </w:t>
      </w:r>
      <w:r>
        <w:t xml:space="preserve">Estado global do frontend.</w:t>
      </w:r>
      <w:r>
        <w:t xml:space="preserve"> </w:t>
      </w:r>
      <w:hyperlink r:id="rId104">
        <w:r>
          <w:rPr>
            <w:rStyle w:val="Hyperlink"/>
          </w:rPr>
          <w:t xml:space="preserve">https://docs.pmnd.rs/zustand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react-dropzone.</w:t>
      </w:r>
      <w:r>
        <w:t xml:space="preserve"> </w:t>
      </w:r>
      <w:r>
        <w:t xml:space="preserve">Drag-and-drop de arquivos.</w:t>
      </w:r>
      <w:r>
        <w:t xml:space="preserve"> </w:t>
      </w:r>
      <w:hyperlink r:id="rId105">
        <w:r>
          <w:rPr>
            <w:rStyle w:val="Hyperlink"/>
          </w:rPr>
          <w:t xml:space="preserve">https://react-dropzone.js.org/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sonner.</w:t>
      </w:r>
      <w:r>
        <w:t xml:space="preserve"> </w:t>
      </w:r>
      <w:r>
        <w:t xml:space="preserve">Toasts/notificações.</w:t>
      </w:r>
      <w:r>
        <w:t xml:space="preserve"> </w:t>
      </w:r>
      <w:hyperlink r:id="rId106">
        <w:r>
          <w:rPr>
            <w:rStyle w:val="Hyperlink"/>
          </w:rPr>
          <w:t xml:space="preserve">https://sonner.emilkowal.ski/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axios.</w:t>
      </w:r>
      <w:r>
        <w:t xml:space="preserve"> </w:t>
      </w:r>
      <w:r>
        <w:t xml:space="preserve">Cliente HTTP do frontend.</w:t>
      </w:r>
      <w:r>
        <w:t xml:space="preserve"> </w:t>
      </w:r>
      <w:hyperlink r:id="rId107">
        <w:r>
          <w:rPr>
            <w:rStyle w:val="Hyperlink"/>
          </w:rPr>
          <w:t xml:space="preserve">https://axios-http.com/docs/intro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Docker / Docker Compose.</w:t>
      </w:r>
      <w:r>
        <w:t xml:space="preserve"> </w:t>
      </w:r>
      <w:r>
        <w:t xml:space="preserve">Orquestração local.</w:t>
      </w:r>
      <w:r>
        <w:t xml:space="preserve"> </w:t>
      </w:r>
      <w:hyperlink r:id="rId108">
        <w:r>
          <w:rPr>
            <w:rStyle w:val="Hyperlink"/>
          </w:rPr>
          <w:t xml:space="preserve">https://docs.docker.com/compose/</w:t>
        </w:r>
      </w:hyperlink>
    </w:p>
    <w:bookmarkEnd w:id="109"/>
    <w:bookmarkStart w:id="114" w:name="X2dedff8a012ac9127e19265ca4ecd986e1fee57"/>
    <w:p>
      <w:pPr>
        <w:pStyle w:val="Heading2"/>
      </w:pPr>
      <w:r>
        <w:t xml:space="preserve">8.4 Infraestrutura Blockchain Utilizada (seções 5.1 e 5.2)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Ethereum Sepolia Testnet.</w:t>
      </w:r>
      <w:r>
        <w:t xml:space="preserve"> </w:t>
      </w:r>
      <w:r>
        <w:t xml:space="preserve">Rede de testes pública onde o</w:t>
      </w:r>
      <w:r>
        <w:t xml:space="preserve"> </w:t>
      </w:r>
      <w:r>
        <w:rPr>
          <w:rStyle w:val="VerbatimChar"/>
        </w:rPr>
        <w:t xml:space="preserve">DocumentRegistry.sol</w:t>
      </w:r>
      <w:r>
        <w:t xml:space="preserve"> </w:t>
      </w:r>
      <w:r>
        <w:t xml:space="preserve">é implantado.</w:t>
      </w:r>
      <w:r>
        <w:t xml:space="preserve"> </w:t>
      </w:r>
      <w:hyperlink r:id="rId110">
        <w:r>
          <w:rPr>
            <w:rStyle w:val="Hyperlink"/>
          </w:rPr>
          <w:t xml:space="preserve">https://ethereum.org/en/developers/docs/networks/#sepolia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Sepolia Etherscan.</w:t>
      </w:r>
      <w:r>
        <w:t xml:space="preserve"> </w:t>
      </w:r>
      <w:r>
        <w:t xml:space="preserve">Explorador público de transações usado para verificação independente do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https://sepolia.etherscan.io/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Provider RPC.</w:t>
      </w:r>
      <w:r>
        <w:t xml:space="preserve"> </w:t>
      </w:r>
      <w:r>
        <w:t xml:space="preserve">Acesso à Sepolia via Alchemy (</w:t>
      </w:r>
      <w:hyperlink r:id="rId112">
        <w:r>
          <w:rPr>
            <w:rStyle w:val="Hyperlink"/>
          </w:rPr>
          <w:t xml:space="preserve">https://www.alchemy.com/</w:t>
        </w:r>
      </w:hyperlink>
      <w:r>
        <w:t xml:space="preserve">) ou Infura (</w:t>
      </w:r>
      <w:hyperlink r:id="rId113">
        <w:r>
          <w:rPr>
            <w:rStyle w:val="Hyperlink"/>
          </w:rPr>
          <w:t xml:space="preserve">https://www.infura.io/</w:t>
        </w:r>
      </w:hyperlink>
      <w:r>
        <w:t xml:space="preserve">), configurado em</w:t>
      </w:r>
      <w:r>
        <w:t xml:space="preserve"> </w:t>
      </w:r>
      <w:r>
        <w:rPr>
          <w:rStyle w:val="VerbatimChar"/>
        </w:rPr>
        <w:t xml:space="preserve">RPC_URL</w:t>
      </w:r>
      <w:r>
        <w:t xml:space="preserve">.</w:t>
      </w:r>
    </w:p>
    <w:bookmarkEnd w:id="114"/>
    <w:bookmarkStart w:id="116" w:name="repositório-do-projeto"/>
    <w:p>
      <w:pPr>
        <w:pStyle w:val="Heading2"/>
      </w:pPr>
      <w:r>
        <w:t xml:space="preserve">8.5 Repositório do Projeto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Monorepo do TCC:</w:t>
      </w:r>
      <w:r>
        <w:t xml:space="preserve"> </w:t>
      </w:r>
      <w:hyperlink r:id="rId115">
        <w:r>
          <w:rPr>
            <w:rStyle w:val="Hyperlink"/>
          </w:rPr>
          <w:t xml:space="preserve">https://github.com/cursebearer/Projeto-Portifolio</w:t>
        </w:r>
      </w:hyperlink>
      <w:r>
        <w:t xml:space="preserve"> </w:t>
      </w:r>
      <w:r>
        <w:t xml:space="preserve">— contém os três sub-projetos (</w:t>
      </w:r>
      <w:r>
        <w:rPr>
          <w:rStyle w:val="VerbatimChar"/>
        </w:rPr>
        <w:t xml:space="preserve">docchain-contracts/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docchain-api/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docchain-web/</w:t>
      </w:r>
      <w:r>
        <w:t xml:space="preserve">), o diretório</w:t>
      </w:r>
      <w:r>
        <w:t xml:space="preserve"> </w:t>
      </w:r>
      <w:r>
        <w:rPr>
          <w:rStyle w:val="VerbatimChar"/>
        </w:rPr>
        <w:t xml:space="preserve">planning/</w:t>
      </w:r>
      <w:r>
        <w:t xml:space="preserve"> </w:t>
      </w:r>
      <w:r>
        <w:t xml:space="preserve">com os 9 documentos de planejamento e o diretório</w:t>
      </w:r>
      <w:r>
        <w:t xml:space="preserve"> </w:t>
      </w:r>
      <w:r>
        <w:rPr>
          <w:rStyle w:val="VerbatimChar"/>
        </w:rPr>
        <w:t xml:space="preserve">RFC docs/</w:t>
      </w:r>
      <w:r>
        <w:t xml:space="preserve"> </w:t>
      </w:r>
      <w:r>
        <w:t xml:space="preserve">com esta RFC e seus artefatos visuais.</w:t>
      </w:r>
    </w:p>
    <w:bookmarkEnd w:id="116"/>
    <w:bookmarkStart w:id="118" w:name="modelo-institucional-adotado"/>
    <w:p>
      <w:pPr>
        <w:pStyle w:val="Heading2"/>
      </w:pPr>
      <w:r>
        <w:t xml:space="preserve">8.6 Modelo Institucional Adotado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CATÓLICA SC.</w:t>
      </w:r>
      <w:r>
        <w:t xml:space="preserve"> </w:t>
      </w:r>
      <w:r>
        <w:rPr>
          <w:i/>
          <w:iCs/>
        </w:rPr>
        <w:t xml:space="preserve">Modelo de RFC — The Portfolio Playbook.</w:t>
      </w:r>
      <w:r>
        <w:t xml:space="preserve"> </w:t>
      </w:r>
      <w:r>
        <w:t xml:space="preserve">Estrutura de 10 seções seguida por este documento. Disponível em:</w:t>
      </w:r>
      <w:r>
        <w:t xml:space="preserve"> </w:t>
      </w:r>
      <w:hyperlink r:id="rId117">
        <w:r>
          <w:rPr>
            <w:rStyle w:val="Hyperlink"/>
          </w:rPr>
          <w:t xml:space="preserve">https://github.com/CatolicaSC-Portfolio/The-Portfolio-Playbook/blob/main/documentation/RFC/modelo-de-RFC.md</w:t>
        </w:r>
      </w:hyperlink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apêndices"/>
    <w:p>
      <w:pPr>
        <w:pStyle w:val="Heading1"/>
      </w:pPr>
      <w:r>
        <w:t xml:space="preserve">9. Apêndices</w:t>
      </w:r>
    </w:p>
    <w:bookmarkStart w:id="120" w:name="apêndice-a-artefatos-visuais"/>
    <w:p>
      <w:pPr>
        <w:pStyle w:val="Heading2"/>
      </w:pPr>
      <w:r>
        <w:t xml:space="preserve">Apêndice A — Artefatos Visuais</w:t>
      </w:r>
    </w:p>
    <w:p>
      <w:pPr>
        <w:pStyle w:val="FirstParagraph"/>
      </w:pPr>
      <w:r>
        <w:t xml:space="preserve">Todos os diagramas referenciados ao longo desta RFC estão disponíveis em alta resolução na pasta</w:t>
      </w:r>
      <w:r>
        <w:t xml:space="preserve"> </w:t>
      </w:r>
      <w:r>
        <w:rPr>
          <w:rStyle w:val="VerbatimChar"/>
        </w:rPr>
        <w:t xml:space="preserve">RFC docs/artefatos_visuais_melhorados/</w:t>
      </w:r>
      <w:r>
        <w:t xml:space="preserve"> </w:t>
      </w:r>
      <w:r>
        <w:t xml:space="preserve">do repositório.</w:t>
      </w:r>
    </w:p>
    <w:p>
      <w:pPr>
        <w:pStyle w:val="BodyText"/>
      </w:pPr>
      <w:r>
        <w:rPr>
          <w:b/>
          <w:bCs/>
        </w:rPr>
        <w:t xml:space="preserve">Engenharia de Requisitos / Comportamento / 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1 - Diagrama de Casos de Uso (UML).png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2 - Diagrama de Sequência — Fluxo Principal.png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3 - Fluxograma — Fluxo Principal.png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4. Fluxograma — Verificação Pública.png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5. Diagrama de Atividade — Erros E01 e E02.png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6. Fluxo de Navegação (entre telas).png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12. Estrutura de Navegação.png</w:t>
      </w:r>
      <w:r>
        <w:t xml:space="preserve"> </w:t>
      </w:r>
      <w:r>
        <w:rPr>
          <w:i/>
          <w:iCs/>
        </w:rPr>
        <w:t xml:space="preserve">(novo na v1.2 — sitemap com rotas públicas/protegidas e guarda de cookie)</w:t>
      </w:r>
    </w:p>
    <w:p>
      <w:pPr>
        <w:pStyle w:val="BodyText"/>
      </w:pPr>
      <w:r>
        <w:rPr>
          <w:b/>
          <w:bCs/>
        </w:rPr>
        <w:t xml:space="preserve">Mockups de UI (telas-chave):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login.png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cadastro.png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dashboard.png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upload.png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documento - id.png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 verify doc.png</w:t>
      </w:r>
    </w:p>
    <w:p>
      <w:pPr>
        <w:pStyle w:val="BodyText"/>
      </w:pPr>
      <w:r>
        <w:rPr>
          <w:b/>
          <w:bCs/>
        </w:rPr>
        <w:t xml:space="preserve">Arquitetura (modelo C4 + dados):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8 - C4 — Nível 1 (Contexto).png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9. C4 — Nível 2 (Containers).png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 C4 — Nível 3 (Componentes do docchain-api).png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11. DER (Diagrama Entidade-Relacionamento).png</w:t>
      </w:r>
    </w:p>
    <w:bookmarkEnd w:id="120"/>
    <w:bookmarkStart w:id="121" w:name="apêndice-b-estrutura-do-repositório"/>
    <w:p>
      <w:pPr>
        <w:pStyle w:val="Heading2"/>
      </w:pPr>
      <w:r>
        <w:t xml:space="preserve">Apêndice B — Estrutura do Repositório</w:t>
      </w:r>
    </w:p>
    <w:p>
      <w:pPr>
        <w:pStyle w:val="SourceCode"/>
      </w:pPr>
      <w:r>
        <w:rPr>
          <w:rStyle w:val="VerbatimChar"/>
        </w:rPr>
        <w:t xml:space="preserve">Projeto-Portifolio/</w:t>
      </w:r>
      <w:r>
        <w:br/>
      </w:r>
      <w:r>
        <w:rPr>
          <w:rStyle w:val="VerbatimChar"/>
        </w:rPr>
        <w:t xml:space="preserve">├── planning/              # 9 arquivos .md de planejamento completo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ROADMAP.md</w:t>
      </w:r>
      <w:r>
        <w:br/>
      </w:r>
      <w:r>
        <w:rPr>
          <w:rStyle w:val="VerbatimChar"/>
        </w:rPr>
        <w:t xml:space="preserve">│   ├── TECH_STACK.md</w:t>
      </w:r>
      <w:r>
        <w:br/>
      </w:r>
      <w:r>
        <w:rPr>
          <w:rStyle w:val="VerbatimChar"/>
        </w:rPr>
        <w:t xml:space="preserve">│   ├── DATABASE_SCHEMA.md</w:t>
      </w:r>
      <w:r>
        <w:br/>
      </w:r>
      <w:r>
        <w:rPr>
          <w:rStyle w:val="VerbatimChar"/>
        </w:rPr>
        <w:t xml:space="preserve">│   ├── SMART_CONTRACT.md</w:t>
      </w:r>
      <w:r>
        <w:br/>
      </w:r>
      <w:r>
        <w:rPr>
          <w:rStyle w:val="VerbatimChar"/>
        </w:rPr>
        <w:t xml:space="preserve">│   ├── API_SPEC.md</w:t>
      </w:r>
      <w:r>
        <w:br/>
      </w:r>
      <w:r>
        <w:rPr>
          <w:rStyle w:val="VerbatimChar"/>
        </w:rPr>
        <w:t xml:space="preserve">│   ├── FRONTEND_SPEC.md</w:t>
      </w:r>
      <w:r>
        <w:br/>
      </w:r>
      <w:r>
        <w:rPr>
          <w:rStyle w:val="VerbatimChar"/>
        </w:rPr>
        <w:t xml:space="preserve">│   └── CLAUDE_CODE_GUIDE.md</w:t>
      </w:r>
      <w:r>
        <w:br/>
      </w:r>
      <w:r>
        <w:rPr>
          <w:rStyle w:val="VerbatimChar"/>
        </w:rPr>
        <w:t xml:space="preserve">├── docchain-contracts/    # Hardhat + Solidity</w:t>
      </w:r>
      <w:r>
        <w:br/>
      </w:r>
      <w:r>
        <w:rPr>
          <w:rStyle w:val="VerbatimChar"/>
        </w:rPr>
        <w:t xml:space="preserve">├── docchain-api/          # NestJS + Prisma + PostgreSQL</w:t>
      </w:r>
      <w:r>
        <w:br/>
      </w:r>
      <w:r>
        <w:rPr>
          <w:rStyle w:val="VerbatimChar"/>
        </w:rPr>
        <w:t xml:space="preserve">├── docchain-web/          # Next.js 14 App Router</w:t>
      </w:r>
      <w:r>
        <w:br/>
      </w:r>
      <w:r>
        <w:rPr>
          <w:rStyle w:val="VerbatimChar"/>
        </w:rPr>
        <w:t xml:space="preserve">├── RFC docs/              # Esta RFC (.md, .pdf, .docx) + artefatos visuais</w:t>
      </w:r>
      <w:r>
        <w:br/>
      </w:r>
      <w:r>
        <w:rPr>
          <w:rStyle w:val="VerbatimChar"/>
        </w:rPr>
        <w:t xml:space="preserve">└── README.md</w:t>
      </w:r>
    </w:p>
    <w:bookmarkEnd w:id="121"/>
    <w:bookmarkStart w:id="122" w:name="apêndice-c-variáveis-de-ambiente-exemplo"/>
    <w:p>
      <w:pPr>
        <w:pStyle w:val="Heading2"/>
      </w:pPr>
      <w:r>
        <w:t xml:space="preserve">Apêndice C — Variáveis de Ambiente (exemplo)</w:t>
      </w:r>
    </w:p>
    <w:p>
      <w:pPr>
        <w:pStyle w:val="SourceCode"/>
      </w:pPr>
      <w:r>
        <w:rPr>
          <w:rStyle w:val="VerbatimChar"/>
        </w:rPr>
        <w:t xml:space="preserve"># docchain-api/.env</w:t>
      </w:r>
      <w:r>
        <w:br/>
      </w:r>
      <w:r>
        <w:rPr>
          <w:rStyle w:val="VerbatimChar"/>
        </w:rPr>
        <w:t xml:space="preserve">DATABASE_URL="postgresql://docchain:docchain@docchain-db:5432/docchain"</w:t>
      </w:r>
      <w:r>
        <w:br/>
      </w:r>
      <w:r>
        <w:rPr>
          <w:rStyle w:val="VerbatimChar"/>
        </w:rPr>
        <w:t xml:space="preserve">JWT_SECRET="&lt;gerado via openssl rand -hex 64&gt;"</w:t>
      </w:r>
      <w:r>
        <w:br/>
      </w:r>
      <w:r>
        <w:rPr>
          <w:rStyle w:val="VerbatimChar"/>
        </w:rPr>
        <w:t xml:space="preserve">JWT_EXPIRES_IN="15m"</w:t>
      </w:r>
      <w:r>
        <w:br/>
      </w:r>
      <w:r>
        <w:rPr>
          <w:rStyle w:val="VerbatimChar"/>
        </w:rPr>
        <w:t xml:space="preserve">ENCRYPTION_KEY="&lt;gerado via openssl rand -hex 32&gt;"</w:t>
      </w:r>
      <w:r>
        <w:br/>
      </w:r>
      <w:r>
        <w:rPr>
          <w:rStyle w:val="VerbatimChar"/>
        </w:rPr>
        <w:t xml:space="preserve">UPLOAD_DIR="/uploads"</w:t>
      </w:r>
      <w:r>
        <w:br/>
      </w:r>
      <w:r>
        <w:rPr>
          <w:rStyle w:val="VerbatimChar"/>
        </w:rPr>
        <w:t xml:space="preserve">MAX_FILE_SIZE_MB=50</w:t>
      </w:r>
      <w:r>
        <w:br/>
      </w:r>
      <w:r>
        <w:br/>
      </w:r>
      <w:r>
        <w:rPr>
          <w:rStyle w:val="VerbatimChar"/>
        </w:rPr>
        <w:t xml:space="preserve"># Blockchain</w:t>
      </w:r>
      <w:r>
        <w:br/>
      </w:r>
      <w:r>
        <w:rPr>
          <w:rStyle w:val="VerbatimChar"/>
        </w:rPr>
        <w:t xml:space="preserve">RPC_URL="https://eth-sepolia.g.alchemy.com/v2/&lt;key&gt;"</w:t>
      </w:r>
      <w:r>
        <w:br/>
      </w:r>
      <w:r>
        <w:rPr>
          <w:rStyle w:val="VerbatimChar"/>
        </w:rPr>
        <w:t xml:space="preserve">PRIVATE_KEY="&lt;chave da wallet servidora — NUNCA commitar&gt;"</w:t>
      </w:r>
      <w:r>
        <w:br/>
      </w:r>
      <w:r>
        <w:rPr>
          <w:rStyle w:val="VerbatimChar"/>
        </w:rPr>
        <w:t xml:space="preserve">CONTRACT_ADDRESS="&lt;endereço após deploy&gt;"</w:t>
      </w:r>
      <w:r>
        <w:br/>
      </w:r>
      <w:r>
        <w:rPr>
          <w:rStyle w:val="VerbatimChar"/>
        </w:rPr>
        <w:t xml:space="preserve">NETWORK="sepolia"</w:t>
      </w:r>
      <w:r>
        <w:br/>
      </w:r>
      <w:r>
        <w:br/>
      </w:r>
      <w:r>
        <w:rPr>
          <w:rStyle w:val="VerbatimChar"/>
        </w:rPr>
        <w:t xml:space="preserve"># Throttling</w:t>
      </w:r>
      <w:r>
        <w:br/>
      </w:r>
      <w:r>
        <w:rPr>
          <w:rStyle w:val="VerbatimChar"/>
        </w:rPr>
        <w:t xml:space="preserve">THROTTLE_TTL=60</w:t>
      </w:r>
      <w:r>
        <w:br/>
      </w:r>
      <w:r>
        <w:rPr>
          <w:rStyle w:val="VerbatimChar"/>
        </w:rPr>
        <w:t xml:space="preserve">THROTTLE_LIMIT=10</w:t>
      </w:r>
    </w:p>
    <w:bookmarkEnd w:id="122"/>
    <w:bookmarkStart w:id="123" w:name="X4259869829aa9c89de0d0d49d50b9742f8f3f2f"/>
    <w:p>
      <w:pPr>
        <w:pStyle w:val="Heading2"/>
      </w:pPr>
      <w:r>
        <w:t xml:space="preserve">Apêndice D — Comandos para Rodar o Projeto Localmente</w:t>
      </w:r>
    </w:p>
    <w:p>
      <w:pPr>
        <w:pStyle w:val="SourceCode"/>
      </w:pPr>
      <w:r>
        <w:rPr>
          <w:rStyle w:val="CommentTok"/>
        </w:rPr>
        <w:t xml:space="preserve"># Clonar o repositório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https://github.com/cursebearer/Projeto-Portifolio.git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Projeto-Portifolio</w:t>
      </w:r>
      <w:r>
        <w:br/>
      </w:r>
      <w:r>
        <w:br/>
      </w:r>
      <w:r>
        <w:rPr>
          <w:rStyle w:val="CommentTok"/>
        </w:rPr>
        <w:t xml:space="preserve"># Subir infraestrutura completa (DB + API + Web)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Rodar migrations do banco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docchain-api npx prisma migrate deploy</w:t>
      </w:r>
      <w:r>
        <w:br/>
      </w:r>
      <w:r>
        <w:br/>
      </w:r>
      <w:r>
        <w:rPr>
          <w:rStyle w:val="CommentTok"/>
        </w:rPr>
        <w:t xml:space="preserve"># Acessar:</w:t>
      </w:r>
      <w:r>
        <w:br/>
      </w:r>
      <w:r>
        <w:rPr>
          <w:rStyle w:val="CommentTok"/>
        </w:rPr>
        <w:t xml:space="preserve"># - Web:     http://localhost:3001</w:t>
      </w:r>
      <w:r>
        <w:br/>
      </w:r>
      <w:r>
        <w:rPr>
          <w:rStyle w:val="CommentTok"/>
        </w:rPr>
        <w:t xml:space="preserve"># - API:     http://localhost:3000</w:t>
      </w:r>
      <w:r>
        <w:br/>
      </w:r>
      <w:r>
        <w:rPr>
          <w:rStyle w:val="CommentTok"/>
        </w:rPr>
        <w:t xml:space="preserve"># - Swagger: http://localhost:3000/api/docs</w:t>
      </w:r>
    </w:p>
    <w:bookmarkEnd w:id="123"/>
    <w:bookmarkStart w:id="124" w:name="apêndice-e-glossário-resumido"/>
    <w:p>
      <w:pPr>
        <w:pStyle w:val="Heading2"/>
      </w:pPr>
      <w:r>
        <w:t xml:space="preserve">Apêndice E — Glossário Resumido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SHA-256</w:t>
            </w:r>
          </w:p>
        </w:tc>
        <w:tc>
          <w:tcPr/>
          <w:p>
            <w:pPr>
              <w:pStyle w:val="Compact"/>
            </w:pPr>
            <w:r>
              <w:t xml:space="preserve">Função criptográfica que produz uma sequência fixa de 64 caracteres hexadecimais a partir de qualquer entrada. Mudar um byte muda o hash inteiro.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Algoritmo de criptografia simétrica autenticada — cifra o conteúdo e gera um</w:t>
            </w:r>
            <w:r>
              <w:t xml:space="preserve"> </w:t>
            </w:r>
            <w:r>
              <w:rPr>
                <w:rStyle w:val="VerbatimChar"/>
              </w:rPr>
              <w:t xml:space="preserve">authTag</w:t>
            </w:r>
            <w:r>
              <w:t xml:space="preserve"> </w:t>
            </w:r>
            <w:r>
              <w:t xml:space="preserve">que detecta adulteração.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 (Initialization Vector)</w:t>
            </w:r>
          </w:p>
        </w:tc>
        <w:tc>
          <w:tcPr/>
          <w:p>
            <w:pPr>
              <w:pStyle w:val="Compact"/>
            </w:pPr>
            <w:r>
              <w:t xml:space="preserve">Valor aleatório que torna cada criptografia única, mesmo para o mesmo arquivo.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Contract</w:t>
            </w:r>
          </w:p>
        </w:tc>
        <w:tc>
          <w:tcPr/>
          <w:p>
            <w:pPr>
              <w:pStyle w:val="Compact"/>
            </w:pPr>
            <w:r>
              <w:t xml:space="preserve">Código executado de forma determinística e imutável na blockchain.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Sepolia</w:t>
            </w:r>
          </w:p>
        </w:tc>
        <w:tc>
          <w:tcPr/>
          <w:p>
            <w:pPr>
              <w:pStyle w:val="Compact"/>
            </w:pPr>
            <w:r>
              <w:t xml:space="preserve">Testnet pública do Ethereum, gratuita, com a mesma arquitetura técnica da mainnet.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credencial stateless assinada que representa a sessão do usuário.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LGPD</w:t>
            </w:r>
          </w:p>
        </w:tc>
        <w:tc>
          <w:tcPr/>
          <w:p>
            <w:pPr>
              <w:pStyle w:val="Compact"/>
            </w:pPr>
            <w:r>
              <w:t xml:space="preserve">Lei Geral de Proteção de Dados Pessoais (Lei 13.709/2018).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 — dados que identificam uma pessoa natural.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6" w:name="parecer-do-comitê-de-avaliação"/>
    <w:p>
      <w:pPr>
        <w:pStyle w:val="Heading1"/>
      </w:pPr>
      <w:r>
        <w:t xml:space="preserve">10. Parecer do Comitê de Avaliação</w:t>
      </w:r>
    </w:p>
    <w:p>
      <w:pPr>
        <w:pStyle w:val="FirstParagraph"/>
      </w:pPr>
      <w:r>
        <w:rPr>
          <w:i/>
          <w:iCs/>
        </w:rPr>
        <w:t xml:space="preserve">Seção reservada para preenchimento pelos professores avaliadores.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Avaliador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Avaliador 1</w:t>
            </w:r>
          </w:p>
        </w:tc>
        <w:tc>
          <w:tcPr/>
          <w:p>
            <w:pPr>
              <w:pStyle w:val="Compact"/>
            </w:pPr>
            <w:r>
              <w:t xml:space="preserve">☐ Aprovado ☐ Ajustar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Avaliador 2</w:t>
            </w:r>
          </w:p>
        </w:tc>
        <w:tc>
          <w:tcPr/>
          <w:p>
            <w:pPr>
              <w:pStyle w:val="Compact"/>
            </w:pPr>
            <w:r>
              <w:t xml:space="preserve">☐ Aprovado ☐ Ajustar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Avaliador 3</w:t>
            </w:r>
          </w:p>
        </w:tc>
        <w:tc>
          <w:tcPr/>
          <w:p>
            <w:pPr>
              <w:pStyle w:val="Compact"/>
            </w:pPr>
            <w:r>
              <w:t xml:space="preserve">☐ Aprovado ☐ Ajustar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Data da avaliação:</w:t>
      </w:r>
      <w:r>
        <w:t xml:space="preserve"> </w:t>
      </w:r>
      <w:r>
        <w:t xml:space="preserve">___ / ___ / ______</w:t>
      </w:r>
    </w:p>
    <w:p>
      <w:pPr>
        <w:pStyle w:val="BodyText"/>
      </w:pPr>
      <w:r>
        <w:rPr>
          <w:b/>
          <w:bCs/>
        </w:rPr>
        <w:t xml:space="preserve">Assinaturas: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Avaliador 1                       Avaliador 2                       Avaliador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Fim do documento — RFC DocChain v1.2</w:t>
      </w:r>
    </w:p>
    <w:bookmarkEnd w:id="126"/>
    <w:sectPr>
      <w:pgSz w:h="16838" w:w="11906"/>
      <w:pgMar w:bottom="1418" w:footer="708" w:gutter="0" w:header="708" w:left="1418" w:right="1418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hyperlink" Id="rId107" Target="https://axios-http.com/docs/intro" TargetMode="External" /><Relationship Type="http://schemas.openxmlformats.org/officeDocument/2006/relationships/hyperlink" Id="rId86" Target="https://c4model.com/" TargetMode="External" /><Relationship Type="http://schemas.openxmlformats.org/officeDocument/2006/relationships/hyperlink" Id="rId81" Target="https://csrc.nist.gov/pubs/fips/180-4/upd1/final" TargetMode="External" /><Relationship Type="http://schemas.openxmlformats.org/officeDocument/2006/relationships/hyperlink" Id="rId82" Target="https://csrc.nist.gov/pubs/sp/800/38/d/final" TargetMode="External" /><Relationship Type="http://schemas.openxmlformats.org/officeDocument/2006/relationships/hyperlink" Id="rId83" Target="https://datatracker.ietf.org/doc/html/rfc7519" TargetMode="External" /><Relationship Type="http://schemas.openxmlformats.org/officeDocument/2006/relationships/hyperlink" Id="rId108" Target="https://docs.docker.com/compose/" TargetMode="External" /><Relationship Type="http://schemas.openxmlformats.org/officeDocument/2006/relationships/hyperlink" Id="rId94" Target="https://docs.ethers.org/v6/" TargetMode="External" /><Relationship Type="http://schemas.openxmlformats.org/officeDocument/2006/relationships/hyperlink" Id="rId88" Target="https://docs.nestjs.com/" TargetMode="External" /><Relationship Type="http://schemas.openxmlformats.org/officeDocument/2006/relationships/hyperlink" Id="rId101" Target="https://docs.nestjs.com/openapi/introduction" TargetMode="External" /><Relationship Type="http://schemas.openxmlformats.org/officeDocument/2006/relationships/hyperlink" Id="rId100" Target="https://docs.nestjs.com/security/rate-limiting" TargetMode="External" /><Relationship Type="http://schemas.openxmlformats.org/officeDocument/2006/relationships/hyperlink" Id="rId104" Target="https://docs.pmnd.rs/zustand" TargetMode="External" /><Relationship Type="http://schemas.openxmlformats.org/officeDocument/2006/relationships/hyperlink" Id="rId92" Target="https://docs.soliditylang.org/en/v0.8.24/" TargetMode="External" /><Relationship Type="http://schemas.openxmlformats.org/officeDocument/2006/relationships/hyperlink" Id="rId110" Target="https://ethereum.org/en/developers/docs/networks/#sepolia" TargetMode="External" /><Relationship Type="http://schemas.openxmlformats.org/officeDocument/2006/relationships/hyperlink" Id="rId117" Target="https://github.com/CatolicaSC-Portfolio/The-Portfolio-Playbook/blob/main/documentation/RFC/modelo-de-RFC.md" TargetMode="External" /><Relationship Type="http://schemas.openxmlformats.org/officeDocument/2006/relationships/hyperlink" Id="rId115" Target="https://github.com/cursebearer/Projeto-Portifolio" TargetMode="External" /><Relationship Type="http://schemas.openxmlformats.org/officeDocument/2006/relationships/hyperlink" Id="rId98" Target="https://github.com/typestack/class-validator" TargetMode="External" /><Relationship Type="http://schemas.openxmlformats.org/officeDocument/2006/relationships/hyperlink" Id="rId93" Target="https://hardhat.org/docs" TargetMode="External" /><Relationship Type="http://schemas.openxmlformats.org/officeDocument/2006/relationships/hyperlink" Id="rId99" Target="https://joi.dev/" TargetMode="External" /><Relationship Type="http://schemas.openxmlformats.org/officeDocument/2006/relationships/hyperlink" Id="rId89" Target="https://nextjs.org/docs" TargetMode="External" /><Relationship Type="http://schemas.openxmlformats.org/officeDocument/2006/relationships/hyperlink" Id="rId84" Target="https://owasp.org/Top10/" TargetMode="External" /><Relationship Type="http://schemas.openxmlformats.org/officeDocument/2006/relationships/hyperlink" Id="rId105" Target="https://react-dropzone.js.org/" TargetMode="External" /><Relationship Type="http://schemas.openxmlformats.org/officeDocument/2006/relationships/hyperlink" Id="rId111" Target="https://sepolia.etherscan.io/" TargetMode="External" /><Relationship Type="http://schemas.openxmlformats.org/officeDocument/2006/relationships/hyperlink" Id="rId106" Target="https://sonner.emilkowal.ski/" TargetMode="External" /><Relationship Type="http://schemas.openxmlformats.org/officeDocument/2006/relationships/hyperlink" Id="rId102" Target="https://tailwindcss.com/docs" TargetMode="External" /><Relationship Type="http://schemas.openxmlformats.org/officeDocument/2006/relationships/hyperlink" Id="rId103" Target="https://ui.shadcn.com/docs" TargetMode="External" /><Relationship Type="http://schemas.openxmlformats.org/officeDocument/2006/relationships/hyperlink" Id="rId112" Target="https://www.alchemy.com/" TargetMode="External" /><Relationship Type="http://schemas.openxmlformats.org/officeDocument/2006/relationships/hyperlink" Id="rId113" Target="https://www.infura.io/" TargetMode="External" /><Relationship Type="http://schemas.openxmlformats.org/officeDocument/2006/relationships/hyperlink" Id="rId95" Target="https://www.npmjs.com/package/bcrypt" TargetMode="External" /><Relationship Type="http://schemas.openxmlformats.org/officeDocument/2006/relationships/hyperlink" Id="rId97" Target="https://www.npmjs.com/package/multer" TargetMode="External" /><Relationship Type="http://schemas.openxmlformats.org/officeDocument/2006/relationships/hyperlink" Id="rId96" Target="https://www.passportjs.org/packages/passport-jwt/" TargetMode="External" /><Relationship Type="http://schemas.openxmlformats.org/officeDocument/2006/relationships/hyperlink" Id="rId80" Target="https://www.planalto.gov.br/ccivil_03/_ato2015-2018/2018/lei/l13709.htm" TargetMode="External" /><Relationship Type="http://schemas.openxmlformats.org/officeDocument/2006/relationships/hyperlink" Id="rId91" Target="https://www.postgresql.org/docs/16/" TargetMode="External" /><Relationship Type="http://schemas.openxmlformats.org/officeDocument/2006/relationships/hyperlink" Id="rId90" Target="https://www.prisma.io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axios-http.com/docs/intro" TargetMode="External" /><Relationship Type="http://schemas.openxmlformats.org/officeDocument/2006/relationships/hyperlink" Id="rId86" Target="https://c4model.com/" TargetMode="External" /><Relationship Type="http://schemas.openxmlformats.org/officeDocument/2006/relationships/hyperlink" Id="rId81" Target="https://csrc.nist.gov/pubs/fips/180-4/upd1/final" TargetMode="External" /><Relationship Type="http://schemas.openxmlformats.org/officeDocument/2006/relationships/hyperlink" Id="rId82" Target="https://csrc.nist.gov/pubs/sp/800/38/d/final" TargetMode="External" /><Relationship Type="http://schemas.openxmlformats.org/officeDocument/2006/relationships/hyperlink" Id="rId83" Target="https://datatracker.ietf.org/doc/html/rfc7519" TargetMode="External" /><Relationship Type="http://schemas.openxmlformats.org/officeDocument/2006/relationships/hyperlink" Id="rId108" Target="https://docs.docker.com/compose/" TargetMode="External" /><Relationship Type="http://schemas.openxmlformats.org/officeDocument/2006/relationships/hyperlink" Id="rId94" Target="https://docs.ethers.org/v6/" TargetMode="External" /><Relationship Type="http://schemas.openxmlformats.org/officeDocument/2006/relationships/hyperlink" Id="rId88" Target="https://docs.nestjs.com/" TargetMode="External" /><Relationship Type="http://schemas.openxmlformats.org/officeDocument/2006/relationships/hyperlink" Id="rId101" Target="https://docs.nestjs.com/openapi/introduction" TargetMode="External" /><Relationship Type="http://schemas.openxmlformats.org/officeDocument/2006/relationships/hyperlink" Id="rId100" Target="https://docs.nestjs.com/security/rate-limiting" TargetMode="External" /><Relationship Type="http://schemas.openxmlformats.org/officeDocument/2006/relationships/hyperlink" Id="rId104" Target="https://docs.pmnd.rs/zustand" TargetMode="External" /><Relationship Type="http://schemas.openxmlformats.org/officeDocument/2006/relationships/hyperlink" Id="rId92" Target="https://docs.soliditylang.org/en/v0.8.24/" TargetMode="External" /><Relationship Type="http://schemas.openxmlformats.org/officeDocument/2006/relationships/hyperlink" Id="rId110" Target="https://ethereum.org/en/developers/docs/networks/#sepolia" TargetMode="External" /><Relationship Type="http://schemas.openxmlformats.org/officeDocument/2006/relationships/hyperlink" Id="rId117" Target="https://github.com/CatolicaSC-Portfolio/The-Portfolio-Playbook/blob/main/documentation/RFC/modelo-de-RFC.md" TargetMode="External" /><Relationship Type="http://schemas.openxmlformats.org/officeDocument/2006/relationships/hyperlink" Id="rId115" Target="https://github.com/cursebearer/Projeto-Portifolio" TargetMode="External" /><Relationship Type="http://schemas.openxmlformats.org/officeDocument/2006/relationships/hyperlink" Id="rId98" Target="https://github.com/typestack/class-validator" TargetMode="External" /><Relationship Type="http://schemas.openxmlformats.org/officeDocument/2006/relationships/hyperlink" Id="rId93" Target="https://hardhat.org/docs" TargetMode="External" /><Relationship Type="http://schemas.openxmlformats.org/officeDocument/2006/relationships/hyperlink" Id="rId99" Target="https://joi.dev/" TargetMode="External" /><Relationship Type="http://schemas.openxmlformats.org/officeDocument/2006/relationships/hyperlink" Id="rId89" Target="https://nextjs.org/docs" TargetMode="External" /><Relationship Type="http://schemas.openxmlformats.org/officeDocument/2006/relationships/hyperlink" Id="rId84" Target="https://owasp.org/Top10/" TargetMode="External" /><Relationship Type="http://schemas.openxmlformats.org/officeDocument/2006/relationships/hyperlink" Id="rId105" Target="https://react-dropzone.js.org/" TargetMode="External" /><Relationship Type="http://schemas.openxmlformats.org/officeDocument/2006/relationships/hyperlink" Id="rId111" Target="https://sepolia.etherscan.io/" TargetMode="External" /><Relationship Type="http://schemas.openxmlformats.org/officeDocument/2006/relationships/hyperlink" Id="rId106" Target="https://sonner.emilkowal.ski/" TargetMode="External" /><Relationship Type="http://schemas.openxmlformats.org/officeDocument/2006/relationships/hyperlink" Id="rId102" Target="https://tailwindcss.com/docs" TargetMode="External" /><Relationship Type="http://schemas.openxmlformats.org/officeDocument/2006/relationships/hyperlink" Id="rId103" Target="https://ui.shadcn.com/docs" TargetMode="External" /><Relationship Type="http://schemas.openxmlformats.org/officeDocument/2006/relationships/hyperlink" Id="rId112" Target="https://www.alchemy.com/" TargetMode="External" /><Relationship Type="http://schemas.openxmlformats.org/officeDocument/2006/relationships/hyperlink" Id="rId113" Target="https://www.infura.io/" TargetMode="External" /><Relationship Type="http://schemas.openxmlformats.org/officeDocument/2006/relationships/hyperlink" Id="rId95" Target="https://www.npmjs.com/package/bcrypt" TargetMode="External" /><Relationship Type="http://schemas.openxmlformats.org/officeDocument/2006/relationships/hyperlink" Id="rId97" Target="https://www.npmjs.com/package/multer" TargetMode="External" /><Relationship Type="http://schemas.openxmlformats.org/officeDocument/2006/relationships/hyperlink" Id="rId96" Target="https://www.passportjs.org/packages/passport-jwt/" TargetMode="External" /><Relationship Type="http://schemas.openxmlformats.org/officeDocument/2006/relationships/hyperlink" Id="rId80" Target="https://www.planalto.gov.br/ccivil_03/_ato2015-2018/2018/lei/l13709.htm" TargetMode="External" /><Relationship Type="http://schemas.openxmlformats.org/officeDocument/2006/relationships/hyperlink" Id="rId91" Target="https://www.postgresql.org/docs/16/" TargetMode="External" /><Relationship Type="http://schemas.openxmlformats.org/officeDocument/2006/relationships/hyperlink" Id="rId90" Target="https://www.prisma.io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2026-06-28T00:10:25Z</dcterms:created>
  <dcterms:modified xsi:type="dcterms:W3CDTF">2026-06-28T00:10:25Z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