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734B" w:rsidRPr="00B814CE" w:rsidRDefault="00C8734B" w:rsidP="00DC6FC6">
      <w:pPr>
        <w:spacing w:after="0" w:line="360" w:lineRule="auto"/>
        <w:jc w:val="both"/>
        <w:rPr>
          <w:rFonts w:ascii="Arial" w:hAnsi="Arial" w:cs="Arial"/>
          <w:b/>
          <w:sz w:val="24"/>
          <w:szCs w:val="24"/>
          <w:u w:val="single"/>
          <w:lang w:val="es-MX"/>
        </w:rPr>
      </w:pPr>
    </w:p>
    <w:p w:rsidR="00400DD9" w:rsidRPr="00B814CE" w:rsidRDefault="00400DD9" w:rsidP="00DC6FC6">
      <w:pPr>
        <w:spacing w:after="0" w:line="360" w:lineRule="auto"/>
        <w:jc w:val="both"/>
        <w:rPr>
          <w:rFonts w:ascii="Arial" w:hAnsi="Arial" w:cs="Arial"/>
          <w:b/>
          <w:sz w:val="24"/>
          <w:szCs w:val="24"/>
          <w:u w:val="single"/>
          <w:lang w:val="es-MX"/>
        </w:rPr>
      </w:pPr>
      <w:r w:rsidRPr="00B814CE">
        <w:rPr>
          <w:rFonts w:ascii="Arial" w:hAnsi="Arial" w:cs="Arial"/>
          <w:b/>
          <w:sz w:val="24"/>
          <w:szCs w:val="24"/>
          <w:u w:val="single"/>
          <w:lang w:val="es-MX"/>
        </w:rPr>
        <w:t>INTRODUCCIÓN.</w:t>
      </w:r>
    </w:p>
    <w:p w:rsidR="00400DD9" w:rsidRPr="00B814CE" w:rsidRDefault="00400DD9" w:rsidP="00DC6FC6">
      <w:pPr>
        <w:spacing w:after="0" w:line="360" w:lineRule="auto"/>
        <w:jc w:val="both"/>
        <w:rPr>
          <w:rFonts w:ascii="Arial" w:hAnsi="Arial" w:cs="Arial"/>
          <w:b/>
          <w:sz w:val="24"/>
          <w:szCs w:val="24"/>
          <w:u w:val="single"/>
          <w:lang w:val="es-MX"/>
        </w:rPr>
      </w:pPr>
    </w:p>
    <w:p w:rsidR="00400DD9" w:rsidRPr="00B814CE" w:rsidRDefault="00400DD9" w:rsidP="00DC6FC6">
      <w:pPr>
        <w:spacing w:after="0" w:line="360" w:lineRule="auto"/>
        <w:jc w:val="both"/>
        <w:rPr>
          <w:rFonts w:ascii="Arial" w:hAnsi="Arial" w:cs="Arial"/>
          <w:sz w:val="24"/>
          <w:szCs w:val="24"/>
          <w:lang w:val="es-MX"/>
        </w:rPr>
      </w:pPr>
      <w:r w:rsidRPr="00B814CE">
        <w:rPr>
          <w:rFonts w:ascii="Arial" w:hAnsi="Arial" w:cs="Arial"/>
          <w:sz w:val="24"/>
          <w:szCs w:val="24"/>
          <w:lang w:val="es-MX"/>
        </w:rPr>
        <w:t>Los hongos filamentosos constituyen una parte importante del ecosistema y ayudan en gran medida a mantener el balance de la biósfera. Los hongos filamentosos tienen una morfología característica debido al crecimiento de sus hifas, las cuales se desarrollan a partir de puntos de germinación y se ramifican hasta formar diferentes estructuras macroscópicas (). Este grupo de hongos pertenece a la subdivisión “</w:t>
      </w:r>
      <w:proofErr w:type="spellStart"/>
      <w:r w:rsidRPr="00B814CE">
        <w:rPr>
          <w:rFonts w:ascii="Arial" w:hAnsi="Arial" w:cs="Arial"/>
          <w:sz w:val="24"/>
          <w:szCs w:val="24"/>
          <w:lang w:val="es-MX"/>
        </w:rPr>
        <w:t>Pezizomycota</w:t>
      </w:r>
      <w:proofErr w:type="spellEnd"/>
      <w:r w:rsidRPr="00B814CE">
        <w:rPr>
          <w:rFonts w:ascii="Arial" w:hAnsi="Arial" w:cs="Arial"/>
          <w:sz w:val="24"/>
          <w:szCs w:val="24"/>
          <w:lang w:val="es-MX"/>
        </w:rPr>
        <w:t>”, la cual se encuentra dentro de la división “</w:t>
      </w:r>
      <w:proofErr w:type="spellStart"/>
      <w:r w:rsidRPr="00B814CE">
        <w:rPr>
          <w:rFonts w:ascii="Arial" w:hAnsi="Arial" w:cs="Arial"/>
          <w:sz w:val="24"/>
          <w:szCs w:val="24"/>
          <w:lang w:val="es-MX"/>
        </w:rPr>
        <w:t>Ascomycota</w:t>
      </w:r>
      <w:proofErr w:type="spellEnd"/>
      <w:r w:rsidRPr="00B814CE">
        <w:rPr>
          <w:rFonts w:ascii="Arial" w:hAnsi="Arial" w:cs="Arial"/>
          <w:sz w:val="24"/>
          <w:szCs w:val="24"/>
          <w:lang w:val="es-MX"/>
        </w:rPr>
        <w:t xml:space="preserve">” (), donde se encuentran todos los hongos de morfología filamentosa. Los hongos filamentosos producen esporas como medida de propagación y supervivencia, y se producen por reproducción sexual (ascosporas) o asexual (conidios). Gracias a sus propiedades morfológicas, los hongos filamentosos se desarrollan en diversos tipos de hábitats, aunque el más predominante en la mayoría de sus especies es el suelo (). Cabe mencionar que, además de su papel en la naturaleza, también tienen gran importancia en otros sistemas más relacionados al ser humano como lo es la industria alimenticia, farmacéutica, agrícola, e investigación científica. Todos los hongos filamentosos experimentan diversos tipos de estrés que condicionan su comportamiento durante el desarrollo. Todo tipo de estrés altera la homeostasis celular, y en consecuencia, desencadena respuestas que intentan hacer frente a este desequilibrio. Existen varios tipos de estrés tales como estrés osmótico, oxidativo, lumínico y térmico, y están ligados a procesos fisiológicos de los hongos como el crecimiento radial, conidiación, patogenicidad, y producción de metabolitos secundarios como toxinas, pigmentos y compuestos de interés industrial. Los hongos filamentosos poseen vías intracelulares de señalización que les permiten responder eficazmente a diferentes tipos de estrés, y aunque la mayoría de los hongos comparten mecanismos conservados, estos no son idénticos. Las vías de transducción de señales, o vías de señalización, están presentes en todos los organismos, desde bacterias hasta </w:t>
      </w:r>
      <w:r w:rsidR="00270382" w:rsidRPr="00B814CE">
        <w:rPr>
          <w:rFonts w:ascii="Arial" w:hAnsi="Arial" w:cs="Arial"/>
          <w:sz w:val="24"/>
          <w:szCs w:val="24"/>
          <w:lang w:val="es-MX"/>
        </w:rPr>
        <w:t>mamíferos y plantas</w:t>
      </w:r>
      <w:r w:rsidRPr="00B814CE">
        <w:rPr>
          <w:rFonts w:ascii="Arial" w:hAnsi="Arial" w:cs="Arial"/>
          <w:sz w:val="24"/>
          <w:szCs w:val="24"/>
          <w:lang w:val="es-MX"/>
        </w:rPr>
        <w:t xml:space="preserve">, y se componen de mecanismos moleculares que activan y desactivan procesos completos. Cada mecanismo es regulado por varias proteínas de función específica, que en conjunto </w:t>
      </w:r>
      <w:r w:rsidRPr="00B814CE">
        <w:rPr>
          <w:rFonts w:ascii="Arial" w:hAnsi="Arial" w:cs="Arial"/>
          <w:sz w:val="24"/>
          <w:szCs w:val="24"/>
          <w:lang w:val="es-MX"/>
        </w:rPr>
        <w:lastRenderedPageBreak/>
        <w:t xml:space="preserve">y de forma regulada reorganizan la maquinaria intracelular provocando cambios a gran escala, como por ejemplo, la inducción a estados fisiológicos que favorecen su adaptación y supervivencia en un nuevo ambiente. </w:t>
      </w:r>
    </w:p>
    <w:p w:rsidR="00400DD9" w:rsidRPr="00B814CE" w:rsidRDefault="00400DD9" w:rsidP="00DC6FC6">
      <w:pPr>
        <w:spacing w:after="0" w:line="360" w:lineRule="auto"/>
        <w:jc w:val="both"/>
        <w:rPr>
          <w:rFonts w:ascii="Arial" w:hAnsi="Arial" w:cs="Arial"/>
          <w:sz w:val="24"/>
          <w:szCs w:val="24"/>
          <w:lang w:val="es-MX"/>
        </w:rPr>
      </w:pPr>
      <w:r w:rsidRPr="00B814CE">
        <w:rPr>
          <w:rFonts w:ascii="Arial" w:hAnsi="Arial" w:cs="Arial"/>
          <w:sz w:val="24"/>
          <w:szCs w:val="24"/>
          <w:lang w:val="es-MX"/>
        </w:rPr>
        <w:t xml:space="preserve">Actualmente, se conocen varios mecanismos que, integrados intentan explicar detalladamente las bases moleculares de las respuestas asociadas a cada tipo de estrés. </w:t>
      </w:r>
    </w:p>
    <w:p w:rsidR="00400DD9" w:rsidRPr="00B814CE" w:rsidRDefault="00400DD9" w:rsidP="00DC6FC6">
      <w:pPr>
        <w:spacing w:after="0" w:line="360" w:lineRule="auto"/>
        <w:jc w:val="both"/>
        <w:rPr>
          <w:rFonts w:ascii="Arial" w:hAnsi="Arial" w:cs="Arial"/>
          <w:sz w:val="24"/>
          <w:szCs w:val="24"/>
          <w:lang w:val="es-MX"/>
        </w:rPr>
      </w:pPr>
      <w:r w:rsidRPr="00B814CE">
        <w:rPr>
          <w:rFonts w:ascii="Arial" w:hAnsi="Arial" w:cs="Arial"/>
          <w:sz w:val="24"/>
          <w:szCs w:val="24"/>
          <w:lang w:val="es-MX"/>
        </w:rPr>
        <w:t>Sin embargo, cabe mencionar que a pesar de la gran cantidad de información no dejan de ser altamente complejos y aún siguen dejando dudas.</w:t>
      </w:r>
    </w:p>
    <w:p w:rsidR="00400DD9" w:rsidRPr="00B814CE" w:rsidRDefault="00400DD9" w:rsidP="00DC6FC6">
      <w:pPr>
        <w:spacing w:after="0" w:line="360" w:lineRule="auto"/>
        <w:jc w:val="both"/>
        <w:rPr>
          <w:rFonts w:ascii="Arial" w:hAnsi="Arial" w:cs="Arial"/>
          <w:sz w:val="24"/>
          <w:szCs w:val="24"/>
          <w:lang w:val="es-MX"/>
        </w:rPr>
      </w:pPr>
    </w:p>
    <w:p w:rsidR="00400DD9" w:rsidRPr="00B814CE" w:rsidRDefault="00400DD9" w:rsidP="00DC6FC6">
      <w:pPr>
        <w:spacing w:after="0" w:line="360" w:lineRule="auto"/>
        <w:jc w:val="both"/>
        <w:rPr>
          <w:rFonts w:ascii="Arial" w:hAnsi="Arial" w:cs="Arial"/>
          <w:sz w:val="24"/>
          <w:szCs w:val="24"/>
          <w:lang w:val="es-MX"/>
        </w:rPr>
      </w:pPr>
      <w:r w:rsidRPr="00B814CE">
        <w:rPr>
          <w:rFonts w:ascii="Arial" w:hAnsi="Arial" w:cs="Arial"/>
          <w:sz w:val="24"/>
          <w:szCs w:val="24"/>
          <w:lang w:val="es-MX"/>
        </w:rPr>
        <w:t xml:space="preserve">El siguiente trabajo presenta una visión general del papel de </w:t>
      </w:r>
      <w:r w:rsidR="00456D4F" w:rsidRPr="00B814CE">
        <w:rPr>
          <w:rFonts w:ascii="Arial" w:hAnsi="Arial" w:cs="Arial"/>
          <w:sz w:val="24"/>
          <w:szCs w:val="24"/>
          <w:lang w:val="es-MX"/>
        </w:rPr>
        <w:t xml:space="preserve">las proteínas G </w:t>
      </w:r>
      <w:proofErr w:type="spellStart"/>
      <w:r w:rsidR="00456D4F" w:rsidRPr="00B814CE">
        <w:rPr>
          <w:rFonts w:ascii="Arial" w:hAnsi="Arial" w:cs="Arial"/>
          <w:sz w:val="24"/>
          <w:szCs w:val="24"/>
          <w:lang w:val="es-MX"/>
        </w:rPr>
        <w:t>heterotriméricas</w:t>
      </w:r>
      <w:proofErr w:type="spellEnd"/>
      <w:r w:rsidRPr="00B814CE">
        <w:rPr>
          <w:rFonts w:ascii="Arial" w:hAnsi="Arial" w:cs="Arial"/>
          <w:sz w:val="24"/>
          <w:szCs w:val="24"/>
          <w:lang w:val="es-MX"/>
        </w:rPr>
        <w:t xml:space="preserve">… </w:t>
      </w:r>
    </w:p>
    <w:p w:rsidR="00400DD9" w:rsidRPr="00B814CE" w:rsidRDefault="00400DD9" w:rsidP="00DC6FC6">
      <w:pPr>
        <w:spacing w:after="0" w:line="360" w:lineRule="auto"/>
        <w:jc w:val="both"/>
        <w:rPr>
          <w:rFonts w:ascii="Arial" w:hAnsi="Arial" w:cs="Arial"/>
          <w:sz w:val="24"/>
          <w:szCs w:val="24"/>
          <w:lang w:val="es-MX"/>
        </w:rPr>
      </w:pPr>
    </w:p>
    <w:p w:rsidR="00400DD9" w:rsidRPr="00B814CE" w:rsidRDefault="00400DD9" w:rsidP="00DC6FC6">
      <w:pPr>
        <w:spacing w:after="0" w:line="360" w:lineRule="auto"/>
        <w:jc w:val="both"/>
        <w:rPr>
          <w:rFonts w:ascii="Arial" w:hAnsi="Arial" w:cs="Arial"/>
          <w:sz w:val="24"/>
          <w:szCs w:val="24"/>
          <w:lang w:val="es-MX"/>
        </w:rPr>
      </w:pPr>
      <w:r w:rsidRPr="00B814CE">
        <w:rPr>
          <w:rFonts w:ascii="Arial" w:hAnsi="Arial" w:cs="Arial"/>
          <w:sz w:val="24"/>
          <w:szCs w:val="24"/>
          <w:lang w:val="es-MX"/>
        </w:rPr>
        <w:t>Una de las primeras vías de señalización estudiadas en hongos fue la vía HOG asociada a respuestas con estrés osmótico. Aunque se han descrito muchos mecanismos y sus elementos principales no se ha estudiado el papel de las proteínas G heterotriméricas como iniciadores de la respuesta</w:t>
      </w:r>
    </w:p>
    <w:p w:rsidR="00400DD9" w:rsidRPr="00B814CE" w:rsidRDefault="00400DD9" w:rsidP="00DC6FC6">
      <w:pPr>
        <w:spacing w:after="0" w:line="360" w:lineRule="auto"/>
        <w:jc w:val="both"/>
        <w:rPr>
          <w:rFonts w:ascii="Arial" w:hAnsi="Arial" w:cs="Arial"/>
          <w:sz w:val="24"/>
          <w:szCs w:val="24"/>
          <w:lang w:val="es-MX"/>
        </w:rPr>
      </w:pPr>
    </w:p>
    <w:p w:rsidR="00400DD9" w:rsidRPr="00B814CE" w:rsidRDefault="00400DD9" w:rsidP="00DC6FC6">
      <w:pPr>
        <w:spacing w:after="0" w:line="360" w:lineRule="auto"/>
        <w:jc w:val="both"/>
        <w:rPr>
          <w:rFonts w:ascii="Arial" w:hAnsi="Arial" w:cs="Arial"/>
          <w:sz w:val="24"/>
          <w:szCs w:val="24"/>
          <w:lang w:val="es-MX"/>
        </w:rPr>
      </w:pPr>
      <w:r w:rsidRPr="00B814CE">
        <w:rPr>
          <w:rFonts w:ascii="Arial" w:hAnsi="Arial" w:cs="Arial"/>
          <w:sz w:val="24"/>
          <w:szCs w:val="24"/>
          <w:lang w:val="es-MX"/>
        </w:rPr>
        <w:t xml:space="preserve">Uno de las vías de señalización principales aunque no estudiadas en gran profundidad asociadas con el estrés es la de las proteínas G heterotriméricas. </w:t>
      </w:r>
      <w:r w:rsidRPr="00B814CE">
        <w:rPr>
          <w:rFonts w:ascii="Arial" w:hAnsi="Arial" w:cs="Arial"/>
          <w:color w:val="FF0000"/>
          <w:sz w:val="24"/>
          <w:szCs w:val="24"/>
          <w:lang w:val="es-MX"/>
        </w:rPr>
        <w:t xml:space="preserve">Aunque no se le ha dado mucha importancia, las proteínas G heterotriméricas juegan un papel importante en todas las respuestas de todos los tipos de estrés, considerando su localización como uno de los primeros puntos de contacto con el exterior </w:t>
      </w:r>
      <w:r w:rsidRPr="00B814CE">
        <w:rPr>
          <w:rFonts w:ascii="Arial" w:hAnsi="Arial" w:cs="Arial"/>
          <w:sz w:val="24"/>
          <w:szCs w:val="24"/>
          <w:lang w:val="es-MX"/>
        </w:rPr>
        <w:t>es bueno considerar todos los estudios que giran en base a este heterotrímero ya que puede resultar crucial su conocimiento para posteriores estudios o para comprender más el funcionamiento de las respuestas.</w:t>
      </w:r>
    </w:p>
    <w:p w:rsidR="00400DD9" w:rsidRPr="00B814CE" w:rsidRDefault="00400DD9" w:rsidP="00DC6FC6">
      <w:pPr>
        <w:spacing w:after="0" w:line="360" w:lineRule="auto"/>
        <w:jc w:val="both"/>
        <w:rPr>
          <w:rFonts w:ascii="Arial" w:hAnsi="Arial" w:cs="Arial"/>
          <w:sz w:val="24"/>
          <w:szCs w:val="24"/>
          <w:lang w:val="es-MX"/>
        </w:rPr>
      </w:pPr>
    </w:p>
    <w:p w:rsidR="00400DD9" w:rsidRPr="00B814CE" w:rsidRDefault="00400DD9" w:rsidP="00DC6FC6">
      <w:pPr>
        <w:spacing w:after="0" w:line="360" w:lineRule="auto"/>
        <w:jc w:val="both"/>
        <w:rPr>
          <w:rFonts w:ascii="Arial" w:hAnsi="Arial" w:cs="Arial"/>
          <w:b/>
          <w:sz w:val="24"/>
          <w:szCs w:val="24"/>
          <w:u w:val="single"/>
          <w:lang w:val="es-MX"/>
        </w:rPr>
      </w:pPr>
      <w:r w:rsidRPr="00B814CE">
        <w:rPr>
          <w:rFonts w:ascii="Arial" w:hAnsi="Arial" w:cs="Arial"/>
          <w:b/>
          <w:sz w:val="24"/>
          <w:szCs w:val="24"/>
          <w:u w:val="single"/>
          <w:lang w:val="es-MX"/>
        </w:rPr>
        <w:t>PROTEÍNAS G HETEROTRÍMERICAS EN HONGOS FILAMENTOSOS.</w:t>
      </w:r>
    </w:p>
    <w:p w:rsidR="00400DD9" w:rsidRPr="00B814CE" w:rsidRDefault="00400DD9" w:rsidP="00DC6FC6">
      <w:pPr>
        <w:spacing w:after="0" w:line="360" w:lineRule="auto"/>
        <w:jc w:val="both"/>
        <w:rPr>
          <w:rFonts w:ascii="Arial" w:hAnsi="Arial" w:cs="Arial"/>
          <w:b/>
          <w:sz w:val="24"/>
          <w:szCs w:val="24"/>
          <w:u w:val="single"/>
          <w:lang w:val="es-MX"/>
        </w:rPr>
      </w:pPr>
    </w:p>
    <w:p w:rsidR="00400DD9" w:rsidRDefault="00400DD9" w:rsidP="00DC6FC6">
      <w:pPr>
        <w:spacing w:after="0" w:line="360" w:lineRule="auto"/>
        <w:jc w:val="both"/>
        <w:rPr>
          <w:rFonts w:ascii="Arial" w:hAnsi="Arial" w:cs="Arial"/>
          <w:sz w:val="24"/>
          <w:szCs w:val="24"/>
          <w:lang w:val="es-MX"/>
        </w:rPr>
      </w:pPr>
      <w:r w:rsidRPr="00B814CE">
        <w:rPr>
          <w:rFonts w:ascii="Arial" w:hAnsi="Arial" w:cs="Arial"/>
          <w:sz w:val="24"/>
          <w:szCs w:val="24"/>
          <w:lang w:val="es-MX"/>
        </w:rPr>
        <w:t xml:space="preserve">Las proteínas G heterotriméricas constituyen parte esencial de las vías de transducción de señales en todos los organismos eucariotas. Su localización en la cara interna de las membranas les permite procesar señales del exterior y estimular </w:t>
      </w:r>
      <w:r w:rsidRPr="00B814CE">
        <w:rPr>
          <w:rFonts w:ascii="Arial" w:hAnsi="Arial" w:cs="Arial"/>
          <w:sz w:val="24"/>
          <w:szCs w:val="24"/>
          <w:lang w:val="es-MX"/>
        </w:rPr>
        <w:lastRenderedPageBreak/>
        <w:t>respuestas intracelulares específicas. Las proteínas G heterotriméricas están conformadas por tres subunidades monoméricas llamadas alfa (Gα), beta (Gβ) y gamma (</w:t>
      </w:r>
      <w:proofErr w:type="spellStart"/>
      <w:r w:rsidRPr="00B814CE">
        <w:rPr>
          <w:rFonts w:ascii="Arial" w:hAnsi="Arial" w:cs="Arial"/>
          <w:sz w:val="24"/>
          <w:szCs w:val="24"/>
          <w:lang w:val="es-MX"/>
        </w:rPr>
        <w:t>Gγ</w:t>
      </w:r>
      <w:proofErr w:type="spellEnd"/>
      <w:r w:rsidRPr="00B814CE">
        <w:rPr>
          <w:rFonts w:ascii="Arial" w:hAnsi="Arial" w:cs="Arial"/>
          <w:sz w:val="24"/>
          <w:szCs w:val="24"/>
          <w:lang w:val="es-MX"/>
        </w:rPr>
        <w:t>), las cuales interaccionan con receptores de membrana y proteínas efectoras</w:t>
      </w:r>
      <w:r w:rsidRPr="00B814CE">
        <w:rPr>
          <w:rFonts w:ascii="Arial" w:hAnsi="Arial" w:cs="Arial"/>
          <w:sz w:val="24"/>
          <w:szCs w:val="24"/>
          <w:lang w:val="es-MX"/>
        </w:rPr>
        <w:fldChar w:fldCharType="begin"/>
      </w:r>
      <w:r w:rsidRPr="00B814CE">
        <w:rPr>
          <w:rFonts w:ascii="Arial" w:hAnsi="Arial" w:cs="Arial"/>
          <w:sz w:val="24"/>
          <w:szCs w:val="24"/>
          <w:lang w:val="es-MX"/>
        </w:rPr>
        <w:instrText xml:space="preserve"> CITATION Sim91 \l 2058 </w:instrText>
      </w:r>
      <w:r w:rsidRPr="00B814CE">
        <w:rPr>
          <w:rFonts w:ascii="Arial" w:hAnsi="Arial" w:cs="Arial"/>
          <w:sz w:val="24"/>
          <w:szCs w:val="24"/>
          <w:lang w:val="es-MX"/>
        </w:rPr>
        <w:fldChar w:fldCharType="separate"/>
      </w:r>
      <w:r w:rsidRPr="00B814CE">
        <w:rPr>
          <w:rFonts w:ascii="Arial" w:hAnsi="Arial" w:cs="Arial"/>
          <w:noProof/>
          <w:sz w:val="24"/>
          <w:szCs w:val="24"/>
          <w:lang w:val="es-MX"/>
        </w:rPr>
        <w:t xml:space="preserve"> (1)</w:t>
      </w:r>
      <w:r w:rsidRPr="00B814CE">
        <w:rPr>
          <w:rFonts w:ascii="Arial" w:hAnsi="Arial" w:cs="Arial"/>
          <w:sz w:val="24"/>
          <w:szCs w:val="24"/>
          <w:lang w:val="es-MX"/>
        </w:rPr>
        <w:fldChar w:fldCharType="end"/>
      </w:r>
      <w:r w:rsidRPr="00B814CE">
        <w:rPr>
          <w:rFonts w:ascii="Arial" w:hAnsi="Arial" w:cs="Arial"/>
          <w:sz w:val="24"/>
          <w:szCs w:val="24"/>
          <w:lang w:val="es-MX"/>
        </w:rPr>
        <w:t xml:space="preserve">. La subunidad Gα contiene un dominio conservado con actividad GTPasa, el cual estabiliza e hidroliza nucleótidos de guanina bajo condiciones apropiadas. El ciclo funcional de las proteínas G heterotriméricas ocurre en la cara interna de las membranas y comienza con la unión de un ligando a un receptor específico. La activación del receptor provoca un cambio conformacional en la subunidad Gα llevando a un intercambio de GDP por GTP en su dominio y en consecuencia la disociación del heterotrímero. El estado activo de estas proteínas se regula por proteínas reguladoras de señal (RGS), las cuales potencian la actividad del dominio GTPasa de la subunidad Gα provocando la hidrólisis de GTP y como resultado la </w:t>
      </w:r>
      <w:proofErr w:type="spellStart"/>
      <w:r w:rsidRPr="00B814CE">
        <w:rPr>
          <w:rFonts w:ascii="Arial" w:hAnsi="Arial" w:cs="Arial"/>
          <w:sz w:val="24"/>
          <w:szCs w:val="24"/>
          <w:lang w:val="es-MX"/>
        </w:rPr>
        <w:t>reasociación</w:t>
      </w:r>
      <w:proofErr w:type="spellEnd"/>
      <w:r w:rsidRPr="00B814CE">
        <w:rPr>
          <w:rFonts w:ascii="Arial" w:hAnsi="Arial" w:cs="Arial"/>
          <w:sz w:val="24"/>
          <w:szCs w:val="24"/>
          <w:lang w:val="es-MX"/>
        </w:rPr>
        <w:t xml:space="preserve"> del </w:t>
      </w:r>
      <w:proofErr w:type="spellStart"/>
      <w:r w:rsidRPr="00B814CE">
        <w:rPr>
          <w:rFonts w:ascii="Arial" w:hAnsi="Arial" w:cs="Arial"/>
          <w:sz w:val="24"/>
          <w:szCs w:val="24"/>
          <w:lang w:val="es-MX"/>
        </w:rPr>
        <w:t>heterotrímero</w:t>
      </w:r>
      <w:proofErr w:type="spellEnd"/>
      <w:r w:rsidRPr="00B814CE">
        <w:rPr>
          <w:rFonts w:ascii="Arial" w:hAnsi="Arial" w:cs="Arial"/>
          <w:sz w:val="24"/>
          <w:szCs w:val="24"/>
          <w:lang w:val="es-MX"/>
        </w:rPr>
        <w:t>.</w:t>
      </w:r>
    </w:p>
    <w:p w:rsidR="00543090" w:rsidRDefault="00543090" w:rsidP="00DC6FC6">
      <w:pPr>
        <w:spacing w:after="0" w:line="360" w:lineRule="auto"/>
        <w:jc w:val="both"/>
        <w:rPr>
          <w:rFonts w:ascii="Arial" w:hAnsi="Arial" w:cs="Arial"/>
          <w:sz w:val="24"/>
          <w:szCs w:val="24"/>
          <w:lang w:val="es-MX"/>
        </w:rPr>
      </w:pPr>
    </w:p>
    <w:p w:rsidR="00543090" w:rsidRDefault="00543090" w:rsidP="00DC6FC6">
      <w:pPr>
        <w:spacing w:after="0" w:line="360" w:lineRule="auto"/>
        <w:jc w:val="both"/>
        <w:rPr>
          <w:rFonts w:ascii="Arial" w:hAnsi="Arial" w:cs="Arial"/>
          <w:sz w:val="24"/>
          <w:szCs w:val="24"/>
          <w:lang w:val="es-MX"/>
        </w:rPr>
      </w:pPr>
      <w:r>
        <w:rPr>
          <w:rFonts w:ascii="Arial" w:hAnsi="Arial" w:cs="Arial"/>
          <w:sz w:val="24"/>
          <w:szCs w:val="24"/>
          <w:lang w:val="es-MX"/>
        </w:rPr>
        <w:t>Tipos de subunidades alfa en hongos</w:t>
      </w:r>
    </w:p>
    <w:p w:rsidR="00543090" w:rsidRDefault="00543090" w:rsidP="00DC6FC6">
      <w:pPr>
        <w:spacing w:after="0" w:line="360" w:lineRule="auto"/>
        <w:jc w:val="both"/>
        <w:rPr>
          <w:rFonts w:ascii="Arial" w:hAnsi="Arial" w:cs="Arial"/>
          <w:sz w:val="24"/>
          <w:szCs w:val="24"/>
          <w:lang w:val="es-MX"/>
        </w:rPr>
      </w:pPr>
      <w:r>
        <w:rPr>
          <w:rFonts w:ascii="Arial" w:hAnsi="Arial" w:cs="Arial"/>
          <w:sz w:val="24"/>
          <w:szCs w:val="24"/>
          <w:lang w:val="es-MX"/>
        </w:rPr>
        <w:t>I, II y III</w:t>
      </w:r>
      <w:bookmarkStart w:id="0" w:name="_GoBack"/>
      <w:bookmarkEnd w:id="0"/>
    </w:p>
    <w:p w:rsidR="00543090" w:rsidRPr="00B814CE" w:rsidRDefault="00543090" w:rsidP="00DC6FC6">
      <w:pPr>
        <w:spacing w:after="0" w:line="360" w:lineRule="auto"/>
        <w:jc w:val="both"/>
        <w:rPr>
          <w:rFonts w:ascii="Arial" w:hAnsi="Arial" w:cs="Arial"/>
          <w:sz w:val="24"/>
          <w:szCs w:val="24"/>
          <w:lang w:val="es-MX"/>
        </w:rPr>
      </w:pPr>
    </w:p>
    <w:p w:rsidR="00456D4F" w:rsidRPr="00B814CE" w:rsidRDefault="00B96678" w:rsidP="00DC6FC6">
      <w:pPr>
        <w:spacing w:line="360" w:lineRule="auto"/>
        <w:jc w:val="both"/>
        <w:rPr>
          <w:rFonts w:ascii="Arial" w:hAnsi="Arial" w:cs="Arial"/>
          <w:b/>
          <w:sz w:val="24"/>
          <w:szCs w:val="24"/>
          <w:lang w:val="es-MX"/>
        </w:rPr>
      </w:pPr>
      <w:r>
        <w:rPr>
          <w:rFonts w:ascii="Arial" w:hAnsi="Arial" w:cs="Arial"/>
          <w:b/>
          <w:sz w:val="24"/>
          <w:szCs w:val="24"/>
          <w:lang w:val="es-MX"/>
        </w:rPr>
        <w:t>Estrés oxidativo, osmótico, lumínico y térmico</w:t>
      </w:r>
    </w:p>
    <w:p w:rsidR="00B96678" w:rsidRDefault="00B814CE" w:rsidP="00DC6FC6">
      <w:pPr>
        <w:spacing w:line="360" w:lineRule="auto"/>
        <w:jc w:val="both"/>
        <w:rPr>
          <w:rFonts w:ascii="Arial" w:hAnsi="Arial" w:cs="Arial"/>
          <w:sz w:val="24"/>
          <w:szCs w:val="24"/>
          <w:lang w:val="es-MX"/>
        </w:rPr>
      </w:pPr>
      <w:r w:rsidRPr="00B814CE">
        <w:rPr>
          <w:rFonts w:ascii="Arial" w:hAnsi="Arial" w:cs="Arial"/>
          <w:sz w:val="24"/>
          <w:szCs w:val="24"/>
          <w:lang w:val="es-MX"/>
        </w:rPr>
        <w:t xml:space="preserve">El </w:t>
      </w:r>
      <w:r>
        <w:rPr>
          <w:rFonts w:ascii="Arial" w:hAnsi="Arial" w:cs="Arial"/>
          <w:sz w:val="24"/>
          <w:szCs w:val="24"/>
          <w:lang w:val="es-MX"/>
        </w:rPr>
        <w:t xml:space="preserve">estrés oxidativo es causado por una acumulación intracelular de especies reactivas de oxígeno (Reactive </w:t>
      </w:r>
      <w:proofErr w:type="spellStart"/>
      <w:r>
        <w:rPr>
          <w:rFonts w:ascii="Arial" w:hAnsi="Arial" w:cs="Arial"/>
          <w:sz w:val="24"/>
          <w:szCs w:val="24"/>
          <w:lang w:val="es-MX"/>
        </w:rPr>
        <w:t>oxygen</w:t>
      </w:r>
      <w:proofErr w:type="spellEnd"/>
      <w:r>
        <w:rPr>
          <w:rFonts w:ascii="Arial" w:hAnsi="Arial" w:cs="Arial"/>
          <w:sz w:val="24"/>
          <w:szCs w:val="24"/>
          <w:lang w:val="es-MX"/>
        </w:rPr>
        <w:t xml:space="preserve"> </w:t>
      </w:r>
      <w:proofErr w:type="spellStart"/>
      <w:r>
        <w:rPr>
          <w:rFonts w:ascii="Arial" w:hAnsi="Arial" w:cs="Arial"/>
          <w:sz w:val="24"/>
          <w:szCs w:val="24"/>
          <w:lang w:val="es-MX"/>
        </w:rPr>
        <w:t>species</w:t>
      </w:r>
      <w:proofErr w:type="spellEnd"/>
      <w:r>
        <w:rPr>
          <w:rFonts w:ascii="Arial" w:hAnsi="Arial" w:cs="Arial"/>
          <w:sz w:val="24"/>
          <w:szCs w:val="24"/>
          <w:lang w:val="es-MX"/>
        </w:rPr>
        <w:t xml:space="preserve">: ROS) o por una alteración del estado </w:t>
      </w:r>
      <w:proofErr w:type="spellStart"/>
      <w:r>
        <w:rPr>
          <w:rFonts w:ascii="Arial" w:hAnsi="Arial" w:cs="Arial"/>
          <w:sz w:val="24"/>
          <w:szCs w:val="24"/>
          <w:lang w:val="es-MX"/>
        </w:rPr>
        <w:t>redox</w:t>
      </w:r>
      <w:proofErr w:type="spellEnd"/>
      <w:r w:rsidR="00DC6FC6">
        <w:rPr>
          <w:rFonts w:ascii="Arial" w:hAnsi="Arial" w:cs="Arial"/>
          <w:sz w:val="24"/>
          <w:szCs w:val="24"/>
          <w:lang w:val="es-MX"/>
        </w:rPr>
        <w:t>.</w:t>
      </w:r>
      <w:r w:rsidR="00E52D7D">
        <w:rPr>
          <w:rFonts w:ascii="Arial" w:hAnsi="Arial" w:cs="Arial"/>
          <w:sz w:val="24"/>
          <w:szCs w:val="24"/>
          <w:lang w:val="es-MX"/>
        </w:rPr>
        <w:t xml:space="preserve"> La respuesta oxidativa comprende dos mecanismos de </w:t>
      </w:r>
      <w:proofErr w:type="spellStart"/>
      <w:r w:rsidR="00E52D7D">
        <w:rPr>
          <w:rFonts w:ascii="Arial" w:hAnsi="Arial" w:cs="Arial"/>
          <w:sz w:val="24"/>
          <w:szCs w:val="24"/>
          <w:lang w:val="es-MX"/>
        </w:rPr>
        <w:t>destoxificación</w:t>
      </w:r>
      <w:proofErr w:type="spellEnd"/>
      <w:r w:rsidR="00E52D7D">
        <w:rPr>
          <w:rFonts w:ascii="Arial" w:hAnsi="Arial" w:cs="Arial"/>
          <w:sz w:val="24"/>
          <w:szCs w:val="24"/>
          <w:lang w:val="es-MX"/>
        </w:rPr>
        <w:t xml:space="preserve"> para destruir o restaurar el estado </w:t>
      </w:r>
      <w:proofErr w:type="spellStart"/>
      <w:r w:rsidR="00E52D7D">
        <w:rPr>
          <w:rFonts w:ascii="Arial" w:hAnsi="Arial" w:cs="Arial"/>
          <w:sz w:val="24"/>
          <w:szCs w:val="24"/>
          <w:lang w:val="es-MX"/>
        </w:rPr>
        <w:t>redox</w:t>
      </w:r>
      <w:proofErr w:type="spellEnd"/>
      <w:r w:rsidR="00E52D7D">
        <w:rPr>
          <w:rFonts w:ascii="Arial" w:hAnsi="Arial" w:cs="Arial"/>
          <w:sz w:val="24"/>
          <w:szCs w:val="24"/>
          <w:lang w:val="es-MX"/>
        </w:rPr>
        <w:t>: no enzimática (</w:t>
      </w:r>
      <w:proofErr w:type="spellStart"/>
      <w:r w:rsidR="00B96678">
        <w:rPr>
          <w:rFonts w:ascii="Arial" w:hAnsi="Arial" w:cs="Arial"/>
          <w:sz w:val="24"/>
          <w:szCs w:val="24"/>
          <w:lang w:val="es-MX"/>
        </w:rPr>
        <w:t>glutatio</w:t>
      </w:r>
      <w:r w:rsidR="00E52D7D">
        <w:rPr>
          <w:rFonts w:ascii="Arial" w:hAnsi="Arial" w:cs="Arial"/>
          <w:sz w:val="24"/>
          <w:szCs w:val="24"/>
          <w:lang w:val="es-MX"/>
        </w:rPr>
        <w:t>n</w:t>
      </w:r>
      <w:proofErr w:type="spellEnd"/>
      <w:r w:rsidR="00E52D7D">
        <w:rPr>
          <w:rFonts w:ascii="Arial" w:hAnsi="Arial" w:cs="Arial"/>
          <w:sz w:val="24"/>
          <w:szCs w:val="24"/>
          <w:lang w:val="es-MX"/>
        </w:rPr>
        <w:t xml:space="preserve">, </w:t>
      </w:r>
      <w:proofErr w:type="spellStart"/>
      <w:r w:rsidR="00E52D7D">
        <w:rPr>
          <w:rFonts w:ascii="Arial" w:hAnsi="Arial" w:cs="Arial"/>
          <w:sz w:val="24"/>
          <w:szCs w:val="24"/>
          <w:lang w:val="es-MX"/>
        </w:rPr>
        <w:t>tioredoxina</w:t>
      </w:r>
      <w:proofErr w:type="spellEnd"/>
      <w:r w:rsidR="00E52D7D">
        <w:rPr>
          <w:rFonts w:ascii="Arial" w:hAnsi="Arial" w:cs="Arial"/>
          <w:sz w:val="24"/>
          <w:szCs w:val="24"/>
          <w:lang w:val="es-MX"/>
        </w:rPr>
        <w:t>) y enzimática (</w:t>
      </w:r>
      <w:proofErr w:type="spellStart"/>
      <w:r w:rsidR="00E52D7D">
        <w:rPr>
          <w:rFonts w:ascii="Arial" w:hAnsi="Arial" w:cs="Arial"/>
          <w:sz w:val="24"/>
          <w:szCs w:val="24"/>
          <w:lang w:val="es-MX"/>
        </w:rPr>
        <w:t>superóxido</w:t>
      </w:r>
      <w:proofErr w:type="spellEnd"/>
      <w:r w:rsidR="00E52D7D">
        <w:rPr>
          <w:rFonts w:ascii="Arial" w:hAnsi="Arial" w:cs="Arial"/>
          <w:sz w:val="24"/>
          <w:szCs w:val="24"/>
          <w:lang w:val="es-MX"/>
        </w:rPr>
        <w:t xml:space="preserve"> </w:t>
      </w:r>
      <w:proofErr w:type="spellStart"/>
      <w:r w:rsidR="00E52D7D">
        <w:rPr>
          <w:rFonts w:ascii="Arial" w:hAnsi="Arial" w:cs="Arial"/>
          <w:sz w:val="24"/>
          <w:szCs w:val="24"/>
          <w:lang w:val="es-MX"/>
        </w:rPr>
        <w:t>dismutasa</w:t>
      </w:r>
      <w:proofErr w:type="spellEnd"/>
      <w:r w:rsidR="00E52D7D">
        <w:rPr>
          <w:rFonts w:ascii="Arial" w:hAnsi="Arial" w:cs="Arial"/>
          <w:sz w:val="24"/>
          <w:szCs w:val="24"/>
          <w:lang w:val="es-MX"/>
        </w:rPr>
        <w:t xml:space="preserve">, </w:t>
      </w:r>
      <w:proofErr w:type="spellStart"/>
      <w:r w:rsidR="00E52D7D">
        <w:rPr>
          <w:rFonts w:ascii="Arial" w:hAnsi="Arial" w:cs="Arial"/>
          <w:sz w:val="24"/>
          <w:szCs w:val="24"/>
          <w:lang w:val="es-MX"/>
        </w:rPr>
        <w:t>peroxidasa</w:t>
      </w:r>
      <w:proofErr w:type="spellEnd"/>
      <w:r w:rsidR="00E52D7D">
        <w:rPr>
          <w:rFonts w:ascii="Arial" w:hAnsi="Arial" w:cs="Arial"/>
          <w:sz w:val="24"/>
          <w:szCs w:val="24"/>
          <w:lang w:val="es-MX"/>
        </w:rPr>
        <w:t xml:space="preserve"> y catalasa</w:t>
      </w:r>
      <w:r w:rsidR="00B934EF">
        <w:rPr>
          <w:rFonts w:ascii="Arial" w:hAnsi="Arial" w:cs="Arial"/>
          <w:sz w:val="24"/>
          <w:szCs w:val="24"/>
          <w:lang w:val="es-MX"/>
        </w:rPr>
        <w:t xml:space="preserve"> </w:t>
      </w:r>
      <w:r w:rsidR="00B934EF">
        <w:rPr>
          <w:rFonts w:ascii="Arial" w:hAnsi="Arial" w:cs="Arial"/>
          <w:sz w:val="24"/>
          <w:szCs w:val="24"/>
          <w:lang w:val="es-MX"/>
        </w:rPr>
        <w:fldChar w:fldCharType="begin" w:fldLock="1"/>
      </w:r>
      <w:r w:rsidR="00B934EF">
        <w:rPr>
          <w:rFonts w:ascii="Arial" w:hAnsi="Arial" w:cs="Arial"/>
          <w:sz w:val="24"/>
          <w:szCs w:val="24"/>
          <w:lang w:val="es-MX"/>
        </w:rPr>
        <w:instrText>ADDIN CSL_CITATION {"citationItems":[{"id":"ITEM-1","itemData":{"DOI":"10.3390/biom5020318","ISSN":"2218-273X","PMID":"25854186","abstract":"In this review article, we want to present an overview of oxidative stress in fungal cells in relation to signal transduction, interaction of fungi with plant hosts, and lignocellulose degradation. We will discuss external oxidative stress which may occur through the interaction with other microorganisms or plant hosts as well as internally generated oxidative stress, which can for instance originate from NADPH oxidases or \"leaky\" mitochondria and may be modulated by the peroxiredoxin system or by protein disulfide isomerases thus contributing to redox signaling. Analyzing redox signaling in fungi with the tools of molecular genetics is presently only in its beginning. However, it is already clear that redox signaling in fungal cells often is linked to cell differentiation (like the formation of perithecia), virulence (in plant pathogens), hyphal growth and the successful passage through the stationary phase.","author":[{"dropping-particle":"","family":"Breitenbach","given":"Michael","non-dropping-particle":"","parse-names":false,"suffix":""},{"dropping-particle":"","family":"Weber","given":"Manuela","non-dropping-particle":"","parse-names":false,"suffix":""},{"dropping-particle":"","family":"Rinnerthaler","given":"Mark","non-dropping-particle":"","parse-names":false,"suffix":""},{"dropping-particle":"","family":"Karl","given":"Thomas","non-dropping-particle":"","parse-names":false,"suffix":""},{"dropping-particle":"","family":"Breitenbach-Koller","given":"Lore","non-dropping-particle":"","parse-names":false,"suffix":""}],"container-title":"Biomolecules","id":"ITEM-1","issue":"2","issued":{"date-parts":[["2015","4","3"]]},"page":"318-42","publisher":"Multidisciplinary Digital Publishing Institute  (MDPI)","title":"Oxidative stress in fungi: its function in signal transduction, interaction with plant hosts, and lignocellulose degradation.","type":"article-journal","volume":"5"},"uris":["http://www.mendeley.com/documents/?uuid=79a90e69-7c81-35cc-b5d2-5ba853fec803"]}],"mendeley":{"formattedCitation":"(Breitenbach et al. 2015)","plainTextFormattedCitation":"(Breitenbach et al. 2015)","previouslyFormattedCitation":"(Breitenbach et al. 2015)"},"properties":{"noteIndex":0},"schema":"https://github.com/citation-style-language/schema/raw/master/csl-citation.json"}</w:instrText>
      </w:r>
      <w:r w:rsidR="00B934EF">
        <w:rPr>
          <w:rFonts w:ascii="Arial" w:hAnsi="Arial" w:cs="Arial"/>
          <w:sz w:val="24"/>
          <w:szCs w:val="24"/>
          <w:lang w:val="es-MX"/>
        </w:rPr>
        <w:fldChar w:fldCharType="separate"/>
      </w:r>
      <w:r w:rsidR="00B934EF" w:rsidRPr="00B934EF">
        <w:rPr>
          <w:rFonts w:ascii="Arial" w:hAnsi="Arial" w:cs="Arial"/>
          <w:noProof/>
          <w:sz w:val="24"/>
          <w:szCs w:val="24"/>
          <w:lang w:val="es-MX"/>
        </w:rPr>
        <w:t>(Breitenbach et al. 2015)</w:t>
      </w:r>
      <w:r w:rsidR="00B934EF">
        <w:rPr>
          <w:rFonts w:ascii="Arial" w:hAnsi="Arial" w:cs="Arial"/>
          <w:sz w:val="24"/>
          <w:szCs w:val="24"/>
          <w:lang w:val="es-MX"/>
        </w:rPr>
        <w:fldChar w:fldCharType="end"/>
      </w:r>
      <w:r w:rsidR="00E52D7D">
        <w:rPr>
          <w:rFonts w:ascii="Arial" w:hAnsi="Arial" w:cs="Arial"/>
          <w:sz w:val="24"/>
          <w:szCs w:val="24"/>
          <w:lang w:val="es-MX"/>
        </w:rPr>
        <w:t>.</w:t>
      </w:r>
      <w:r w:rsidR="00B96678">
        <w:rPr>
          <w:rFonts w:ascii="Arial" w:hAnsi="Arial" w:cs="Arial"/>
          <w:sz w:val="24"/>
          <w:szCs w:val="24"/>
          <w:lang w:val="es-MX"/>
        </w:rPr>
        <w:t xml:space="preserve"> Las señales de estrés oxidativo pueden provenir del ambiente, pero también pueden generarse intracelularmente y causar daños a proteínas, ADN, membranas, etc.</w:t>
      </w:r>
    </w:p>
    <w:p w:rsidR="00B96678" w:rsidRPr="00EA05C8" w:rsidRDefault="009E756E" w:rsidP="00DC6FC6">
      <w:pPr>
        <w:spacing w:line="360" w:lineRule="auto"/>
        <w:jc w:val="both"/>
        <w:rPr>
          <w:rFonts w:ascii="Arial" w:hAnsi="Arial" w:cs="Arial"/>
          <w:sz w:val="24"/>
          <w:szCs w:val="24"/>
          <w:lang w:val="es-MX"/>
        </w:rPr>
      </w:pPr>
      <w:r>
        <w:rPr>
          <w:rFonts w:ascii="Arial" w:hAnsi="Arial" w:cs="Arial"/>
          <w:sz w:val="24"/>
          <w:szCs w:val="24"/>
          <w:lang w:val="es-MX"/>
        </w:rPr>
        <w:t>El estrés osmótico</w:t>
      </w:r>
      <w:r w:rsidR="00A15066">
        <w:rPr>
          <w:rFonts w:ascii="Arial" w:hAnsi="Arial" w:cs="Arial"/>
          <w:sz w:val="24"/>
          <w:szCs w:val="24"/>
          <w:lang w:val="es-MX"/>
        </w:rPr>
        <w:t xml:space="preserve"> conduce a un flujo de agua desregulado hacia el interior o exterior de la célula: estrés </w:t>
      </w:r>
      <w:proofErr w:type="spellStart"/>
      <w:r w:rsidR="00A15066">
        <w:rPr>
          <w:rFonts w:ascii="Arial" w:hAnsi="Arial" w:cs="Arial"/>
          <w:sz w:val="24"/>
          <w:szCs w:val="24"/>
          <w:lang w:val="es-MX"/>
        </w:rPr>
        <w:t>hiperosmótico</w:t>
      </w:r>
      <w:proofErr w:type="spellEnd"/>
      <w:r w:rsidR="00A15066">
        <w:rPr>
          <w:rFonts w:ascii="Arial" w:hAnsi="Arial" w:cs="Arial"/>
          <w:sz w:val="24"/>
          <w:szCs w:val="24"/>
          <w:lang w:val="es-MX"/>
        </w:rPr>
        <w:t xml:space="preserve"> causa una contracción, estrés </w:t>
      </w:r>
      <w:proofErr w:type="spellStart"/>
      <w:r w:rsidR="00A15066">
        <w:rPr>
          <w:rFonts w:ascii="Arial" w:hAnsi="Arial" w:cs="Arial"/>
          <w:sz w:val="24"/>
          <w:szCs w:val="24"/>
          <w:lang w:val="es-MX"/>
        </w:rPr>
        <w:t>hipoosmótico</w:t>
      </w:r>
      <w:proofErr w:type="spellEnd"/>
      <w:r w:rsidR="00A15066">
        <w:rPr>
          <w:rFonts w:ascii="Arial" w:hAnsi="Arial" w:cs="Arial"/>
          <w:sz w:val="24"/>
          <w:szCs w:val="24"/>
          <w:lang w:val="es-MX"/>
        </w:rPr>
        <w:t xml:space="preserve"> causa </w:t>
      </w:r>
      <w:proofErr w:type="spellStart"/>
      <w:r w:rsidR="00A15066">
        <w:rPr>
          <w:rFonts w:ascii="Arial" w:hAnsi="Arial" w:cs="Arial"/>
          <w:sz w:val="24"/>
          <w:szCs w:val="24"/>
          <w:lang w:val="es-MX"/>
        </w:rPr>
        <w:t>inchamiento</w:t>
      </w:r>
      <w:proofErr w:type="spellEnd"/>
      <w:r w:rsidR="00A15066">
        <w:rPr>
          <w:rFonts w:ascii="Arial" w:hAnsi="Arial" w:cs="Arial"/>
          <w:sz w:val="24"/>
          <w:szCs w:val="24"/>
          <w:lang w:val="es-MX"/>
        </w:rPr>
        <w:t xml:space="preserve">. </w:t>
      </w:r>
      <w:r w:rsidR="00EA05C8" w:rsidRPr="00EA05C8">
        <w:rPr>
          <w:rFonts w:ascii="Arial" w:hAnsi="Arial" w:cs="Arial"/>
          <w:sz w:val="24"/>
          <w:szCs w:val="24"/>
          <w:lang w:val="es-MX"/>
        </w:rPr>
        <w:t>L</w:t>
      </w:r>
      <w:r w:rsidR="00EA05C8">
        <w:rPr>
          <w:rFonts w:ascii="Arial" w:hAnsi="Arial" w:cs="Arial"/>
          <w:sz w:val="24"/>
          <w:szCs w:val="24"/>
          <w:lang w:val="es-MX"/>
        </w:rPr>
        <w:t>a respuesta celular de este tipo de estrés implica la actividad de canales de agua (</w:t>
      </w:r>
      <w:proofErr w:type="spellStart"/>
      <w:r w:rsidR="00EA05C8">
        <w:rPr>
          <w:rFonts w:ascii="Arial" w:hAnsi="Arial" w:cs="Arial"/>
          <w:sz w:val="24"/>
          <w:szCs w:val="24"/>
          <w:lang w:val="es-MX"/>
        </w:rPr>
        <w:t>aquaporinas</w:t>
      </w:r>
      <w:proofErr w:type="spellEnd"/>
      <w:r w:rsidR="00EA05C8">
        <w:rPr>
          <w:rFonts w:ascii="Arial" w:hAnsi="Arial" w:cs="Arial"/>
          <w:sz w:val="24"/>
          <w:szCs w:val="24"/>
          <w:lang w:val="es-MX"/>
        </w:rPr>
        <w:t xml:space="preserve">) y transportadores de </w:t>
      </w:r>
      <w:proofErr w:type="spellStart"/>
      <w:r w:rsidR="00EA05C8">
        <w:rPr>
          <w:rFonts w:ascii="Arial" w:hAnsi="Arial" w:cs="Arial"/>
          <w:sz w:val="24"/>
          <w:szCs w:val="24"/>
          <w:lang w:val="es-MX"/>
        </w:rPr>
        <w:t>electrolítos</w:t>
      </w:r>
      <w:proofErr w:type="spellEnd"/>
      <w:r w:rsidR="00EA05C8">
        <w:rPr>
          <w:rFonts w:ascii="Arial" w:hAnsi="Arial" w:cs="Arial"/>
          <w:sz w:val="24"/>
          <w:szCs w:val="24"/>
          <w:lang w:val="es-MX"/>
        </w:rPr>
        <w:t>, y</w:t>
      </w:r>
      <w:r w:rsidR="000E7CCD">
        <w:rPr>
          <w:rFonts w:ascii="Arial" w:hAnsi="Arial" w:cs="Arial"/>
          <w:sz w:val="24"/>
          <w:szCs w:val="24"/>
          <w:lang w:val="es-MX"/>
        </w:rPr>
        <w:t xml:space="preserve"> la</w:t>
      </w:r>
      <w:r w:rsidR="00EA05C8">
        <w:rPr>
          <w:rFonts w:ascii="Arial" w:hAnsi="Arial" w:cs="Arial"/>
          <w:sz w:val="24"/>
          <w:szCs w:val="24"/>
          <w:lang w:val="es-MX"/>
        </w:rPr>
        <w:t xml:space="preserve"> </w:t>
      </w:r>
      <w:r w:rsidR="00EA05C8">
        <w:rPr>
          <w:rFonts w:ascii="Arial" w:hAnsi="Arial" w:cs="Arial"/>
          <w:sz w:val="24"/>
          <w:szCs w:val="24"/>
          <w:lang w:val="es-MX"/>
        </w:rPr>
        <w:lastRenderedPageBreak/>
        <w:t xml:space="preserve">acumulación de </w:t>
      </w:r>
      <w:proofErr w:type="spellStart"/>
      <w:r w:rsidR="00EA05C8">
        <w:rPr>
          <w:rFonts w:ascii="Arial" w:hAnsi="Arial" w:cs="Arial"/>
          <w:sz w:val="24"/>
          <w:szCs w:val="24"/>
          <w:lang w:val="es-MX"/>
        </w:rPr>
        <w:t>osmolitos</w:t>
      </w:r>
      <w:proofErr w:type="spellEnd"/>
      <w:r w:rsidR="00EA05C8">
        <w:rPr>
          <w:rFonts w:ascii="Arial" w:hAnsi="Arial" w:cs="Arial"/>
          <w:sz w:val="24"/>
          <w:szCs w:val="24"/>
          <w:lang w:val="es-MX"/>
        </w:rPr>
        <w:t xml:space="preserve">, así como la protección de proteínas y estructuras </w:t>
      </w:r>
      <w:proofErr w:type="spellStart"/>
      <w:r w:rsidR="00EA05C8">
        <w:rPr>
          <w:rFonts w:ascii="Arial" w:hAnsi="Arial" w:cs="Arial"/>
          <w:sz w:val="24"/>
          <w:szCs w:val="24"/>
          <w:lang w:val="es-MX"/>
        </w:rPr>
        <w:t>subcelulares</w:t>
      </w:r>
      <w:proofErr w:type="spellEnd"/>
      <w:r w:rsidR="00B934EF">
        <w:rPr>
          <w:rFonts w:ascii="Arial" w:hAnsi="Arial" w:cs="Arial"/>
          <w:sz w:val="24"/>
          <w:szCs w:val="24"/>
          <w:lang w:val="es-MX"/>
        </w:rPr>
        <w:t xml:space="preserve"> </w:t>
      </w:r>
      <w:r w:rsidR="00B934EF">
        <w:rPr>
          <w:rFonts w:ascii="Arial" w:hAnsi="Arial" w:cs="Arial"/>
          <w:sz w:val="24"/>
          <w:szCs w:val="24"/>
          <w:lang w:val="es-MX"/>
        </w:rPr>
        <w:fldChar w:fldCharType="begin" w:fldLock="1"/>
      </w:r>
      <w:r w:rsidR="00B934EF">
        <w:rPr>
          <w:rFonts w:ascii="Arial" w:hAnsi="Arial" w:cs="Arial"/>
          <w:sz w:val="24"/>
          <w:szCs w:val="24"/>
          <w:lang w:val="es-MX"/>
        </w:rPr>
        <w:instrText>ADDIN CSL_CITATION {"citationItems":[{"id":"ITEM-1","itemData":{"ISSN":"1355-8145","PMID":"11147967","author":[{"dropping-particle":"","family":"Mager","given":"W H","non-dropping-particle":"","parse-names":false,"suffix":""},{"dropping-particle":"","family":"Boer","given":"A H","non-dropping-particle":"de","parse-names":false,"suffix":""},{"dropping-particle":"","family":"Siderius","given":"M H","non-dropping-particle":"","parse-names":false,"suffix":""},{"dropping-particle":"","family":"Voss","given":"H P","non-dropping-particle":"","parse-names":false,"suffix":""}],"container-title":"Cell stress &amp; chaperones","id":"ITEM-1","issue":"2","issued":{"date-parts":[["2000","4"]]},"page":"73-5","publisher":"Springer","title":"Cellular responses to oxidative and osmotic stress.","type":"article-journal","volume":"5"},"uris":["http://www.mendeley.com/documents/?uuid=5959c4f2-f60f-3f78-a134-abe55e72c2c9"]}],"mendeley":{"formattedCitation":"(Mager et al. 2000)","plainTextFormattedCitation":"(Mager et al. 2000)","previouslyFormattedCitation":"(Mager et al. 2000)"},"properties":{"noteIndex":0},"schema":"https://github.com/citation-style-language/schema/raw/master/csl-citation.json"}</w:instrText>
      </w:r>
      <w:r w:rsidR="00B934EF">
        <w:rPr>
          <w:rFonts w:ascii="Arial" w:hAnsi="Arial" w:cs="Arial"/>
          <w:sz w:val="24"/>
          <w:szCs w:val="24"/>
          <w:lang w:val="es-MX"/>
        </w:rPr>
        <w:fldChar w:fldCharType="separate"/>
      </w:r>
      <w:r w:rsidR="00B934EF" w:rsidRPr="00B934EF">
        <w:rPr>
          <w:rFonts w:ascii="Arial" w:hAnsi="Arial" w:cs="Arial"/>
          <w:noProof/>
          <w:sz w:val="24"/>
          <w:szCs w:val="24"/>
          <w:lang w:val="es-MX"/>
        </w:rPr>
        <w:t>(Mager et al. 2000)</w:t>
      </w:r>
      <w:r w:rsidR="00B934EF">
        <w:rPr>
          <w:rFonts w:ascii="Arial" w:hAnsi="Arial" w:cs="Arial"/>
          <w:sz w:val="24"/>
          <w:szCs w:val="24"/>
          <w:lang w:val="es-MX"/>
        </w:rPr>
        <w:fldChar w:fldCharType="end"/>
      </w:r>
      <w:r w:rsidR="00EA05C8">
        <w:rPr>
          <w:rFonts w:ascii="Arial" w:hAnsi="Arial" w:cs="Arial"/>
          <w:sz w:val="24"/>
          <w:szCs w:val="24"/>
          <w:lang w:val="es-MX"/>
        </w:rPr>
        <w:t>.</w:t>
      </w:r>
    </w:p>
    <w:p w:rsidR="0038365E" w:rsidRPr="00543090" w:rsidRDefault="00EA05C8" w:rsidP="00DC6FC6">
      <w:pPr>
        <w:spacing w:line="360" w:lineRule="auto"/>
        <w:jc w:val="both"/>
        <w:rPr>
          <w:rFonts w:ascii="Arial" w:hAnsi="Arial" w:cs="Arial"/>
          <w:sz w:val="24"/>
          <w:szCs w:val="24"/>
          <w:lang w:val="es-MX"/>
        </w:rPr>
      </w:pPr>
      <w:r w:rsidRPr="00543090">
        <w:rPr>
          <w:rFonts w:ascii="Arial" w:hAnsi="Arial" w:cs="Arial"/>
          <w:sz w:val="24"/>
          <w:szCs w:val="24"/>
          <w:lang w:val="es-MX"/>
        </w:rPr>
        <w:t xml:space="preserve">El estrés lumínico </w:t>
      </w:r>
    </w:p>
    <w:p w:rsidR="00180FA9" w:rsidRPr="00543090" w:rsidRDefault="00180FA9" w:rsidP="00180FA9">
      <w:pPr>
        <w:spacing w:line="360" w:lineRule="auto"/>
        <w:jc w:val="both"/>
        <w:rPr>
          <w:rFonts w:ascii="Arial" w:hAnsi="Arial" w:cs="Arial"/>
          <w:sz w:val="24"/>
          <w:szCs w:val="24"/>
          <w:lang w:val="es-MX"/>
        </w:rPr>
      </w:pPr>
    </w:p>
    <w:p w:rsidR="00B934EF" w:rsidRPr="00453B66" w:rsidRDefault="00180FA9" w:rsidP="00180FA9">
      <w:pPr>
        <w:spacing w:line="360" w:lineRule="auto"/>
        <w:jc w:val="both"/>
        <w:rPr>
          <w:rFonts w:ascii="Arial" w:hAnsi="Arial" w:cs="Arial"/>
          <w:sz w:val="24"/>
          <w:szCs w:val="24"/>
          <w:lang w:val="es-MX"/>
        </w:rPr>
      </w:pPr>
      <w:r w:rsidRPr="00180FA9">
        <w:rPr>
          <w:rFonts w:ascii="Arial" w:hAnsi="Arial" w:cs="Arial"/>
          <w:sz w:val="24"/>
          <w:szCs w:val="24"/>
          <w:lang w:val="es-MX"/>
        </w:rPr>
        <w:t>La luz también puede estar asociada a elevadas temperaturas, conduciendo a la desecaci</w:t>
      </w:r>
      <w:r>
        <w:rPr>
          <w:rFonts w:ascii="Arial" w:hAnsi="Arial" w:cs="Arial"/>
          <w:sz w:val="24"/>
          <w:szCs w:val="24"/>
          <w:lang w:val="es-MX"/>
        </w:rPr>
        <w:t>ón y estrés osmótico.</w:t>
      </w:r>
      <w:r w:rsidR="00B934EF">
        <w:rPr>
          <w:rFonts w:ascii="Arial" w:hAnsi="Arial" w:cs="Arial"/>
          <w:sz w:val="24"/>
          <w:szCs w:val="24"/>
          <w:lang w:val="es-MX"/>
        </w:rPr>
        <w:t xml:space="preserve"> Por otro lado, los organismos pueden </w:t>
      </w:r>
      <w:r w:rsidR="00453B66">
        <w:rPr>
          <w:rFonts w:ascii="Arial" w:hAnsi="Arial" w:cs="Arial"/>
          <w:sz w:val="24"/>
          <w:szCs w:val="24"/>
          <w:lang w:val="es-MX"/>
        </w:rPr>
        <w:t>interpretar su entorno y adaptarse a cambios ambientales para asegurar su supervivencia y programar su reproducción.</w:t>
      </w:r>
    </w:p>
    <w:p w:rsidR="000E7CCD" w:rsidRPr="00453B66" w:rsidRDefault="000E7CCD" w:rsidP="00DC6FC6">
      <w:pPr>
        <w:spacing w:line="360" w:lineRule="auto"/>
        <w:jc w:val="both"/>
        <w:rPr>
          <w:rFonts w:ascii="Arial" w:hAnsi="Arial" w:cs="Arial"/>
          <w:sz w:val="24"/>
          <w:szCs w:val="24"/>
          <w:lang w:val="es-MX"/>
        </w:rPr>
      </w:pPr>
    </w:p>
    <w:p w:rsidR="00180FA9" w:rsidRPr="00180FA9" w:rsidRDefault="00180FA9" w:rsidP="00180FA9">
      <w:pPr>
        <w:shd w:val="clear" w:color="auto" w:fill="FFFFFF"/>
        <w:spacing w:after="0" w:line="0" w:lineRule="auto"/>
        <w:rPr>
          <w:rFonts w:ascii="ff1" w:eastAsia="Times New Roman" w:hAnsi="ff1"/>
          <w:color w:val="000000"/>
          <w:sz w:val="48"/>
          <w:szCs w:val="48"/>
          <w:lang w:eastAsia="es-MX"/>
        </w:rPr>
      </w:pPr>
      <w:r w:rsidRPr="00180FA9">
        <w:rPr>
          <w:rFonts w:ascii="ff1" w:eastAsia="Times New Roman" w:hAnsi="ff1"/>
          <w:color w:val="000000"/>
          <w:sz w:val="48"/>
          <w:szCs w:val="48"/>
          <w:lang w:eastAsia="es-MX"/>
        </w:rPr>
        <w:t>Light</w:t>
      </w:r>
    </w:p>
    <w:p w:rsidR="00180FA9" w:rsidRPr="00180FA9" w:rsidRDefault="00180FA9" w:rsidP="00180FA9">
      <w:pPr>
        <w:shd w:val="clear" w:color="auto" w:fill="FFFFFF"/>
        <w:spacing w:after="0" w:line="0" w:lineRule="auto"/>
        <w:rPr>
          <w:rFonts w:ascii="ff1" w:eastAsia="Times New Roman" w:hAnsi="ff1"/>
          <w:color w:val="000000"/>
          <w:sz w:val="48"/>
          <w:szCs w:val="48"/>
          <w:lang w:eastAsia="es-MX"/>
        </w:rPr>
      </w:pPr>
      <w:r w:rsidRPr="00180FA9">
        <w:rPr>
          <w:rFonts w:ascii="ff1" w:eastAsia="Times New Roman" w:hAnsi="ff1"/>
          <w:color w:val="000000"/>
          <w:sz w:val="48"/>
          <w:szCs w:val="48"/>
          <w:lang w:eastAsia="es-MX"/>
        </w:rPr>
        <w:t>may</w:t>
      </w:r>
    </w:p>
    <w:p w:rsidR="00180FA9" w:rsidRPr="00180FA9" w:rsidRDefault="00180FA9" w:rsidP="00180FA9">
      <w:pPr>
        <w:shd w:val="clear" w:color="auto" w:fill="FFFFFF"/>
        <w:spacing w:after="0" w:line="0" w:lineRule="auto"/>
        <w:rPr>
          <w:rFonts w:ascii="ff1" w:eastAsia="Times New Roman" w:hAnsi="ff1"/>
          <w:color w:val="000000"/>
          <w:sz w:val="48"/>
          <w:szCs w:val="48"/>
          <w:lang w:eastAsia="es-MX"/>
        </w:rPr>
      </w:pPr>
      <w:r w:rsidRPr="00180FA9">
        <w:rPr>
          <w:rFonts w:ascii="ff1" w:eastAsia="Times New Roman" w:hAnsi="ff1"/>
          <w:color w:val="000000"/>
          <w:sz w:val="48"/>
          <w:szCs w:val="48"/>
          <w:lang w:eastAsia="es-MX"/>
        </w:rPr>
        <w:t xml:space="preserve"> </w:t>
      </w:r>
    </w:p>
    <w:p w:rsidR="00180FA9" w:rsidRPr="00180FA9" w:rsidRDefault="00180FA9" w:rsidP="00180FA9">
      <w:pPr>
        <w:shd w:val="clear" w:color="auto" w:fill="FFFFFF"/>
        <w:spacing w:after="0" w:line="0" w:lineRule="auto"/>
        <w:rPr>
          <w:rFonts w:ascii="ff1" w:eastAsia="Times New Roman" w:hAnsi="ff1"/>
          <w:color w:val="000000"/>
          <w:sz w:val="48"/>
          <w:szCs w:val="48"/>
          <w:lang w:eastAsia="es-MX"/>
        </w:rPr>
      </w:pPr>
      <w:r w:rsidRPr="00180FA9">
        <w:rPr>
          <w:rFonts w:ascii="ff1" w:eastAsia="Times New Roman" w:hAnsi="ff1"/>
          <w:color w:val="000000"/>
          <w:sz w:val="48"/>
          <w:szCs w:val="48"/>
          <w:lang w:eastAsia="es-MX"/>
        </w:rPr>
        <w:t>be</w:t>
      </w:r>
    </w:p>
    <w:p w:rsidR="00180FA9" w:rsidRPr="00180FA9" w:rsidRDefault="00180FA9" w:rsidP="00180FA9">
      <w:pPr>
        <w:shd w:val="clear" w:color="auto" w:fill="FFFFFF"/>
        <w:spacing w:after="0" w:line="0" w:lineRule="auto"/>
        <w:rPr>
          <w:rFonts w:ascii="ff1" w:eastAsia="Times New Roman" w:hAnsi="ff1"/>
          <w:color w:val="000000"/>
          <w:sz w:val="48"/>
          <w:szCs w:val="48"/>
          <w:lang w:eastAsia="es-MX"/>
        </w:rPr>
      </w:pPr>
      <w:r w:rsidRPr="00180FA9">
        <w:rPr>
          <w:rFonts w:ascii="ff1" w:eastAsia="Times New Roman" w:hAnsi="ff1"/>
          <w:color w:val="000000"/>
          <w:sz w:val="48"/>
          <w:szCs w:val="48"/>
          <w:lang w:eastAsia="es-MX"/>
        </w:rPr>
        <w:t xml:space="preserve"> </w:t>
      </w:r>
    </w:p>
    <w:p w:rsidR="00180FA9" w:rsidRPr="00180FA9" w:rsidRDefault="00180FA9" w:rsidP="00180FA9">
      <w:pPr>
        <w:shd w:val="clear" w:color="auto" w:fill="FFFFFF"/>
        <w:spacing w:after="0" w:line="0" w:lineRule="auto"/>
        <w:rPr>
          <w:rFonts w:ascii="ff1" w:eastAsia="Times New Roman" w:hAnsi="ff1"/>
          <w:color w:val="000000"/>
          <w:sz w:val="48"/>
          <w:szCs w:val="48"/>
          <w:lang w:eastAsia="es-MX"/>
        </w:rPr>
      </w:pPr>
      <w:r w:rsidRPr="00180FA9">
        <w:rPr>
          <w:rFonts w:ascii="ff1" w:eastAsia="Times New Roman" w:hAnsi="ff1"/>
          <w:color w:val="000000"/>
          <w:sz w:val="48"/>
          <w:szCs w:val="48"/>
          <w:lang w:eastAsia="es-MX"/>
        </w:rPr>
        <w:t>also</w:t>
      </w:r>
    </w:p>
    <w:p w:rsidR="00180FA9" w:rsidRPr="00180FA9" w:rsidRDefault="00180FA9" w:rsidP="00180FA9">
      <w:pPr>
        <w:shd w:val="clear" w:color="auto" w:fill="FFFFFF"/>
        <w:spacing w:after="0" w:line="0" w:lineRule="auto"/>
        <w:rPr>
          <w:rFonts w:ascii="ff1" w:eastAsia="Times New Roman" w:hAnsi="ff1"/>
          <w:color w:val="000000"/>
          <w:sz w:val="48"/>
          <w:szCs w:val="48"/>
          <w:lang w:eastAsia="es-MX"/>
        </w:rPr>
      </w:pPr>
      <w:r w:rsidRPr="00180FA9">
        <w:rPr>
          <w:rFonts w:ascii="ff1" w:eastAsia="Times New Roman" w:hAnsi="ff1"/>
          <w:color w:val="000000"/>
          <w:sz w:val="48"/>
          <w:szCs w:val="48"/>
          <w:lang w:eastAsia="es-MX"/>
        </w:rPr>
        <w:t xml:space="preserve"> </w:t>
      </w:r>
    </w:p>
    <w:p w:rsidR="00180FA9" w:rsidRPr="00180FA9" w:rsidRDefault="00180FA9" w:rsidP="00180FA9">
      <w:pPr>
        <w:shd w:val="clear" w:color="auto" w:fill="FFFFFF"/>
        <w:spacing w:after="0" w:line="0" w:lineRule="auto"/>
        <w:rPr>
          <w:rFonts w:ascii="ff1" w:eastAsia="Times New Roman" w:hAnsi="ff1"/>
          <w:color w:val="000000"/>
          <w:sz w:val="48"/>
          <w:szCs w:val="48"/>
          <w:lang w:eastAsia="es-MX"/>
        </w:rPr>
      </w:pPr>
      <w:r w:rsidRPr="00180FA9">
        <w:rPr>
          <w:rFonts w:ascii="ff1" w:eastAsia="Times New Roman" w:hAnsi="ff1"/>
          <w:color w:val="000000"/>
          <w:sz w:val="48"/>
          <w:szCs w:val="48"/>
          <w:lang w:eastAsia="es-MX"/>
        </w:rPr>
        <w:t>associated</w:t>
      </w:r>
    </w:p>
    <w:p w:rsidR="00180FA9" w:rsidRPr="00180FA9" w:rsidRDefault="00180FA9" w:rsidP="00180FA9">
      <w:pPr>
        <w:shd w:val="clear" w:color="auto" w:fill="FFFFFF"/>
        <w:spacing w:after="0" w:line="0" w:lineRule="auto"/>
        <w:rPr>
          <w:rFonts w:ascii="ff1" w:eastAsia="Times New Roman" w:hAnsi="ff1"/>
          <w:color w:val="000000"/>
          <w:sz w:val="48"/>
          <w:szCs w:val="48"/>
          <w:lang w:eastAsia="es-MX"/>
        </w:rPr>
      </w:pPr>
      <w:r w:rsidRPr="00180FA9">
        <w:rPr>
          <w:rFonts w:ascii="ff1" w:eastAsia="Times New Roman" w:hAnsi="ff1"/>
          <w:color w:val="000000"/>
          <w:sz w:val="48"/>
          <w:szCs w:val="48"/>
          <w:lang w:eastAsia="es-MX"/>
        </w:rPr>
        <w:t xml:space="preserve"> </w:t>
      </w:r>
    </w:p>
    <w:p w:rsidR="00180FA9" w:rsidRPr="00180FA9" w:rsidRDefault="00180FA9" w:rsidP="00180FA9">
      <w:pPr>
        <w:shd w:val="clear" w:color="auto" w:fill="FFFFFF"/>
        <w:spacing w:after="0" w:line="0" w:lineRule="auto"/>
        <w:rPr>
          <w:rFonts w:ascii="ff1" w:eastAsia="Times New Roman" w:hAnsi="ff1"/>
          <w:color w:val="000000"/>
          <w:sz w:val="48"/>
          <w:szCs w:val="48"/>
          <w:lang w:eastAsia="es-MX"/>
        </w:rPr>
      </w:pPr>
      <w:r w:rsidRPr="00180FA9">
        <w:rPr>
          <w:rFonts w:ascii="ff1" w:eastAsia="Times New Roman" w:hAnsi="ff1"/>
          <w:color w:val="000000"/>
          <w:sz w:val="48"/>
          <w:szCs w:val="48"/>
          <w:lang w:eastAsia="es-MX"/>
        </w:rPr>
        <w:t>with</w:t>
      </w:r>
    </w:p>
    <w:p w:rsidR="00180FA9" w:rsidRPr="00180FA9" w:rsidRDefault="00180FA9" w:rsidP="00180FA9">
      <w:pPr>
        <w:shd w:val="clear" w:color="auto" w:fill="FFFFFF"/>
        <w:spacing w:after="0" w:line="0" w:lineRule="auto"/>
        <w:rPr>
          <w:rFonts w:ascii="ff1" w:eastAsia="Times New Roman" w:hAnsi="ff1"/>
          <w:color w:val="000000"/>
          <w:sz w:val="48"/>
          <w:szCs w:val="48"/>
          <w:lang w:eastAsia="es-MX"/>
        </w:rPr>
      </w:pPr>
      <w:r w:rsidRPr="00180FA9">
        <w:rPr>
          <w:rFonts w:ascii="ff1" w:eastAsia="Times New Roman" w:hAnsi="ff1"/>
          <w:color w:val="000000"/>
          <w:sz w:val="48"/>
          <w:szCs w:val="48"/>
          <w:lang w:eastAsia="es-MX"/>
        </w:rPr>
        <w:t xml:space="preserve"> </w:t>
      </w:r>
    </w:p>
    <w:p w:rsidR="00180FA9" w:rsidRPr="00180FA9" w:rsidRDefault="00180FA9" w:rsidP="00180FA9">
      <w:pPr>
        <w:shd w:val="clear" w:color="auto" w:fill="FFFFFF"/>
        <w:spacing w:after="0" w:line="0" w:lineRule="auto"/>
        <w:rPr>
          <w:rFonts w:ascii="ff1" w:eastAsia="Times New Roman" w:hAnsi="ff1"/>
          <w:color w:val="000000"/>
          <w:sz w:val="48"/>
          <w:szCs w:val="48"/>
          <w:lang w:eastAsia="es-MX"/>
        </w:rPr>
      </w:pPr>
      <w:r w:rsidRPr="00180FA9">
        <w:rPr>
          <w:rFonts w:ascii="ff1" w:eastAsia="Times New Roman" w:hAnsi="ff1"/>
          <w:color w:val="000000"/>
          <w:sz w:val="48"/>
          <w:szCs w:val="48"/>
          <w:lang w:eastAsia="es-MX"/>
        </w:rPr>
        <w:t>elevated</w:t>
      </w:r>
    </w:p>
    <w:p w:rsidR="00180FA9" w:rsidRPr="00180FA9" w:rsidRDefault="00180FA9" w:rsidP="00180FA9">
      <w:pPr>
        <w:shd w:val="clear" w:color="auto" w:fill="FFFFFF"/>
        <w:spacing w:after="0" w:line="0" w:lineRule="auto"/>
        <w:rPr>
          <w:rFonts w:ascii="ff1" w:eastAsia="Times New Roman" w:hAnsi="ff1"/>
          <w:color w:val="000000"/>
          <w:sz w:val="48"/>
          <w:szCs w:val="48"/>
          <w:lang w:eastAsia="es-MX"/>
        </w:rPr>
      </w:pPr>
      <w:r w:rsidRPr="00180FA9">
        <w:rPr>
          <w:rFonts w:ascii="ff1" w:eastAsia="Times New Roman" w:hAnsi="ff1"/>
          <w:color w:val="000000"/>
          <w:sz w:val="48"/>
          <w:szCs w:val="48"/>
          <w:lang w:eastAsia="es-MX"/>
        </w:rPr>
        <w:t xml:space="preserve"> </w:t>
      </w:r>
    </w:p>
    <w:p w:rsidR="00180FA9" w:rsidRPr="00180FA9" w:rsidRDefault="00180FA9" w:rsidP="00180FA9">
      <w:pPr>
        <w:shd w:val="clear" w:color="auto" w:fill="FFFFFF"/>
        <w:spacing w:after="0" w:line="0" w:lineRule="auto"/>
        <w:rPr>
          <w:rFonts w:ascii="ff1" w:eastAsia="Times New Roman" w:hAnsi="ff1"/>
          <w:color w:val="000000"/>
          <w:sz w:val="48"/>
          <w:szCs w:val="48"/>
          <w:lang w:eastAsia="es-MX"/>
        </w:rPr>
      </w:pPr>
      <w:r w:rsidRPr="00180FA9">
        <w:rPr>
          <w:rFonts w:ascii="ff1" w:eastAsia="Times New Roman" w:hAnsi="ff1"/>
          <w:color w:val="000000"/>
          <w:sz w:val="48"/>
          <w:szCs w:val="48"/>
          <w:lang w:eastAsia="es-MX"/>
        </w:rPr>
        <w:t>temperatures,</w:t>
      </w:r>
    </w:p>
    <w:p w:rsidR="00180FA9" w:rsidRPr="00180FA9" w:rsidRDefault="00180FA9" w:rsidP="00180FA9">
      <w:pPr>
        <w:shd w:val="clear" w:color="auto" w:fill="FFFFFF"/>
        <w:spacing w:after="0" w:line="0" w:lineRule="auto"/>
        <w:rPr>
          <w:rFonts w:ascii="ff1" w:eastAsia="Times New Roman" w:hAnsi="ff1"/>
          <w:color w:val="000000"/>
          <w:sz w:val="48"/>
          <w:szCs w:val="48"/>
          <w:lang w:eastAsia="es-MX"/>
        </w:rPr>
      </w:pPr>
      <w:r w:rsidRPr="00180FA9">
        <w:rPr>
          <w:rFonts w:ascii="ff1" w:eastAsia="Times New Roman" w:hAnsi="ff1"/>
          <w:color w:val="000000"/>
          <w:sz w:val="48"/>
          <w:szCs w:val="48"/>
          <w:lang w:eastAsia="es-MX"/>
        </w:rPr>
        <w:t xml:space="preserve"> </w:t>
      </w:r>
    </w:p>
    <w:p w:rsidR="00180FA9" w:rsidRPr="00180FA9" w:rsidRDefault="00180FA9" w:rsidP="00180FA9">
      <w:pPr>
        <w:shd w:val="clear" w:color="auto" w:fill="FFFFFF"/>
        <w:spacing w:after="0" w:line="0" w:lineRule="auto"/>
        <w:rPr>
          <w:rFonts w:ascii="ff1" w:eastAsia="Times New Roman" w:hAnsi="ff1"/>
          <w:color w:val="000000"/>
          <w:sz w:val="48"/>
          <w:szCs w:val="48"/>
          <w:lang w:eastAsia="es-MX"/>
        </w:rPr>
      </w:pPr>
      <w:r w:rsidRPr="00180FA9">
        <w:rPr>
          <w:rFonts w:ascii="ff1" w:eastAsia="Times New Roman" w:hAnsi="ff1"/>
          <w:color w:val="000000"/>
          <w:sz w:val="48"/>
          <w:szCs w:val="48"/>
          <w:lang w:eastAsia="es-MX"/>
        </w:rPr>
        <w:t>leading</w:t>
      </w:r>
    </w:p>
    <w:p w:rsidR="00180FA9" w:rsidRPr="00180FA9" w:rsidRDefault="00180FA9" w:rsidP="00180FA9">
      <w:pPr>
        <w:shd w:val="clear" w:color="auto" w:fill="FFFFFF"/>
        <w:spacing w:after="0" w:line="0" w:lineRule="auto"/>
        <w:rPr>
          <w:rFonts w:ascii="ff1" w:eastAsia="Times New Roman" w:hAnsi="ff1"/>
          <w:color w:val="000000"/>
          <w:sz w:val="48"/>
          <w:szCs w:val="48"/>
          <w:lang w:eastAsia="es-MX"/>
        </w:rPr>
      </w:pPr>
      <w:r w:rsidRPr="00180FA9">
        <w:rPr>
          <w:rFonts w:ascii="ff1" w:eastAsia="Times New Roman" w:hAnsi="ff1"/>
          <w:color w:val="000000"/>
          <w:sz w:val="48"/>
          <w:szCs w:val="48"/>
          <w:lang w:eastAsia="es-MX"/>
        </w:rPr>
        <w:t xml:space="preserve"> </w:t>
      </w:r>
    </w:p>
    <w:p w:rsidR="00180FA9" w:rsidRPr="00180FA9" w:rsidRDefault="00180FA9" w:rsidP="00180FA9">
      <w:pPr>
        <w:shd w:val="clear" w:color="auto" w:fill="FFFFFF"/>
        <w:spacing w:after="0" w:line="0" w:lineRule="auto"/>
        <w:rPr>
          <w:rFonts w:ascii="ff1" w:eastAsia="Times New Roman" w:hAnsi="ff1"/>
          <w:color w:val="000000"/>
          <w:sz w:val="48"/>
          <w:szCs w:val="48"/>
          <w:lang w:eastAsia="es-MX"/>
        </w:rPr>
      </w:pPr>
      <w:r w:rsidRPr="00180FA9">
        <w:rPr>
          <w:rFonts w:ascii="ff1" w:eastAsia="Times New Roman" w:hAnsi="ff1"/>
          <w:color w:val="000000"/>
          <w:sz w:val="48"/>
          <w:szCs w:val="48"/>
          <w:lang w:eastAsia="es-MX"/>
        </w:rPr>
        <w:t>to</w:t>
      </w:r>
    </w:p>
    <w:p w:rsidR="00180FA9" w:rsidRPr="00180FA9" w:rsidRDefault="00180FA9" w:rsidP="00180FA9">
      <w:pPr>
        <w:shd w:val="clear" w:color="auto" w:fill="FFFFFF"/>
        <w:spacing w:after="0" w:line="0" w:lineRule="auto"/>
        <w:rPr>
          <w:rFonts w:ascii="ff1" w:eastAsia="Times New Roman" w:hAnsi="ff1"/>
          <w:color w:val="000000"/>
          <w:sz w:val="48"/>
          <w:szCs w:val="48"/>
          <w:lang w:eastAsia="es-MX"/>
        </w:rPr>
      </w:pPr>
      <w:r w:rsidRPr="00180FA9">
        <w:rPr>
          <w:rFonts w:ascii="ff1" w:eastAsia="Times New Roman" w:hAnsi="ff1"/>
          <w:color w:val="000000"/>
          <w:sz w:val="48"/>
          <w:szCs w:val="48"/>
          <w:lang w:eastAsia="es-MX"/>
        </w:rPr>
        <w:t xml:space="preserve"> </w:t>
      </w:r>
    </w:p>
    <w:p w:rsidR="00180FA9" w:rsidRPr="00180FA9" w:rsidRDefault="00180FA9" w:rsidP="00180FA9">
      <w:pPr>
        <w:shd w:val="clear" w:color="auto" w:fill="FFFFFF"/>
        <w:spacing w:after="0" w:line="0" w:lineRule="auto"/>
        <w:rPr>
          <w:rFonts w:ascii="ff1" w:eastAsia="Times New Roman" w:hAnsi="ff1"/>
          <w:color w:val="000000"/>
          <w:sz w:val="48"/>
          <w:szCs w:val="48"/>
          <w:lang w:eastAsia="es-MX"/>
        </w:rPr>
      </w:pPr>
      <w:r w:rsidRPr="00180FA9">
        <w:rPr>
          <w:rFonts w:ascii="ff1" w:eastAsia="Times New Roman" w:hAnsi="ff1"/>
          <w:color w:val="000000"/>
          <w:sz w:val="48"/>
          <w:szCs w:val="48"/>
          <w:lang w:eastAsia="es-MX"/>
        </w:rPr>
        <w:t>de-</w:t>
      </w:r>
    </w:p>
    <w:p w:rsidR="00180FA9" w:rsidRPr="00180FA9" w:rsidRDefault="00180FA9" w:rsidP="00180FA9">
      <w:pPr>
        <w:shd w:val="clear" w:color="auto" w:fill="FFFFFF"/>
        <w:spacing w:after="0" w:line="0" w:lineRule="auto"/>
        <w:rPr>
          <w:rFonts w:ascii="ff1" w:eastAsia="Times New Roman" w:hAnsi="ff1"/>
          <w:color w:val="000000"/>
          <w:sz w:val="48"/>
          <w:szCs w:val="48"/>
          <w:lang w:val="es-MX" w:eastAsia="es-MX"/>
        </w:rPr>
      </w:pPr>
      <w:proofErr w:type="spellStart"/>
      <w:r w:rsidRPr="00180FA9">
        <w:rPr>
          <w:rFonts w:ascii="ff1" w:eastAsia="Times New Roman" w:hAnsi="ff1"/>
          <w:color w:val="000000"/>
          <w:sz w:val="48"/>
          <w:szCs w:val="48"/>
          <w:lang w:val="es-MX" w:eastAsia="es-MX"/>
        </w:rPr>
        <w:t>siccation</w:t>
      </w:r>
      <w:proofErr w:type="spellEnd"/>
    </w:p>
    <w:p w:rsidR="00180FA9" w:rsidRPr="00180FA9" w:rsidRDefault="00180FA9" w:rsidP="00180FA9">
      <w:pPr>
        <w:shd w:val="clear" w:color="auto" w:fill="FFFFFF"/>
        <w:spacing w:after="0" w:line="0" w:lineRule="auto"/>
        <w:rPr>
          <w:rFonts w:ascii="ff1" w:eastAsia="Times New Roman" w:hAnsi="ff1"/>
          <w:color w:val="000000"/>
          <w:sz w:val="48"/>
          <w:szCs w:val="48"/>
          <w:lang w:val="es-MX" w:eastAsia="es-MX"/>
        </w:rPr>
      </w:pPr>
      <w:r w:rsidRPr="00180FA9">
        <w:rPr>
          <w:rFonts w:ascii="ff1" w:eastAsia="Times New Roman" w:hAnsi="ff1"/>
          <w:color w:val="000000"/>
          <w:sz w:val="48"/>
          <w:szCs w:val="48"/>
          <w:lang w:val="es-MX" w:eastAsia="es-MX"/>
        </w:rPr>
        <w:t xml:space="preserve"> </w:t>
      </w:r>
    </w:p>
    <w:p w:rsidR="00180FA9" w:rsidRPr="00180FA9" w:rsidRDefault="00180FA9" w:rsidP="00180FA9">
      <w:pPr>
        <w:shd w:val="clear" w:color="auto" w:fill="FFFFFF"/>
        <w:spacing w:after="0" w:line="0" w:lineRule="auto"/>
        <w:rPr>
          <w:rFonts w:ascii="ff1" w:eastAsia="Times New Roman" w:hAnsi="ff1"/>
          <w:color w:val="000000"/>
          <w:sz w:val="48"/>
          <w:szCs w:val="48"/>
          <w:lang w:val="es-MX" w:eastAsia="es-MX"/>
        </w:rPr>
      </w:pPr>
      <w:r w:rsidRPr="00180FA9">
        <w:rPr>
          <w:rFonts w:ascii="ff1" w:eastAsia="Times New Roman" w:hAnsi="ff1"/>
          <w:color w:val="000000"/>
          <w:sz w:val="48"/>
          <w:szCs w:val="48"/>
          <w:lang w:val="es-MX" w:eastAsia="es-MX"/>
        </w:rPr>
        <w:t>and</w:t>
      </w:r>
    </w:p>
    <w:p w:rsidR="00180FA9" w:rsidRPr="00180FA9" w:rsidRDefault="00180FA9" w:rsidP="00180FA9">
      <w:pPr>
        <w:shd w:val="clear" w:color="auto" w:fill="FFFFFF"/>
        <w:spacing w:after="0" w:line="0" w:lineRule="auto"/>
        <w:rPr>
          <w:rFonts w:ascii="ff1" w:eastAsia="Times New Roman" w:hAnsi="ff1"/>
          <w:color w:val="000000"/>
          <w:sz w:val="48"/>
          <w:szCs w:val="48"/>
          <w:lang w:val="es-MX" w:eastAsia="es-MX"/>
        </w:rPr>
      </w:pPr>
      <w:r w:rsidRPr="00180FA9">
        <w:rPr>
          <w:rFonts w:ascii="ff1" w:eastAsia="Times New Roman" w:hAnsi="ff1"/>
          <w:color w:val="000000"/>
          <w:sz w:val="48"/>
          <w:szCs w:val="48"/>
          <w:lang w:val="es-MX" w:eastAsia="es-MX"/>
        </w:rPr>
        <w:t xml:space="preserve"> </w:t>
      </w:r>
    </w:p>
    <w:p w:rsidR="00180FA9" w:rsidRPr="00180FA9" w:rsidRDefault="00180FA9" w:rsidP="00180FA9">
      <w:pPr>
        <w:shd w:val="clear" w:color="auto" w:fill="FFFFFF"/>
        <w:spacing w:after="0" w:line="0" w:lineRule="auto"/>
        <w:rPr>
          <w:rFonts w:ascii="ff1" w:eastAsia="Times New Roman" w:hAnsi="ff1"/>
          <w:color w:val="000000"/>
          <w:sz w:val="48"/>
          <w:szCs w:val="48"/>
          <w:lang w:val="es-MX" w:eastAsia="es-MX"/>
        </w:rPr>
      </w:pPr>
      <w:proofErr w:type="spellStart"/>
      <w:r w:rsidRPr="00180FA9">
        <w:rPr>
          <w:rFonts w:ascii="ff1" w:eastAsia="Times New Roman" w:hAnsi="ff1"/>
          <w:color w:val="000000"/>
          <w:sz w:val="48"/>
          <w:szCs w:val="48"/>
          <w:lang w:val="es-MX" w:eastAsia="es-MX"/>
        </w:rPr>
        <w:t>osmotic</w:t>
      </w:r>
      <w:proofErr w:type="spellEnd"/>
    </w:p>
    <w:p w:rsidR="00180FA9" w:rsidRPr="00180FA9" w:rsidRDefault="00180FA9" w:rsidP="00180FA9">
      <w:pPr>
        <w:shd w:val="clear" w:color="auto" w:fill="FFFFFF"/>
        <w:spacing w:after="0" w:line="0" w:lineRule="auto"/>
        <w:rPr>
          <w:rFonts w:ascii="ff1" w:eastAsia="Times New Roman" w:hAnsi="ff1"/>
          <w:color w:val="000000"/>
          <w:sz w:val="48"/>
          <w:szCs w:val="48"/>
          <w:lang w:val="es-MX" w:eastAsia="es-MX"/>
        </w:rPr>
      </w:pPr>
      <w:r w:rsidRPr="00180FA9">
        <w:rPr>
          <w:rFonts w:ascii="ff1" w:eastAsia="Times New Roman" w:hAnsi="ff1"/>
          <w:color w:val="000000"/>
          <w:sz w:val="48"/>
          <w:szCs w:val="48"/>
          <w:lang w:val="es-MX" w:eastAsia="es-MX"/>
        </w:rPr>
        <w:t xml:space="preserve"> </w:t>
      </w:r>
    </w:p>
    <w:p w:rsidR="00180FA9" w:rsidRPr="00180FA9" w:rsidRDefault="00180FA9" w:rsidP="00180FA9">
      <w:pPr>
        <w:shd w:val="clear" w:color="auto" w:fill="FFFFFF"/>
        <w:spacing w:after="0" w:line="0" w:lineRule="auto"/>
        <w:rPr>
          <w:rFonts w:ascii="ff1" w:eastAsia="Times New Roman" w:hAnsi="ff1"/>
          <w:color w:val="000000"/>
          <w:sz w:val="48"/>
          <w:szCs w:val="48"/>
          <w:lang w:val="es-MX" w:eastAsia="es-MX"/>
        </w:rPr>
      </w:pPr>
      <w:r w:rsidRPr="00180FA9">
        <w:rPr>
          <w:rFonts w:ascii="ff1" w:eastAsia="Times New Roman" w:hAnsi="ff1"/>
          <w:color w:val="000000"/>
          <w:sz w:val="48"/>
          <w:szCs w:val="48"/>
          <w:lang w:val="es-MX" w:eastAsia="es-MX"/>
        </w:rPr>
        <w:t>stress.</w:t>
      </w:r>
    </w:p>
    <w:p w:rsidR="00180FA9" w:rsidRPr="00180FA9" w:rsidRDefault="00180FA9" w:rsidP="00180FA9">
      <w:pPr>
        <w:shd w:val="clear" w:color="auto" w:fill="FFFFFF"/>
        <w:spacing w:after="0" w:line="0" w:lineRule="auto"/>
        <w:rPr>
          <w:rFonts w:ascii="ff1" w:eastAsia="Times New Roman" w:hAnsi="ff1"/>
          <w:color w:val="000000"/>
          <w:sz w:val="48"/>
          <w:szCs w:val="48"/>
          <w:lang w:val="es-MX" w:eastAsia="es-MX"/>
        </w:rPr>
      </w:pPr>
      <w:r w:rsidRPr="00180FA9">
        <w:rPr>
          <w:rFonts w:ascii="ff1" w:eastAsia="Times New Roman" w:hAnsi="ff1"/>
          <w:color w:val="000000"/>
          <w:sz w:val="48"/>
          <w:szCs w:val="48"/>
          <w:lang w:val="es-MX" w:eastAsia="es-MX"/>
        </w:rPr>
        <w:t xml:space="preserve"> </w:t>
      </w:r>
    </w:p>
    <w:p w:rsidR="000E7CCD" w:rsidRPr="00543090" w:rsidRDefault="000E7CCD" w:rsidP="00DC6FC6">
      <w:pPr>
        <w:spacing w:line="360" w:lineRule="auto"/>
        <w:jc w:val="both"/>
        <w:rPr>
          <w:rFonts w:ascii="Arial" w:hAnsi="Arial" w:cs="Arial"/>
          <w:sz w:val="24"/>
          <w:szCs w:val="24"/>
          <w:lang w:val="es-MX"/>
        </w:rPr>
      </w:pPr>
    </w:p>
    <w:p w:rsidR="000E7CCD" w:rsidRPr="00543090" w:rsidRDefault="000E7CCD" w:rsidP="00DC6FC6">
      <w:pPr>
        <w:spacing w:line="360" w:lineRule="auto"/>
        <w:jc w:val="both"/>
        <w:rPr>
          <w:rFonts w:ascii="Arial" w:hAnsi="Arial" w:cs="Arial"/>
          <w:sz w:val="24"/>
          <w:szCs w:val="24"/>
          <w:lang w:val="es-MX"/>
        </w:rPr>
      </w:pPr>
    </w:p>
    <w:p w:rsidR="000E7CCD" w:rsidRPr="00543090" w:rsidRDefault="000E7CCD" w:rsidP="00DC6FC6">
      <w:pPr>
        <w:spacing w:line="360" w:lineRule="auto"/>
        <w:jc w:val="both"/>
        <w:rPr>
          <w:rFonts w:ascii="Arial" w:hAnsi="Arial" w:cs="Arial"/>
          <w:sz w:val="24"/>
          <w:szCs w:val="24"/>
          <w:lang w:val="es-MX"/>
        </w:rPr>
      </w:pPr>
    </w:p>
    <w:p w:rsidR="00456D4F" w:rsidRPr="00B814CE" w:rsidRDefault="0038365E" w:rsidP="00DC6FC6">
      <w:pPr>
        <w:spacing w:line="360" w:lineRule="auto"/>
        <w:jc w:val="both"/>
        <w:rPr>
          <w:rFonts w:ascii="Arial" w:hAnsi="Arial" w:cs="Arial"/>
          <w:sz w:val="24"/>
          <w:szCs w:val="24"/>
          <w:lang w:val="es-MX"/>
        </w:rPr>
      </w:pPr>
      <w:r w:rsidRPr="00B814CE">
        <w:rPr>
          <w:rFonts w:ascii="Arial" w:hAnsi="Arial" w:cs="Arial"/>
          <w:sz w:val="24"/>
          <w:szCs w:val="24"/>
          <w:lang w:val="es-MX"/>
        </w:rPr>
        <w:t xml:space="preserve">Proteínas G </w:t>
      </w:r>
      <w:proofErr w:type="spellStart"/>
      <w:r w:rsidRPr="00B814CE">
        <w:rPr>
          <w:rFonts w:ascii="Arial" w:hAnsi="Arial" w:cs="Arial"/>
          <w:sz w:val="24"/>
          <w:szCs w:val="24"/>
          <w:lang w:val="es-MX"/>
        </w:rPr>
        <w:t>heterotrimécisa</w:t>
      </w:r>
      <w:proofErr w:type="spellEnd"/>
      <w:r w:rsidRPr="00B814CE">
        <w:rPr>
          <w:rFonts w:ascii="Arial" w:hAnsi="Arial" w:cs="Arial"/>
          <w:sz w:val="24"/>
          <w:szCs w:val="24"/>
          <w:lang w:val="es-MX"/>
        </w:rPr>
        <w:t xml:space="preserve"> y estrés oxidativo</w:t>
      </w:r>
    </w:p>
    <w:p w:rsidR="00B934EF" w:rsidRDefault="00B934EF">
      <w:pPr>
        <w:rPr>
          <w:rFonts w:ascii="Arial" w:hAnsi="Arial" w:cs="Arial"/>
          <w:sz w:val="24"/>
          <w:szCs w:val="24"/>
          <w:lang w:val="es-MX"/>
        </w:rPr>
      </w:pPr>
      <w:r>
        <w:rPr>
          <w:rFonts w:ascii="Arial" w:hAnsi="Arial" w:cs="Arial"/>
          <w:sz w:val="24"/>
          <w:szCs w:val="24"/>
          <w:lang w:val="es-MX"/>
        </w:rPr>
        <w:br w:type="page"/>
      </w:r>
    </w:p>
    <w:p w:rsidR="0038365E" w:rsidRPr="00B934EF" w:rsidRDefault="00B934EF" w:rsidP="00DC6FC6">
      <w:pPr>
        <w:spacing w:line="360" w:lineRule="auto"/>
        <w:jc w:val="both"/>
        <w:rPr>
          <w:rFonts w:ascii="Arial" w:hAnsi="Arial" w:cs="Arial"/>
          <w:b/>
          <w:sz w:val="24"/>
          <w:szCs w:val="24"/>
          <w:lang w:val="es-MX"/>
        </w:rPr>
      </w:pPr>
      <w:r w:rsidRPr="00B934EF">
        <w:rPr>
          <w:rFonts w:ascii="Arial" w:hAnsi="Arial" w:cs="Arial"/>
          <w:b/>
          <w:sz w:val="24"/>
          <w:szCs w:val="24"/>
          <w:lang w:val="es-MX"/>
        </w:rPr>
        <w:lastRenderedPageBreak/>
        <w:t>Referencias</w:t>
      </w:r>
    </w:p>
    <w:p w:rsidR="00B934EF" w:rsidRPr="00B934EF" w:rsidRDefault="00B934EF" w:rsidP="00B934EF">
      <w:pPr>
        <w:widowControl w:val="0"/>
        <w:autoSpaceDE w:val="0"/>
        <w:autoSpaceDN w:val="0"/>
        <w:adjustRightInd w:val="0"/>
        <w:spacing w:line="360" w:lineRule="auto"/>
        <w:ind w:left="480" w:hanging="480"/>
        <w:rPr>
          <w:rFonts w:ascii="Arial" w:hAnsi="Arial" w:cs="Arial"/>
          <w:noProof/>
          <w:sz w:val="24"/>
          <w:szCs w:val="24"/>
        </w:rPr>
      </w:pPr>
      <w:r>
        <w:rPr>
          <w:rFonts w:ascii="Arial" w:hAnsi="Arial" w:cs="Arial"/>
          <w:sz w:val="24"/>
          <w:szCs w:val="24"/>
          <w:lang w:val="es-MX"/>
        </w:rPr>
        <w:fldChar w:fldCharType="begin" w:fldLock="1"/>
      </w:r>
      <w:r w:rsidRPr="00543090">
        <w:rPr>
          <w:rFonts w:ascii="Arial" w:hAnsi="Arial" w:cs="Arial"/>
          <w:sz w:val="24"/>
          <w:szCs w:val="24"/>
        </w:rPr>
        <w:instrText xml:space="preserve">ADDIN Mendeley Bibliography CSL_BIBLIOGRAPHY </w:instrText>
      </w:r>
      <w:r>
        <w:rPr>
          <w:rFonts w:ascii="Arial" w:hAnsi="Arial" w:cs="Arial"/>
          <w:sz w:val="24"/>
          <w:szCs w:val="24"/>
          <w:lang w:val="es-MX"/>
        </w:rPr>
        <w:fldChar w:fldCharType="separate"/>
      </w:r>
      <w:r w:rsidRPr="00B934EF">
        <w:rPr>
          <w:rFonts w:ascii="Arial" w:hAnsi="Arial" w:cs="Arial"/>
          <w:noProof/>
          <w:sz w:val="24"/>
          <w:szCs w:val="24"/>
        </w:rPr>
        <w:t xml:space="preserve">Breitenbach, Michael et al. 2015. “Oxidative Stress in Fungi: Its Function in Signal Transduction, Interaction with Plant Hosts, and Lignocellulose Degradation.” </w:t>
      </w:r>
      <w:r w:rsidRPr="00B934EF">
        <w:rPr>
          <w:rFonts w:ascii="Arial" w:hAnsi="Arial" w:cs="Arial"/>
          <w:i/>
          <w:iCs/>
          <w:noProof/>
          <w:sz w:val="24"/>
          <w:szCs w:val="24"/>
        </w:rPr>
        <w:t>Biomolecules</w:t>
      </w:r>
      <w:r w:rsidRPr="00B934EF">
        <w:rPr>
          <w:rFonts w:ascii="Arial" w:hAnsi="Arial" w:cs="Arial"/>
          <w:noProof/>
          <w:sz w:val="24"/>
          <w:szCs w:val="24"/>
        </w:rPr>
        <w:t xml:space="preserve"> 5(2): 318–42. http://www.ncbi.nlm.nih.gov/pubmed/25854186 (August 22, 2018).</w:t>
      </w:r>
    </w:p>
    <w:p w:rsidR="00B934EF" w:rsidRPr="00B934EF" w:rsidRDefault="00B934EF" w:rsidP="00B934EF">
      <w:pPr>
        <w:widowControl w:val="0"/>
        <w:autoSpaceDE w:val="0"/>
        <w:autoSpaceDN w:val="0"/>
        <w:adjustRightInd w:val="0"/>
        <w:spacing w:line="360" w:lineRule="auto"/>
        <w:ind w:left="480" w:hanging="480"/>
        <w:rPr>
          <w:rFonts w:ascii="Arial" w:hAnsi="Arial" w:cs="Arial"/>
          <w:noProof/>
          <w:sz w:val="24"/>
        </w:rPr>
      </w:pPr>
      <w:r w:rsidRPr="00B934EF">
        <w:rPr>
          <w:rFonts w:ascii="Arial" w:hAnsi="Arial" w:cs="Arial"/>
          <w:noProof/>
          <w:sz w:val="24"/>
          <w:szCs w:val="24"/>
        </w:rPr>
        <w:t xml:space="preserve">Mager, W H, A H de Boer, M H Siderius, and H P Voss. 2000. “Cellular Responses to Oxidative and Osmotic Stress.” </w:t>
      </w:r>
      <w:r w:rsidRPr="00B934EF">
        <w:rPr>
          <w:rFonts w:ascii="Arial" w:hAnsi="Arial" w:cs="Arial"/>
          <w:i/>
          <w:iCs/>
          <w:noProof/>
          <w:sz w:val="24"/>
          <w:szCs w:val="24"/>
        </w:rPr>
        <w:t>Cell stress &amp; chaperones</w:t>
      </w:r>
      <w:r w:rsidRPr="00B934EF">
        <w:rPr>
          <w:rFonts w:ascii="Arial" w:hAnsi="Arial" w:cs="Arial"/>
          <w:noProof/>
          <w:sz w:val="24"/>
          <w:szCs w:val="24"/>
        </w:rPr>
        <w:t xml:space="preserve"> 5(2): 73–75. http://www.ncbi.nlm.nih.gov/pubmed/11147967 (August 22, 2018).</w:t>
      </w:r>
    </w:p>
    <w:p w:rsidR="00B934EF" w:rsidRPr="00B814CE" w:rsidRDefault="00B934EF" w:rsidP="00DC6FC6">
      <w:pPr>
        <w:spacing w:line="360" w:lineRule="auto"/>
        <w:jc w:val="both"/>
        <w:rPr>
          <w:rFonts w:ascii="Arial" w:hAnsi="Arial" w:cs="Arial"/>
          <w:sz w:val="24"/>
          <w:szCs w:val="24"/>
          <w:lang w:val="es-MX"/>
        </w:rPr>
      </w:pPr>
      <w:r>
        <w:rPr>
          <w:rFonts w:ascii="Arial" w:hAnsi="Arial" w:cs="Arial"/>
          <w:sz w:val="24"/>
          <w:szCs w:val="24"/>
          <w:lang w:val="es-MX"/>
        </w:rPr>
        <w:fldChar w:fldCharType="end"/>
      </w:r>
    </w:p>
    <w:sectPr w:rsidR="00B934EF" w:rsidRPr="00B814C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ff1">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0DD9"/>
    <w:rsid w:val="000E7CCD"/>
    <w:rsid w:val="00180FA9"/>
    <w:rsid w:val="001D6AC1"/>
    <w:rsid w:val="001D7953"/>
    <w:rsid w:val="00270382"/>
    <w:rsid w:val="002F5890"/>
    <w:rsid w:val="0038365E"/>
    <w:rsid w:val="00400DD9"/>
    <w:rsid w:val="00453B66"/>
    <w:rsid w:val="00456D4F"/>
    <w:rsid w:val="00543090"/>
    <w:rsid w:val="00666284"/>
    <w:rsid w:val="006C46FF"/>
    <w:rsid w:val="007A619F"/>
    <w:rsid w:val="009E756E"/>
    <w:rsid w:val="00A15066"/>
    <w:rsid w:val="00AE17E5"/>
    <w:rsid w:val="00B814CE"/>
    <w:rsid w:val="00B934EF"/>
    <w:rsid w:val="00B96678"/>
    <w:rsid w:val="00C8734B"/>
    <w:rsid w:val="00DC6FC6"/>
    <w:rsid w:val="00E52D7D"/>
    <w:rsid w:val="00EA05C8"/>
    <w:rsid w:val="00ED50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A0CCD"/>
  <w15:docId w15:val="{965BB511-D420-4DE9-BBF6-D6D919727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Light" w:eastAsiaTheme="minorHAnsi" w:hAnsi="Calibri Light"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0DD9"/>
    <w:rPr>
      <w:rFonts w:eastAsia="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38365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622228">
      <w:bodyDiv w:val="1"/>
      <w:marLeft w:val="0"/>
      <w:marRight w:val="0"/>
      <w:marTop w:val="0"/>
      <w:marBottom w:val="0"/>
      <w:divBdr>
        <w:top w:val="none" w:sz="0" w:space="0" w:color="auto"/>
        <w:left w:val="none" w:sz="0" w:space="0" w:color="auto"/>
        <w:bottom w:val="none" w:sz="0" w:space="0" w:color="auto"/>
        <w:right w:val="none" w:sz="0" w:space="0" w:color="auto"/>
      </w:divBdr>
      <w:divsChild>
        <w:div w:id="1842741561">
          <w:marLeft w:val="0"/>
          <w:marRight w:val="0"/>
          <w:marTop w:val="0"/>
          <w:marBottom w:val="0"/>
          <w:divBdr>
            <w:top w:val="none" w:sz="0" w:space="0" w:color="auto"/>
            <w:left w:val="none" w:sz="0" w:space="0" w:color="auto"/>
            <w:bottom w:val="none" w:sz="0" w:space="0" w:color="auto"/>
            <w:right w:val="none" w:sz="0" w:space="0" w:color="auto"/>
          </w:divBdr>
        </w:div>
        <w:div w:id="641734699">
          <w:marLeft w:val="0"/>
          <w:marRight w:val="0"/>
          <w:marTop w:val="0"/>
          <w:marBottom w:val="0"/>
          <w:divBdr>
            <w:top w:val="none" w:sz="0" w:space="0" w:color="auto"/>
            <w:left w:val="none" w:sz="0" w:space="0" w:color="auto"/>
            <w:bottom w:val="none" w:sz="0" w:space="0" w:color="auto"/>
            <w:right w:val="none" w:sz="0" w:space="0" w:color="auto"/>
          </w:divBdr>
          <w:divsChild>
            <w:div w:id="1867979742">
              <w:marLeft w:val="0"/>
              <w:marRight w:val="0"/>
              <w:marTop w:val="0"/>
              <w:marBottom w:val="0"/>
              <w:divBdr>
                <w:top w:val="none" w:sz="0" w:space="0" w:color="auto"/>
                <w:left w:val="none" w:sz="0" w:space="0" w:color="auto"/>
                <w:bottom w:val="none" w:sz="0" w:space="0" w:color="auto"/>
                <w:right w:val="none" w:sz="0" w:space="0" w:color="auto"/>
              </w:divBdr>
            </w:div>
            <w:div w:id="884104465">
              <w:marLeft w:val="0"/>
              <w:marRight w:val="0"/>
              <w:marTop w:val="0"/>
              <w:marBottom w:val="0"/>
              <w:divBdr>
                <w:top w:val="none" w:sz="0" w:space="0" w:color="auto"/>
                <w:left w:val="none" w:sz="0" w:space="0" w:color="auto"/>
                <w:bottom w:val="none" w:sz="0" w:space="0" w:color="auto"/>
                <w:right w:val="none" w:sz="0" w:space="0" w:color="auto"/>
              </w:divBdr>
            </w:div>
            <w:div w:id="1715305399">
              <w:marLeft w:val="0"/>
              <w:marRight w:val="0"/>
              <w:marTop w:val="0"/>
              <w:marBottom w:val="0"/>
              <w:divBdr>
                <w:top w:val="none" w:sz="0" w:space="0" w:color="auto"/>
                <w:left w:val="none" w:sz="0" w:space="0" w:color="auto"/>
                <w:bottom w:val="none" w:sz="0" w:space="0" w:color="auto"/>
                <w:right w:val="none" w:sz="0" w:space="0" w:color="auto"/>
              </w:divBdr>
            </w:div>
            <w:div w:id="1166243695">
              <w:marLeft w:val="0"/>
              <w:marRight w:val="0"/>
              <w:marTop w:val="0"/>
              <w:marBottom w:val="0"/>
              <w:divBdr>
                <w:top w:val="none" w:sz="0" w:space="0" w:color="auto"/>
                <w:left w:val="none" w:sz="0" w:space="0" w:color="auto"/>
                <w:bottom w:val="none" w:sz="0" w:space="0" w:color="auto"/>
                <w:right w:val="none" w:sz="0" w:space="0" w:color="auto"/>
              </w:divBdr>
            </w:div>
            <w:div w:id="380980950">
              <w:marLeft w:val="0"/>
              <w:marRight w:val="0"/>
              <w:marTop w:val="0"/>
              <w:marBottom w:val="0"/>
              <w:divBdr>
                <w:top w:val="none" w:sz="0" w:space="0" w:color="auto"/>
                <w:left w:val="none" w:sz="0" w:space="0" w:color="auto"/>
                <w:bottom w:val="none" w:sz="0" w:space="0" w:color="auto"/>
                <w:right w:val="none" w:sz="0" w:space="0" w:color="auto"/>
              </w:divBdr>
            </w:div>
            <w:div w:id="1964574188">
              <w:marLeft w:val="0"/>
              <w:marRight w:val="0"/>
              <w:marTop w:val="0"/>
              <w:marBottom w:val="0"/>
              <w:divBdr>
                <w:top w:val="none" w:sz="0" w:space="0" w:color="auto"/>
                <w:left w:val="none" w:sz="0" w:space="0" w:color="auto"/>
                <w:bottom w:val="none" w:sz="0" w:space="0" w:color="auto"/>
                <w:right w:val="none" w:sz="0" w:space="0" w:color="auto"/>
              </w:divBdr>
            </w:div>
            <w:div w:id="692417736">
              <w:marLeft w:val="0"/>
              <w:marRight w:val="0"/>
              <w:marTop w:val="0"/>
              <w:marBottom w:val="0"/>
              <w:divBdr>
                <w:top w:val="none" w:sz="0" w:space="0" w:color="auto"/>
                <w:left w:val="none" w:sz="0" w:space="0" w:color="auto"/>
                <w:bottom w:val="none" w:sz="0" w:space="0" w:color="auto"/>
                <w:right w:val="none" w:sz="0" w:space="0" w:color="auto"/>
              </w:divBdr>
            </w:div>
            <w:div w:id="1071780429">
              <w:marLeft w:val="0"/>
              <w:marRight w:val="0"/>
              <w:marTop w:val="0"/>
              <w:marBottom w:val="0"/>
              <w:divBdr>
                <w:top w:val="none" w:sz="0" w:space="0" w:color="auto"/>
                <w:left w:val="none" w:sz="0" w:space="0" w:color="auto"/>
                <w:bottom w:val="none" w:sz="0" w:space="0" w:color="auto"/>
                <w:right w:val="none" w:sz="0" w:space="0" w:color="auto"/>
              </w:divBdr>
            </w:div>
            <w:div w:id="254049957">
              <w:marLeft w:val="0"/>
              <w:marRight w:val="0"/>
              <w:marTop w:val="0"/>
              <w:marBottom w:val="0"/>
              <w:divBdr>
                <w:top w:val="none" w:sz="0" w:space="0" w:color="auto"/>
                <w:left w:val="none" w:sz="0" w:space="0" w:color="auto"/>
                <w:bottom w:val="none" w:sz="0" w:space="0" w:color="auto"/>
                <w:right w:val="none" w:sz="0" w:space="0" w:color="auto"/>
              </w:divBdr>
            </w:div>
          </w:divsChild>
        </w:div>
        <w:div w:id="1573000691">
          <w:marLeft w:val="0"/>
          <w:marRight w:val="0"/>
          <w:marTop w:val="0"/>
          <w:marBottom w:val="0"/>
          <w:divBdr>
            <w:top w:val="none" w:sz="0" w:space="0" w:color="auto"/>
            <w:left w:val="none" w:sz="0" w:space="0" w:color="auto"/>
            <w:bottom w:val="none" w:sz="0" w:space="0" w:color="auto"/>
            <w:right w:val="none" w:sz="0" w:space="0" w:color="auto"/>
          </w:divBdr>
          <w:divsChild>
            <w:div w:id="891813928">
              <w:marLeft w:val="0"/>
              <w:marRight w:val="0"/>
              <w:marTop w:val="0"/>
              <w:marBottom w:val="0"/>
              <w:divBdr>
                <w:top w:val="none" w:sz="0" w:space="0" w:color="auto"/>
                <w:left w:val="none" w:sz="0" w:space="0" w:color="auto"/>
                <w:bottom w:val="none" w:sz="0" w:space="0" w:color="auto"/>
                <w:right w:val="none" w:sz="0" w:space="0" w:color="auto"/>
              </w:divBdr>
            </w:div>
            <w:div w:id="236600837">
              <w:marLeft w:val="0"/>
              <w:marRight w:val="0"/>
              <w:marTop w:val="0"/>
              <w:marBottom w:val="0"/>
              <w:divBdr>
                <w:top w:val="none" w:sz="0" w:space="0" w:color="auto"/>
                <w:left w:val="none" w:sz="0" w:space="0" w:color="auto"/>
                <w:bottom w:val="none" w:sz="0" w:space="0" w:color="auto"/>
                <w:right w:val="none" w:sz="0" w:space="0" w:color="auto"/>
              </w:divBdr>
            </w:div>
            <w:div w:id="1888909564">
              <w:marLeft w:val="0"/>
              <w:marRight w:val="0"/>
              <w:marTop w:val="0"/>
              <w:marBottom w:val="0"/>
              <w:divBdr>
                <w:top w:val="none" w:sz="0" w:space="0" w:color="auto"/>
                <w:left w:val="none" w:sz="0" w:space="0" w:color="auto"/>
                <w:bottom w:val="none" w:sz="0" w:space="0" w:color="auto"/>
                <w:right w:val="none" w:sz="0" w:space="0" w:color="auto"/>
              </w:divBdr>
            </w:div>
            <w:div w:id="35685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Sim91</b:Tag>
    <b:SourceType>JournalArticle</b:SourceType>
    <b:Guid>{431A41A6-5F76-47D4-A8E3-23E2AC9D5B9F}</b:Guid>
    <b:Author>
      <b:Author>
        <b:NameList>
          <b:Person>
            <b:Last>Simon</b:Last>
            <b:First>M.</b:First>
            <b:Middle>I.</b:Middle>
          </b:Person>
          <b:Person>
            <b:Last>Strathmann</b:Last>
            <b:First>M.</b:First>
            <b:Middle>P.</b:Middle>
          </b:Person>
          <b:Person>
            <b:Last>Gautam.</b:Last>
            <b:First>N.</b:First>
          </b:Person>
        </b:NameList>
      </b:Author>
    </b:Author>
    <b:Title>Diversity of G proteins in signal transduction</b:Title>
    <b:Year>1991</b:Year>
    <b:Publisher>Science</b:Publisher>
    <b:Volume>252</b:Volume>
    <b:StandardNumber>802-808</b:StandardNumber>
    <b:RefOrder>1</b:RefOrder>
  </b:Source>
</b:Sources>
</file>

<file path=customXml/itemProps1.xml><?xml version="1.0" encoding="utf-8"?>
<ds:datastoreItem xmlns:ds="http://schemas.openxmlformats.org/officeDocument/2006/customXml" ds:itemID="{8C952D55-E8DF-4D73-9953-5A567A341D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5</Pages>
  <Words>1658</Words>
  <Characters>9123</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EDUARDO</dc:creator>
  <cp:lastModifiedBy>Eduardo</cp:lastModifiedBy>
  <cp:revision>6</cp:revision>
  <dcterms:created xsi:type="dcterms:W3CDTF">2018-08-22T17:01:00Z</dcterms:created>
  <dcterms:modified xsi:type="dcterms:W3CDTF">2018-08-22T21:15:00Z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091844e1-5362-3b3c-978d-68b35a0de7f3</vt:lpwstr>
  </property>
  <property fmtid="{D5CDD505-2E9C-101B-9397-08002B2CF9AE}" pid="24" name="Mendeley Citation Style_1">
    <vt:lpwstr>http://www.zotero.org/styles/american-political-science-association</vt:lpwstr>
  </property>
</Properties>
</file>