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3864"/>
          <w:sz w:val="64"/>
          <w:szCs w:val="64"/>
        </w:rPr>
        <w:t xml:space="preserve">face-codegen</w:t>
      </w:r>
    </w:p>
    <w:p>
      <w:pPr>
        <w:spacing w:after="240"/>
        <w:jc w:val="center"/>
      </w:pPr>
      <w:r>
        <w:rPr>
          <w:color w:val="2E75B6"/>
          <w:sz w:val="40"/>
          <w:szCs w:val="40"/>
        </w:rPr>
        <w:t xml:space="preserve">User Guide</w:t>
      </w:r>
    </w:p>
    <w:p>
      <w:pPr>
        <w:jc w:val="center"/>
      </w:pPr>
      <w:r>
        <w:rPr>
          <w:color w:val="666666"/>
          <w:sz w:val="24"/>
          <w:szCs w:val="24"/>
        </w:rPr>
        <w:t xml:space="preserve">Version 0.1.0-SNAPSHOT  |  FACE Technical Standard 3.2</w:t>
      </w:r>
    </w:p>
    <w:p>
      <w:pPr>
        <w:spacing w:after="720"/>
        <w:jc w:val="center"/>
      </w:pPr>
      <w:r>
        <w:rPr>
          <w:i/>
          <w:iCs/>
          <w:color w:val="C00000"/>
          <w:sz w:val="24"/>
          <w:szCs w:val="24"/>
        </w:rPr>
        <w:t xml:space="preserve">Early Feedback Release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r>
        <w:t xml:space="preserve">face-codegen is a FACE Technical Standard 3.2 code generation tool. It reads FACE 3.2 IDL files and drives Apache Velocity 2.3 templates to produce C++ source code. Templates declare their own iteration behavior using ##! comment directives; a codegen.yaml manifest is optional and used only for per-project variable overrides.</w:t>
      </w:r>
    </w:p>
    <w:p>
      <w:r>
        <w:t xml:space="preserve"/>
      </w:r>
    </w:p>
    <w:p>
      <w:r>
        <w:t xml:space="preserve">The primary use case in this repository is generating EntityReactor boilerplate for a FACE data model: per-entity registrar headers, type-conversion tables, and TypedTS transport-service implementation skeletons.</w:t>
      </w:r>
    </w:p>
    <w:p>
      <w:r>
        <w:t xml:space="preserve"/>
      </w:r>
    </w:p>
    <w:p>
      <w:pPr>
        <w:pStyle w:val="Heading2"/>
      </w:pPr>
      <w:r>
        <w:t xml:space="preserve">How It Works</w:t>
      </w:r>
    </w:p>
    <w:p>
      <w:r>
        <w:t xml:space="preserve">The pipeline proceeds in four stages: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IDL parsing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IdlDirectoryParser reads all .idl files recursively, resolves #include directives, and produces a merged IdlSpecification (the IDL AST).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Directive scan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DirectiveScanner reads ##! headers from every .vm template file to build the generation plan without manifest input.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Variable resolution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are layered: IDL-derived → codegen-defaults.yaml → codegen.yaml → --var flags.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Template rendering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t xml:space="preserve">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CodeGenPipeline iterates each scope, assembles a Velocity context, and renders each template to its output path.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 JDK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JRE is sufficient to run the JAR; JDK required for Maven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PATH as mvn, or set $M2_HOME / $MAVEN_HOME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C++ build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C++ compiler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C++14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GCC, Clang, or MSVC; avionics-toolchain-compatible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1 — Build the JAR</w:t>
      </w:r>
    </w:p>
    <w:p>
      <w:r>
        <w:t xml:space="preserve">Run the Maven build from the code_generator directory: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cd code_generator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mvn package -DskipTests</w:t>
      </w:r>
    </w:p>
    <w:p>
      <w:r>
        <w:t xml:space="preserve"/>
      </w:r>
    </w:p>
    <w:p>
      <w:r>
        <w:t xml:space="preserve">This produces code_generator/target/face-codegen-0.1.0-SNAPSHOT.jar. The wrapper scripts in code_generator/bin/ handle invoking it with the correct logging configuration.</w:t>
      </w:r>
    </w:p>
    <w:p>
      <w:r>
        <w:t xml:space="preserve"/>
      </w:r>
    </w:p>
    <w:p>
      <w:pPr>
        <w:pStyle w:val="Heading2"/>
      </w:pPr>
      <w:r>
        <w:t xml:space="preserve">Step 2 — Run Code Generation</w:t>
      </w:r>
    </w:p>
    <w:p>
      <w:r>
        <w:t xml:space="preserve">Use the wrapper script. No --manifest is required when using a template set that has ##! directives and codegen-defaults.yaml: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code_generator\bin\face-codegen.bat generate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--idl-dir  &lt;build&gt;\gen\idl\IDL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-I         Code\Core\IDL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--template-dir Code\EntityReactor\codegen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--output-dir   out\reactor</w:t>
      </w:r>
    </w:p>
    <w:p>
      <w:r>
        <w:t xml:space="preserve"/>
      </w:r>
    </w:p>
    <w:p>
      <w:pPr>
        <w:pStyle w:val="Heading2"/>
      </w:pPr>
      <w:r>
        <w:t xml:space="preserve">Step 3 — Verify Output</w:t>
      </w:r>
    </w:p>
    <w:p>
      <w:r>
        <w:t xml:space="preserve">For the SampleModel EntityReactor template set, expected output under out\reactor\:</w:t>
      </w:r>
    </w:p>
    <w:p>
      <w:pPr>
        <w:pStyle w:val="ListParagraph"/>
        <w:numPr>
          <w:ilvl w:val="0"/>
          <w:numId w:val="2"/>
        </w:numPr>
      </w:pPr>
      <w:r>
        <w:t xml:space="preserve">ThreatEntityRegistrar.hpp, TrackEntityRegistrar.hpp, WaypointEntityRegistrar.hpp</w:t>
      </w:r>
    </w:p>
    <w:p>
      <w:pPr>
        <w:pStyle w:val="ListParagraph"/>
        <w:numPr>
          <w:ilvl w:val="0"/>
          <w:numId w:val="2"/>
        </w:numPr>
      </w:pPr>
      <w:r>
        <w:t xml:space="preserve">EntityModelConversionTable.hpp</w:t>
      </w:r>
    </w:p>
    <w:p>
      <w:pPr>
        <w:pStyle w:val="ListParagraph"/>
        <w:numPr>
          <w:ilvl w:val="0"/>
          <w:numId w:val="2"/>
        </w:numPr>
      </w:pPr>
      <w:r>
        <w:t xml:space="preserve">SampleModel\ — EntityCrudRequest_EntityCrudResponseTS.hpp, EntityEventTS.hpp, SubscriptionRequest_SubscriptionResponseTS.hpp</w:t>
      </w:r>
    </w:p>
    <w:p>
      <w:pPr>
        <w:pStyle w:val="ListParagraph"/>
        <w:numPr>
          <w:ilvl w:val="0"/>
          <w:numId w:val="2"/>
        </w:numPr>
      </w:pPr>
      <w:r>
        <w:t xml:space="preserve">EntityCrudRequest_EntityCrudResponseTS.cpp, EntityEventTS.cpp, SubscriptionRequest_SubscriptionResponseTS.cpp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TIP: </w:t>
            </w:r>
            <w:r>
              <w:t xml:space="preserve">To override a variable for a single project without editing the template set, use --var KEY=VALUE on the command line. This is the highest-priority variable source.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The ##! Directive System</w:t>
      </w:r>
    </w:p>
    <w:p>
      <w:r>
        <w:t xml:space="preserve">Templates in a face-codegen template set declare their own iteration behavior using ##! comment directives at the top of each .vm file. This is the primary mechanism as of the FACE TS 3.2 refactor — it replaces the generations: list that previously had to be maintained in codegen.yaml.</w:t>
      </w:r>
    </w:p>
    <w:p>
      <w:r>
        <w:t xml:space="preserve"/>
      </w:r>
    </w:p>
    <w:p>
      <w:pPr>
        <w:pStyle w:val="Heading2"/>
      </w:pPr>
      <w:r>
        <w:t xml:space="preserve">Directive Syntax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for_each: STRUCT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output:   {struct.name}Registrar.hpp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filter:   .*Entity$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##! driver:   true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IMPORTANT: </w:t>
            </w:r>
            <w:r>
              <w:t xml:space="preserve">Directives must appear before any non-comment Velocity content in the .vm file. A #set or blank output line before a ##! line will cause it to be missed silently.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for_each: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Iteration scope: SPEC, MODULE, STRUCT, INTERFACE, TEMPLATE_INST, FILE, ENUM, TYPEDEF, UNION, CONST, UOP, CONNECTION, GLOBAL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output: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Output file path pattern. Tokens in {braces} are substituted per element. *Omit for driver templates.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filter: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Java regex matched against element name (or relative path for FILE scope). Absent or blank matches all elements.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##! driver: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Set to true for driver templates that produce multiple output files via #set($outFile=...) / #parse(...) pairs.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codegen-defaults.yaml</w:t>
      </w:r>
    </w:p>
    <w:p>
      <w:r>
        <w:t xml:space="preserve">A file named codegen-defaults.yaml at the root of a template set declares variables and helpers that apply to every project using that template set. This eliminates the need for each project to declare common values in its own codegen.yaml.</w:t>
      </w:r>
    </w:p>
    <w:p>
      <w:r>
        <w:t xml:space="preserve"/>
      </w:r>
    </w:p>
    <w:p>
      <w:r>
        <w:t xml:space="preserve">Example (Code/EntityReactor/codegen/codegen-defaults.yaml):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variables: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reactor_namespace: "WARHEX::EntityReactor"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reactor_include:   "WARHEX/EntityReactor"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helpers: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entity_reactor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as: er</w:t>
      </w:r>
    </w:p>
    <w:p>
      <w:r>
        <w:t xml:space="preserve"/>
      </w:r>
    </w:p>
    <w:p>
      <w:pPr>
        <w:pStyle w:val="Heading2"/>
      </w:pPr>
      <w:r>
        <w:t xml:space="preserve">Auto-Derived Variables</w:t>
      </w:r>
    </w:p>
    <w:p>
      <w:r>
        <w:t xml:space="preserve">Five variables are automatically derived from the IDL AST and do not need to be declared in any manifest: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Derived from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$model_namespace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IDL module path of entity structs (e.g. FACE::DM::SampleModel)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$project_namespace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Last component of model_namespace (e.g. SampleModel)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$face_tss_namespace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TSS module path from Typed&lt;&gt; instantiations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$entity_payload_idl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Path to the generated EntityPayload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$entity_payload_idl_enum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Enum type name in the payload IDL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Per-Project Overrides (codegen.yaml)</w:t>
      </w:r>
    </w:p>
    <w:p>
      <w:r>
        <w:t xml:space="preserve">The codegen.yaml manifest is optional. Use it only when a project needs values that differ from the template set defaults or cannot be auto-derived from the IDL.</w:t>
      </w:r>
    </w:p>
    <w:p>
      <w:r>
        <w:t xml:space="preserve"/>
      </w:r>
    </w:p>
    <w:p>
      <w:r>
        <w:t xml:space="preserve">Common reasons to use codegen.yaml:</w:t>
      </w:r>
    </w:p>
    <w:p>
      <w:pPr>
        <w:pStyle w:val="ListParagraph"/>
        <w:numPr>
          <w:ilvl w:val="0"/>
          <w:numId w:val="2"/>
        </w:numPr>
      </w:pPr>
      <w:r>
        <w:t xml:space="preserve">Override model_namespace when the IDL structure does not match the auto-derivation heuristic</w:t>
      </w:r>
    </w:p>
    <w:p>
      <w:pPr>
        <w:pStyle w:val="ListParagraph"/>
        <w:numPr>
          <w:ilvl w:val="0"/>
          <w:numId w:val="2"/>
        </w:numPr>
      </w:pPr>
      <w:r>
        <w:t xml:space="preserve">Supply project-specific variables not in codegen-defaults.yaml</w:t>
      </w:r>
    </w:p>
    <w:p>
      <w:pPr>
        <w:pStyle w:val="ListParagraph"/>
        <w:numPr>
          <w:ilvl w:val="0"/>
          <w:numId w:val="2"/>
        </w:numPr>
      </w:pPr>
      <w:r>
        <w:t xml:space="preserve">Add extra generation entries for project-specific templates</w:t>
      </w:r>
    </w:p>
    <w:p>
      <w:r>
        <w:t xml:space="preserve"/>
      </w:r>
    </w:p>
    <w:p>
      <w:r>
        <w:t xml:space="preserve">Pass it with --manifest: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face-codegen generate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--template-dir Code\EntityReactor\codegen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--manifest     Code\MyProject\codegen.yaml ^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--output-dir   out\reactor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NOTE: </w:t>
            </w:r>
            <w:r>
              <w:t xml:space="preserve">The --manifest flag is now optional. When omitted, the pipeline uses codegen-defaults.yaml plus the ##! directive scan. A missing codegen.yaml is no longer an error.</w:t>
            </w:r>
          </w:p>
        </w:tc>
      </w:tr>
    </w:tbl>
    <w:p>
      <w:r>
        <w:t xml:space="preserve"/>
      </w:r>
    </w:p>
    <w:p>
      <w:r>
        <w:t xml:space="preserve">For the full manifest reference see docs/yaml-authoring-guide.md.</w:t>
      </w:r>
    </w:p>
    <w:p>
      <w:r>
        <w:t xml:space="preserve"/>
      </w:r>
    </w:p>
    <w:p>
      <w:pPr>
        <w:pStyle w:val="Heading1"/>
      </w:pPr>
      <w:r>
        <w:t xml:space="preserve">5. Template Sets</w:t>
      </w:r>
    </w:p>
    <w:p>
      <w:r>
        <w:t xml:space="preserve">Three categories of template sets ship in code_generator/templates/. Each is driven by a different pipeline.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Code/EntityReactor/codegen/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face-codegen generate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.vm with ##! directives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templates/languages/*/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Language binding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.vm with language.yaml routing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templates/entity-reactor-idl/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face-idl-gen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.vtl with @foreach comments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templates/data-model-idl/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face-idl-gen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.vtl with @foreach comments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IMPORTANT: </w:t>
            </w:r>
            <w:r>
              <w:t xml:space="preserve">Language binding templates (.vm files in templates/languages/) do not use ##! directives — they are driven by language.yaml. The .vtl files for face-idl-gen use a completely different comment-based directive style. Do not mix these up when authoring templates.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Wrapper Scripts</w:t>
      </w:r>
    </w:p>
    <w:p>
      <w:r>
        <w:t xml:space="preserve">Two .bat launcher scripts are included in code_generator/bin/. They invoke the respective JARs with JUL logging configured via logging.properties, producing compact output instead of verbose Java default log format.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Launches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bin\face-codegen.bat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face-codegen-0.1.0-SNAPSHOT.jar (IDL → C++ generation)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bin\face-idl-gen.bat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>face-idl-gen-0.1.0-SNAPSHOT.jar (YAML/JSON or .face model → IDL generation (generate-entity-idl, generate-tss-idl, generate))</w:t>
            </w:r>
          </w:p>
        </w:tc>
      </w:tr>
    </w:tbl>
    <w:p>
      <w:r>
        <w:t xml:space="preserve"/>
      </w:r>
    </w:p>
    <w:p>
      <w:r>
        <w:t xml:space="preserve">The scripts use %~dp0 to locate the JAR relative to their own directory and work correctly regardless of the current working directory.</w:t>
      </w:r>
    </w:p>
    <w:p>
      <w:pPr/>
      <w:r>
        <w:rPr/>
        <w:t xml:space="preserve"/>
      </w:r>
    </w:p>
    <w:p>
      <w:pPr/>
      <w:r>
        <w:rPr/>
        <w:t xml:space="preserve">face-idl-gen generate-entity-idl supports three entity-source modes:</w:t>
      </w:r>
    </w:p>
    <w:p>
      <w:pPr/>
      <w:r>
        <w:rPr/>
        <w:t xml:space="preserve"/>
      </w:r>
    </w:p>
    <w:p>
      <w:pPr/>
      <w:r>
        <w:rPr>
          <w:b/>
        </w:rPr>
        <w:t xml:space="preserve">Workflow A — YAML/JSON model (original behavior):</w:t>
      </w:r>
    </w:p>
    <w:p>
      <w:pPr/>
      <w:r>
        <w:rPr>
          <w:rFonts w:ascii="Courier New" w:hAnsi="Courier New"/>
        </w:rPr>
        <w:t xml:space="preserve">face-idl-gen.bat generate-entity-idl --model SampleModel.yaml --output-dir &lt;build&gt;\gen\idl</w:t>
      </w:r>
    </w:p>
    <w:p>
      <w:pPr/>
      <w:r>
        <w:rPr/>
        <w:t xml:space="preserve"/>
      </w:r>
    </w:p>
    <w:p>
      <w:pPr/>
      <w:r>
        <w:rPr>
          <w:b/>
        </w:rPr>
        <w:t xml:space="preserve">Workflow B — template elements from a .face file (default EntityReactorTemplates group):</w:t>
      </w:r>
    </w:p>
    <w:p>
      <w:pPr/>
      <w:r>
        <w:rPr>
          <w:rFonts w:ascii="Courier New" w:hAnsi="Courier New"/>
        </w:rPr>
        <w:t xml:space="preserve">face-idl-gen.bat generate-entity-idl --model SampleModel.face --entities --output-dir &lt;build&gt;\gen\idl</w:t>
      </w:r>
    </w:p>
    <w:p>
      <w:pPr/>
      <w:r>
        <w:rPr/>
        <w:t xml:space="preserve">Reads uop:Template and uop:CompositeTemplate elements from the EntityReactorTemplates group. Output files are named &lt;Name&gt;Entity.idl.</w:t>
      </w:r>
    </w:p>
    <w:p>
      <w:pPr/>
      <w:r>
        <w:rPr/>
        <w:t xml:space="preserve"/>
      </w:r>
    </w:p>
    <w:p>
      <w:pPr/>
      <w:r>
        <w:rPr>
          <w:b/>
        </w:rPr>
        <w:t xml:space="preserve">Workflow B — template elements from a named group (--entity-source):</w:t>
      </w:r>
    </w:p>
    <w:p>
      <w:pPr/>
      <w:r>
        <w:rPr>
          <w:rFonts w:ascii="Courier New" w:hAnsi="Courier New"/>
        </w:rPr>
        <w:t xml:space="preserve">face-idl-gen.bat generate-entity-idl --model SampleModel.face --entity-source Model_Templates --output-dir &lt;build&gt;\gen\idl</w:t>
      </w:r>
    </w:p>
    <w:p>
      <w:pPr/>
      <w:r>
        <w:rPr/>
        <w:t xml:space="preserve">Same as --entities but reads from the named um:UoPModel group instead of the default. --entity-source implies --entities; both flags require a .face model file.</w:t>
      </w:r>
    </w:p>
    <w:p>
      <w:r>
        <w:t xml:space="preserve"/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No files are generated</w:t>
      </w:r>
    </w:p>
    <w:p>
      <w:r>
        <w:t xml:space="preserve">Verify that your .vm files have ##! for_each: and ##! output: directives at the very top, before any Velocity content including #set statements. Run with -v for detailed pipeline logging.</w:t>
      </w:r>
    </w:p>
    <w:p>
      <w:r>
        <w:t xml:space="preserve"/>
      </w:r>
    </w:p>
    <w:p>
      <w:pPr>
        <w:pStyle w:val="Heading2"/>
      </w:pPr>
      <w:r>
        <w:t xml:space="preserve">Missing manifest message</w:t>
      </w:r>
    </w:p>
    <w:p>
      <w:r>
        <w:t xml:space="preserve">A missing codegen.yaml is no longer fatal. If you see "WARNING: codegen.yaml not found" the pipeline continues using codegen-defaults.yaml and the ##! directive system. If no files are generated, the issue is likely missing or misconfigured ##! directives.</w:t>
      </w:r>
    </w:p>
    <w:p>
      <w:r>
        <w:t xml:space="preserve"/>
      </w:r>
    </w:p>
    <w:p>
      <w:pPr>
        <w:pStyle w:val="Heading2"/>
      </w:pPr>
      <w:r>
        <w:t xml:space="preserve">IDL parse error at line N:M</w:t>
      </w:r>
    </w:p>
    <w:p>
      <w:r>
        <w:t xml:space="preserve">The ANTLR4 parser concatenates all IDL files before parsing; error line numbers are within the combined source. Common causes:</w:t>
      </w:r>
    </w:p>
    <w:p>
      <w:pPr>
        <w:pStyle w:val="ListParagraph"/>
        <w:numPr>
          <w:ilvl w:val="0"/>
          <w:numId w:val="2"/>
        </w:numPr>
      </w:pPr>
      <w:r>
        <w:t xml:space="preserve">A referenced type is defined in a file not on the include path — add -I &lt;dir&gt;</w:t>
      </w:r>
    </w:p>
    <w:p>
      <w:pPr>
        <w:pStyle w:val="ListParagraph"/>
        <w:numPr>
          <w:ilvl w:val="0"/>
          <w:numId w:val="2"/>
        </w:numPr>
      </w:pPr>
      <w:r>
        <w:t xml:space="preserve">--face-idl-dir is not set and FACE framework IDL files are not found — point it at Code/Core/IDL/</w:t>
      </w:r>
    </w:p>
    <w:p>
      <w:pPr>
        <w:pStyle w:val="ListParagraph"/>
        <w:numPr>
          <w:ilvl w:val="0"/>
          <w:numId w:val="2"/>
        </w:numPr>
      </w:pPr>
      <w:r>
        <w:t xml:space="preserve">An IDL file contains null bytes — use findstr /P /M "" *.idl to identify and fix</w:t>
      </w:r>
    </w:p>
    <w:p>
      <w:r>
        <w:t xml:space="preserve"/>
      </w:r>
    </w:p>
    <w:p>
      <w:pPr>
        <w:pStyle w:val="Heading2"/>
      </w:pPr>
      <w:r>
        <w:t xml:space="preserve">Template variable renders as literal text</w:t>
      </w:r>
    </w:p>
    <w:p>
      <w:r>
        <w:t xml:space="preserve">Velocity renders undefined variables as their literal reference string. Check that the variable is declared in codegen-defaults.yaml or codegen.yaml, and that the Java object has a JavaBean getter for the property. See docs/velocity-template-gotchas.md rule 3.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TIP: </w:t>
            </w:r>
            <w:r>
              <w:t xml:space="preserve">Run face-codegen -v generate ... to get full Java stack traces on errors. This is the fastest path to diagnosing unexpected pipeline failures.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A: CLI Reference</w:t>
      </w:r>
    </w:p>
    <w:p>
      <w:pPr>
        <w:pStyle w:val="Heading2"/>
      </w:pPr>
      <w:r>
        <w:t xml:space="preserve">Global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-v / --verbose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Print full Java stack traces on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--help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Show top-level help and exit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Show version string (0.1.0-SNAPSHOT) and exit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generate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--idl-dir 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Directory containing the project IDL files to parse. All .idl files found recursively are parsed into a merged IdlSpecification.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--template-dir 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Directory containing .vm template files. The pipeline scans ##! directives here and optionally reads codegen-defaults.yaml and codegen.yaml.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--output-dir 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Root directory for generated output. Created if absent.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--face-file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Optional .face XMI model file. Enables $model and $uops in templates. Required for for_each: UOP and CONNECTION.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--face-idl-dir 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FACE framework IDL root (Code/Core/IDL/ in this repo).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-I DIR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Additional IDL include search directory. Repeatable.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--manifest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Path to codegen.yaml override manifest. Optional since the ##! refactor.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--var KEY=VALUE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Inject or override one variable. Repeatable. Highest-priority source.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B: CLI Reference — face-idl-gen generate-tss-idl</w:t>
      </w:r>
    </w:p>
    <w:p>
      <w:pPr>
        <w:pStyle w:val="Heading2"/>
      </w:pPr>
      <w:r>
        <w:t xml:space="preserve">B.1  Purpose</w:t>
      </w:r>
    </w:p>
    <w:p>
      <w:r>
        <w:t xml:space="preserve">generate-tss-idl reads a FACE 3.2 .face XMI model and produces two categories of IDL output in a single pass:</w:t>
      </w:r>
    </w:p>
    <w:p>
      <w:r>
        <w:t xml:space="preserve">  •  FACE data-model IDL — one .idl struct file per Template / CompositeTemplate element, placed under &lt;output-dir&gt;/idl/data-model/.</w:t>
      </w:r>
    </w:p>
    <w:p>
      <w:r>
        <w:t xml:space="preserve">  •  FACE TypedTS IDL — one TypedTS instantiation .idl per UoP Connection (Standard or Extended variant), placed under &lt;output-dir&gt;/idl/uop-tss/&lt;UoPName&gt;/.</w:t>
      </w:r>
    </w:p>
    <w:p>
      <w:r>
        <w:t xml:space="preserve">Optionally, after IDL generation the tool runs the language binding pipeline to produce C++, Java, Python, and/or C# source files from the generated IDL.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face-idl-gen generate-tss-idl  &lt;FACE_FILE&gt;  --output-dir &lt;DIR&gt;  [flags]</w:t>
      </w:r>
    </w:p>
    <w:p>
      <w:pPr>
        <w:pStyle w:val="Heading2"/>
      </w:pPr>
      <w:r>
        <w:t xml:space="preserve">B.2  Output directory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&lt;output-dir&gt;/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idl/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data-model/               ← FACE DM IDL — one .idl per struct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GeoPosition.idl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TrackEntity.idl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uop-tss/                  ← TypedTS IDL — one subdirectory per UoP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&lt;UoPName&gt;/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├── &lt;MsgType&gt;_ts.idl                    ← Standard (QUEUING / SINGLE_INSTANCE)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&lt;ReqType&gt;_&lt;RespType&gt;_ts.idl         ← Extended (CLIENT_SERVER)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cpp/                          ← C++ language binding (when --cpp or --all-face)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data-model/               ← C++ data-model types — builds as its own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FACE/DM/&lt;namespace&gt;/...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&lt;UoPName&gt;/                ← C++ TypedTS binding for this UoP — standalone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FACE/TSS/&lt;namespace&gt;/...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java/                         ← Java language binding (when --java or --all-face)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data-model/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face/dm/&lt;namespace&gt;/...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&lt;UoPName&gt;/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python/                       ← Python binding (when --python or --all-languages)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data-model/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&lt;UoPName&gt;/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csharp/                       ← C# binding (when --csharp or --all-languages)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data-model/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&lt;UoPName&gt;/</w:t>
      </w:r>
    </w:p>
    <w:p>
      <w:r>
        <w:t xml:space="preserve">Rules: --output-dir points to the output root. The idl/ directory and per-language directories are created automatically if absent. --idl-only stops after generating the IDL tree; no language binding is run. Language bindings are only generated when at least one language flag is given. --all-face (C++ + Java) is the default set when no language flag is specified.</w:t>
      </w:r>
    </w:p>
    <w:p>
      <w:pPr>
        <w:pStyle w:val="Heading2"/>
      </w:pPr>
      <w:r>
        <w:t xml:space="preserve">B.3 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4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the .face XMI model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output directory. Created if absent. Receives the idl/, cpp/, java/, etc. subdirectory tree.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--templates-dir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TSS IDL template root. Defaults to &amp;lt;install&amp;gt;/templates/data-model-idl/.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--face-idl-dir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framework IDL root (the face-idl/ install directory). Defaults to an install-relative path. Set explicitly when running outside the CMake build.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--include-path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IDL include search directory. Repeatable. Searched in order when the IDL parser resolves #include directives.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--idl-only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IDL only; skip all language binding steps.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--all-languages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C++, Java, Python, and C# bindings.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--all-face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 and Java bindings (FACE-standard languages). This is the default when no language flag is specified.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 bindings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--java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Java bindings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Python bindings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--csharp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C# bindings only. Note: C# is not a FACE-standard language and is excluded from --all-face.</w:t>
            </w:r>
          </w:p>
        </w:tc>
      </w:tr>
    </w:tbl>
    <w:p>
      <w:r>
        <w:t xml:space="preserve">Language flags are additive: --cpp --python generates C++ and Python without Java or C#.</w:t>
      </w:r>
    </w:p>
    <w:p>
      <w:pPr>
        <w:pStyle w:val="Heading2"/>
      </w:pPr>
      <w:r>
        <w:t xml:space="preserve">B.4  Two-phase operation</w:t>
      </w:r>
    </w:p>
    <w:p>
      <w:r>
        <w:t xml:space="preserve">When language binding flags are present (and --idl-only is absent), the tool runs two phases in sequence.</w:t>
      </w:r>
    </w:p>
    <w:p>
      <w:r>
        <w:rPr>
          <w:b/>
          <w:bCs/>
        </w:rPr>
        <w:t xml:space="preserve">Phase 1 — IDL generation</w:t>
      </w:r>
    </w:p>
    <w:p>
      <w:r>
        <w:t xml:space="preserve">Reads the .face XMI model and generates:</w:t>
      </w:r>
    </w:p>
    <w:p>
      <w:r>
        <w:t xml:space="preserve">  1.  One .idl struct file per uop:Template / uop:CompositeTemplate element → &lt;output-dir&gt;/idl/data-model/&lt;TypeName&gt;.idl</w:t>
      </w:r>
    </w:p>
    <w:p>
      <w:r>
        <w:t xml:space="preserve">  2.  One TypedTS instantiation .idl per UoP Connection, grouped by UoP → &lt;output-dir&gt;/idl/uop-tss/&lt;UoPName&gt;/&lt;ConnName&gt;_ts.idl</w:t>
      </w:r>
    </w:p>
    <w:p>
      <w:r>
        <w:rPr>
          <w:b/>
          <w:bCs/>
        </w:rPr>
        <w:t xml:space="preserve">Phase 2 — Language binding</w:t>
      </w:r>
    </w:p>
    <w:p>
      <w:r>
        <w:t xml:space="preserve">Parses the data-model IDL produced in Phase 1 and runs the active language mappers to produce struct/class definitions: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&lt;output-dir&gt;/idl/data-model/  →  parser  →  &lt;output-dir&gt;/cpp/  (data-model 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→  &lt;output-dir&gt;/java/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→  ...</w:t>
      </w:r>
    </w:p>
    <w:p>
      <w:r>
        <w:t xml:space="preserve">Then, for each UoP subdirectory discovered under &lt;output-dir&gt;/idl/uop-tss/, the tool runs a second binding pass that writes TypedTS language bindings into a per-UoP subdirectory under each language root (see B.5).</w:t>
      </w:r>
    </w:p>
    <w:p>
      <w:pPr>
        <w:pStyle w:val="Heading2"/>
      </w:pPr>
      <w:r>
        <w:t xml:space="preserve">B.5  Per-UoP TypedTS language binding</w:t>
      </w:r>
    </w:p>
    <w:p>
      <w:r>
        <w:t xml:space="preserve">After the data-model binding, the tool iterates every subdirectory of &lt;output-dir&gt;/idl/uop-tss/. For each UoP it:</w:t>
      </w:r>
    </w:p>
    <w:p>
      <w:r>
        <w:t xml:space="preserve">  1.  Parses that UoP’s TypedTS IDL, with &lt;output-dir&gt;/idl/data-model/ on the include search path so that #include "TrackEntity.idl" resolves correctly.</w:t>
      </w:r>
    </w:p>
    <w:p>
      <w:r>
        <w:t xml:space="preserve">  2.  Runs the active language mappers, writing output to &lt;output-dir&gt;/&lt;lang&gt;/&lt;UoPName&gt;/.</w:t>
      </w:r>
    </w:p>
    <w:p>
      <w:r>
        <w:t xml:space="preserve">This produces isolated per-UoP output trees: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data-model/             ← data-model C++ types (builds as its own library)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FACE/DM/...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NavSystem/              ← TypedTS C++ binding for the NavSystem UoP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FACE/TSS/NavSystem/Position/TypedTS/...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data-model/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face/dm/...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NavSystem/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face/tss/NavSystem/...</w:t>
      </w:r>
    </w:p>
    <w:p>
      <w:r>
        <w:t xml:space="preserve">The C++ namespace inside the generated files follows the FACE TS 3.2 convention: FACE::TSS::&lt;UoPName&gt;::&lt;MessageType&gt;::TypedTS. This namespace is determined by the TypedTS IDL templates, not by the output directory structure.</w:t>
      </w:r>
    </w:p>
    <w:p>
      <w:r>
        <w:rPr>
          <w:b/>
          <w:bCs/>
        </w:rPr>
        <w:t xml:space="preserve">Design rationale: </w:t>
      </w:r>
      <w:r>
        <w:t xml:space="preserve">Isolating each UoP’s TypedTS output into its own subdirectory lets each UoP be compiled into a standalone library containing only its TypedTS definitions, preventing accidental type coupling between UoPs.</w:t>
      </w:r>
    </w:p>
    <w:p>
      <w:pPr>
        <w:pStyle w:val="Heading2"/>
      </w:pPr>
      <w:r>
        <w:t xml:space="preserve">B.6  Examples</w:t>
      </w:r>
    </w:p>
    <w:p>
      <w:r>
        <w:rPr>
          <w:b/>
          <w:bCs/>
        </w:rPr>
        <w:t xml:space="preserve">IDL only (no language binding):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generate-tss-idl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Code\SampleModel\face_model\SampleModel.face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--idl-only</w:t>
      </w:r>
    </w:p>
    <w:p>
      <w:r>
        <w:rPr>
          <w:b/>
          <w:bCs/>
        </w:rPr>
        <w:t xml:space="preserve">IDL + C++ and Java binding (default language set):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generate-tss-idl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Code\SampleModel\face_model\SampleModel.face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--all-face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-I Code\Core\IDL</w:t>
      </w:r>
    </w:p>
    <w:p>
      <w:r>
        <w:rPr>
          <w:b/>
          <w:bCs/>
        </w:rPr>
        <w:t xml:space="preserve">IDL + C++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generate-tss-idl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Code\SampleModel\face_model\SampleModel.face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--cpp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</w:t>
      </w:r>
    </w:p>
    <w:p>
      <w:r>
        <w:rPr>
          <w:b/>
          <w:bCs/>
        </w:rPr>
        <w:t xml:space="preserve">IDL + all languages including Python and C#: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generate-tss-idl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Code\SampleModel\face_model\SampleModel.face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--all-languages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</w:t>
      </w:r>
    </w:p>
    <w:p>
      <w:r>
        <w:rPr>
          <w:b/>
          <w:bCs/>
        </w:rPr>
        <w:t xml:space="preserve">Verbose output for diagnosing binding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-v generate-tss-idl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Code\SampleModel\face_model\SampleModel.face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--cpp</w:t>
      </w:r>
    </w:p>
    <w:p>
      <w:pPr>
        <w:pStyle w:val="Heading2"/>
      </w:pPr>
      <w:r>
        <w:t xml:space="preserve">B.7  Relationship to other subcommands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entity-reactor IDL from a YAML or .face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generate-entity-idl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FACE TSS data-model IDL and UoP TypedTS IDL from a .face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generate-tss-idl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entity-reactor IDL generation + language binding end-to-end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generate MODEL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language binding against an existing IDL directory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face-codegen generate --idl-dir ...</w:t>
            </w:r>
          </w:p>
        </w:tc>
      </w:tr>
    </w:tbl>
    <w:p>
      <w:r>
        <w:t xml:space="preserve">generate-tss-idl and face-codegen generate cover different IDL. The TSS subcommand generates data-model and TypedTS IDL from a .face XMI model; it does not use the EntityReactor Velocity templates. face-codegen generate reads arbitrary IDL and drives project-level Velocity templates (EntityReactor boilerplate, registrars, etc.); it does not read .face XMI files directly (instead consuming the IDL files those models produce).</w:t>
      </w:r>
    </w:p>
    <w:p>
      <w:r>
        <w:t xml:space="preserve">A typical full workflow for a FACE UoP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face-idl-gen generate-entity-idl  →  entity-reactor IDL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face-codegen generate              →  EntityReactor C++ boilerplate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face-idl-gen generate-tss-idl     →  DM IDL + TypedTS IDL + language bindings</w:t>
      </w:r>
    </w:p>
    <w:p>
      <w:r>
        <w:br w:type="page"/>
      </w:r>
    </w:p>
    <w:p>
      <w:pPr>
        <w:pStyle w:val="Heading1"/>
      </w:pPr>
      <w:r>
        <w:t xml:space="preserve">Appendix C: CLI Reference — face-idl-gen parse-tss-idl</w:t>
      </w:r>
    </w:p>
    <w:p>
      <w:pPr>
        <w:pStyle w:val="Heading2"/>
      </w:pPr>
      <w:r>
        <w:t xml:space="preserve">C.1 Purpose</w:t>
      </w:r>
    </w:p>
    <w:p>
      <w:r>
        <w:t xml:space="preserve">parse-tss-idl accepts a directory of existing IDL files and a set of language-binding flags, parses all .idl files in that directory (recursively), and runs the built-in LanguageBindingPipeline to produce language-specific binding output — without requiring a .face XMI model file and without requiring a --template-dir.</w:t>
      </w:r>
    </w:p>
    <w:p>
      <w:r>
        <w:t xml:space="preserve">Use this subcommand when you already have IDL on disk (generated by an earlier generate-tss-idl or generate run, or hand-authored) and want to (re-)produce language bindings from it directly. It fills the gap where both generate-tss-idl and face-codegen generate require additional inputs (--face-file or --template-dir) that may not be available or needed in a downstream build step.</w:t>
      </w:r>
    </w:p>
    <w:p>
      <w:r>
        <w:t xml:space="preserve">Unlike generate-tss-idl, parse-tss-idl does not perform IDL generation — it is a binding-only step. Output goes directly under &lt;output-dir&gt;/&lt;lang&gt;/ via each mapper's outputSubdirectory().</w:t>
      </w:r>
    </w:p>
    <w:p>
      <w:pPr>
        <w:pStyle w:val="Heading2"/>
      </w:pPr>
      <w:r>
        <w:t xml:space="preserve">C.2 Output Directory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&lt;output-dir&gt;/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FACE/DM/&lt;Namespace&gt;/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&lt;Type&gt;.hpp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java/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face/dm/&lt;namespace&gt;/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&lt;Type&gt;.java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python/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FACE/DM/&lt;Namespace&gt;/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&lt;Type&gt;.py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csharp/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FACE/DM/&lt;Namespace&gt;/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&lt;Type&gt;.cs</w:t>
      </w:r>
    </w:p>
    <w:p>
      <w:r>
        <w:t xml:space="preserve">The exact tree beneath each language directory mirrors the IDL module hierarchy and is determined by the language descriptor for each binding.</w:t>
      </w:r>
    </w:p>
    <w:p>
      <w:pPr>
        <w:pStyle w:val="Heading2"/>
      </w:pPr>
      <w:r>
        <w:t xml:space="preserve">C.3 Flags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000"/>
        <w:gridCol w:w="700"/>
        <w:gridCol w:w="9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Flag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Short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--idl-dir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Directory of IDL files to parse (recursive). Replaces the role of the .face model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--output-dir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output directory. Created if absent. Language output lands under &lt;output-dir&gt;/&lt;lang&gt;/.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--face-idl-dir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 framework IDL root (face-idl/). Defaults to &lt;install&gt;/face-idl/. Same resolution order as generate-tss-idl.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--include-path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IDL include search directory. Repeatable. Same semantics as generate-tss-idl.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--all-face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 and Java bindings (default when no language flag is given).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--all-languages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C++, Java, Python, and C# bindings.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--cpp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C++ bindings only (additive with other flags).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--java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Java bindings only (additive with other flags).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Python bindings only (additive with other flags).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--csharp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C# bindings (non-FACE; excluded from --all-face). Additive with other flags.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--help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help and exit.</w:t>
            </w:r>
          </w:p>
        </w:tc>
      </w:tr>
    </w:tbl>
    <w:p>
      <w:r>
        <w:t xml:space="preserve">When no language flag is supplied, --all-face (C++ + Java) is the default, matching the behaviour of generate-tss-idl.</w:t>
      </w:r>
    </w:p>
    <w:p>
      <w:pPr>
        <w:pStyle w:val="Heading2"/>
      </w:pPr>
      <w:r>
        <w:t xml:space="preserve">C.4 Examples</w:t>
      </w:r>
    </w:p>
    <w:p>
      <w:r>
        <w:t xml:space="preserve">IDL-only input, default (C++ + Java)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parse-tss-idl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--idl-dir out\tss\idl\data-model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out\tss\bindings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</w:t>
      </w:r>
    </w:p>
    <w:p>
      <w:r>
        <w:t xml:space="preserve">C++ binding only — useful for a C++-only downstream 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parse-tss-idl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--idl-dir out\tss\idl\data-model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out\tss\bindings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--cpp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</w:t>
      </w:r>
    </w:p>
    <w:p>
      <w:r>
        <w:t xml:space="preserve">All FACE-standard languages (explicit --all-face):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parse-tss-idl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--idl-dir Code\SampleModel\idl\data-model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build\bindings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--all-face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-I Code\SampleModel\idl</w:t>
      </w:r>
    </w:p>
    <w:p>
      <w:r>
        <w:t xml:space="preserve">All languages including Python and C#: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code_generator\bin\face-idl-gen.bat parse-tss-idl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--idl-dir out\tss\idl\data-model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--output-dir out\tss\bindings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--all-languages ^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--face-idl-dir Code\Core\IDL</w:t>
      </w:r>
    </w:p>
    <w:p>
      <w:pPr>
        <w:pStyle w:val="Heading2"/>
      </w:pPr>
      <w:r>
        <w:t xml:space="preserve">C.5 Relationship to Other Subcommands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2600"/>
        <w:gridCol w:w="1700"/>
        <w:gridCol w:w="1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Goal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Command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Requires .face file?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</w:rPr>
              <w:t xml:space="preserve">Requires template dir?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TSS data-model IDL and language bindings from a .face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generate-tss-idl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(built-in templates)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entity-reactor IDL generation + language binding end-to-end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generate MODEL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language binding against IDL using project-level Velocity templates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face-codegen generate --idl-dir ...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language binding against existing IDL on disk, no model or template dir needed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face-idl-gen parse-tss-idl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r>
        <w:t xml:space="preserve">parse-tss-idl is the right choice when you already have IDL on disk and want to regenerate bindings in isolation — for example in a downstream CMake step that should not re-run the full TSS pipeline. It uses exactly the same LanguageBindingPipeline as generate-tss-idl; the only difference is the input source (an IDL directory rather than a .face model file) and the absence of the IDL-generation step.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face-codegen v0.1.0-SNAPSHOT  |  FACE TS 3.2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face-codegen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2026-06-23T03:24:52.553Z</dcterms:created>
  <dcterms:modified xsi:type="dcterms:W3CDTF">2026-06-23T03:24:52.553Z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