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3864"/>
          <w:sz w:val="24"/>
          <w:szCs w:val="24"/>
        </w:rPr>
        <w:t xml:space="preserve">CONFIGURATION MANAGEMENT PROCESS</w:t>
      </w:r>
    </w:p>
    <w:p>
      <w:pPr>
        <w:spacing w:after="200"/>
        <w:jc w:val="center"/>
      </w:pPr>
      <w:r>
        <w:rPr>
          <w:rFonts w:ascii="Calibri" w:cs="Calibri" w:eastAsia="Calibri" w:hAnsi="Calibri"/>
          <w:b/>
          <w:bCs/>
          <w:sz w:val="52"/>
          <w:szCs w:val="52"/>
        </w:rPr>
        <w:t xml:space="preserve">Configuration Audit Process</w:t>
      </w:r>
    </w:p>
    <w:p>
      <w:pPr>
        <w:spacing w:after="200"/>
        <w:jc w:val="center"/>
      </w:pPr>
      <w:r>
        <w:rPr>
          <w:rFonts w:ascii="Calibri" w:cs="Calibri" w:eastAsia="Calibri" w:hAnsi="Calibri"/>
          <w:b/>
          <w:bCs/>
          <w:sz w:val="30"/>
          <w:szCs w:val="30"/>
        </w:rPr>
        <w:t xml:space="preserve">Functional Configuration Audit (FCA) and Physical Configuration Audit (PCA)</w:t>
      </w:r>
    </w:p>
    <w:p>
      <w:pPr>
        <w:spacing w:after="1200"/>
        <w:jc w:val="center"/>
      </w:pPr>
      <w:r>
        <w:rPr>
          <w:rFonts w:ascii="Calibri" w:cs="Calibri" w:eastAsia="Calibri" w:hAnsi="Calibri"/>
          <w:i/>
          <w:iCs/>
          <w:sz w:val="28"/>
          <w:szCs w:val="28"/>
        </w:rPr>
        <w:t xml:space="preserve">In Alignment with EIA-649-1A and GEIA-HB-649A</w:t>
      </w:r>
    </w:p>
    <w:p>
      <w:pPr>
        <w:spacing w:after="100"/>
        <w:jc w:val="center"/>
      </w:pPr>
      <w:r>
        <w:rPr>
          <w:rFonts w:ascii="Calibri" w:cs="Calibri" w:eastAsia="Calibri" w:hAnsi="Calibri"/>
          <w:sz w:val="22"/>
          <w:szCs w:val="22"/>
        </w:rPr>
        <w:t xml:space="preserve">Document No.: [XXX-CM-PROC-002]</w:t>
      </w:r>
    </w:p>
    <w:p>
      <w:pPr>
        <w:spacing w:after="100"/>
        <w:jc w:val="center"/>
      </w:pPr>
      <w:r>
        <w:rPr>
          <w:rFonts w:ascii="Calibri" w:cs="Calibri" w:eastAsia="Calibri" w:hAnsi="Calibri"/>
          <w:sz w:val="22"/>
          <w:szCs w:val="22"/>
        </w:rPr>
        <w:t xml:space="preserve">Revision: [Initial]        Date: [Date]</w:t>
      </w:r>
    </w:p>
    <w:p>
      <w:pPr>
        <w:spacing w:after="100"/>
        <w:jc w:val="center"/>
      </w:pPr>
      <w:r>
        <w:rPr>
          <w:rFonts w:ascii="Calibri" w:cs="Calibri" w:eastAsia="Calibri" w:hAnsi="Calibri"/>
          <w:sz w:val="22"/>
          <w:szCs w:val="22"/>
        </w:rPr>
        <w:t xml:space="preserve">Prepared by: Configuration Management        Approved by: [Approver]</w:t>
      </w:r>
    </w:p>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Purpose, Scope, and Applicability</w:t>
      </w:r>
    </w:p>
    <w:p>
      <w:pPr>
        <w:pStyle w:val="Heading2"/>
        <w:spacing w:after="120" w:before="260"/>
      </w:pPr>
      <w:r>
        <w:rPr>
          <w:rFonts w:ascii="Calibri" w:cs="Calibri" w:eastAsia="Calibri" w:hAnsi="Calibri"/>
        </w:rPr>
        <w:t xml:space="preserve">1.1 Purpose</w:t>
      </w:r>
    </w:p>
    <w:p>
      <w:pPr>
        <w:spacing w:after="120" w:line="276"/>
      </w:pPr>
      <w:r>
        <w:rPr>
          <w:rFonts w:ascii="Calibri" w:cs="Calibri" w:eastAsia="Calibri" w:hAnsi="Calibri"/>
          <w:sz w:val="22"/>
          <w:szCs w:val="22"/>
        </w:rPr>
        <w:t xml:space="preserve">This document instructs the Configuration Management (CM) team on how to plan, conduct, document, and close Functional Configuration Audits (FCAs) and Physical Configuration Audits (PCAs), in alignment with EIA-649-1A §3.5 and GEIA-HB-649A Section 10.</w:t>
      </w:r>
    </w:p>
    <w:p>
      <w:pPr>
        <w:pStyle w:val="Heading2"/>
        <w:spacing w:after="120" w:before="260"/>
      </w:pPr>
      <w:r>
        <w:rPr>
          <w:rFonts w:ascii="Calibri" w:cs="Calibri" w:eastAsia="Calibri" w:hAnsi="Calibri"/>
        </w:rPr>
        <w:t xml:space="preserve">1.2 Scope</w:t>
      </w:r>
    </w:p>
    <w:p>
      <w:pPr>
        <w:spacing w:after="120" w:line="276"/>
      </w:pPr>
      <w:r>
        <w:rPr>
          <w:rFonts w:ascii="Calibri" w:cs="Calibri" w:eastAsia="Calibri" w:hAnsi="Calibri"/>
          <w:sz w:val="22"/>
          <w:szCs w:val="22"/>
        </w:rPr>
        <w:t xml:space="preserve">This process covers common audit responsibilities, audit planning and preparation, FCA conduct, PCA conduct, findings and action item management, post-audit actions, certification, and status accounting of audit results. It applies to hardware CIs, computer software CIs (CSCIs), and firmware, at lower-tier (incremental) and system levels.</w:t>
      </w:r>
    </w:p>
    <w:p>
      <w:pPr>
        <w:pStyle w:val="Heading2"/>
        <w:spacing w:after="120" w:before="260"/>
      </w:pPr>
      <w:r>
        <w:rPr>
          <w:rFonts w:ascii="Calibri" w:cs="Calibri" w:eastAsia="Calibri" w:hAnsi="Calibri"/>
        </w:rPr>
        <w:t xml:space="preserve">1.3 Applicability</w:t>
      </w:r>
    </w:p>
    <w:p>
      <w:pPr>
        <w:spacing w:after="120" w:line="276"/>
      </w:pPr>
      <w:r>
        <w:rPr>
          <w:rFonts w:ascii="Calibri" w:cs="Calibri" w:eastAsia="Calibri" w:hAnsi="Calibri"/>
          <w:sz w:val="22"/>
          <w:szCs w:val="22"/>
        </w:rPr>
        <w:t xml:space="preserve">This process applies to all programs where the company acts as a prime contractor (Supplier) to a DoD Acquirer, including audits conducted at Supplier or sub-supplier facilities. Sub-supplier CIs audited under this process receive equivalent flowed-down requirements. Where a contract imposes differing requirements, the contract governs; deviations are documented in the program Configuration Management Plan (CMP). This process is tool-agnostic.</w:t>
      </w:r>
    </w:p>
    <w:p>
      <w:pPr>
        <w:spacing w:after="120" w:line="276"/>
      </w:pPr>
      <w:r>
        <w:rPr>
          <w:rFonts w:ascii="Calibri" w:cs="Calibri" w:eastAsia="Calibri" w:hAnsi="Calibri"/>
          <w:sz w:val="22"/>
          <w:szCs w:val="22"/>
        </w:rPr>
        <w:t xml:space="preserve">FCA and PCA may be conducted separately or combined into a single event when there is high confidence that all FCA requirements will be met alongside PCA requirements within the same timeline. A PCA shall not begin unless the corresponding FCA has been successfully completed or is being conducted concurrently.</w:t>
      </w:r>
    </w:p>
    <w:p>
      <w:pPr>
        <w:pStyle w:val="Heading1"/>
        <w:spacing w:after="160" w:before="320"/>
      </w:pPr>
      <w:r>
        <w:rPr>
          <w:rFonts w:ascii="Calibri" w:cs="Calibri" w:eastAsia="Calibri" w:hAnsi="Calibri"/>
        </w:rPr>
        <w:t xml:space="preserve">2. References</w:t>
      </w:r>
    </w:p>
    <w:p>
      <w:pPr>
        <w:pStyle w:val="Heading2"/>
        <w:spacing w:after="120" w:before="260"/>
      </w:pPr>
      <w:r>
        <w:rPr>
          <w:rFonts w:ascii="Calibri" w:cs="Calibri" w:eastAsia="Calibri" w:hAnsi="Calibri"/>
        </w:rPr>
        <w:t xml:space="preserve">2.1 Governing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Document</w:t>
            </w:r>
          </w:p>
        </w:tc>
        <w:tc>
          <w:tcPr>
            <w:tcW w:type="dxa" w:w="7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Title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EIA-649-1A</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Requirements for Defense Contracts (§3.5, Configuration Verification and Audits)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GEIA-HB-649A</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Standard Implementation Guide (Section 10; Appendices N and P audit checklists)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ANSI/EIA-649</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National Consensus Standard for Configuration Management</w:t>
            </w:r>
          </w:p>
        </w:tc>
      </w:tr>
    </w:tbl>
    <w:p>
      <w:pPr>
        <w:pStyle w:val="Heading2"/>
        <w:spacing w:after="120" w:before="260"/>
      </w:pPr>
      <w:r>
        <w:rPr>
          <w:rFonts w:ascii="Calibri" w:cs="Calibri" w:eastAsia="Calibri" w:hAnsi="Calibri"/>
        </w:rPr>
        <w:t xml:space="preserve">2.2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Document</w:t>
            </w:r>
          </w:p>
        </w:tc>
        <w:tc>
          <w:tcPr>
            <w:tcW w:type="dxa" w:w="7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Title / Relevance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[XXX-CM-PROC-001]</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Identification Process (companion process; defines the CIs and baselines audited under this process)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SM-0001</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Safety Management System (SMS) Standard. Verification of safety-critical requirements identified under the SMS receives priority attention in FCA requirement sampling (see 5.3.3).</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Floor Register</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EIA-649-1A requirements obligated through the SMS pathway on all safety-significant product lines regardless of contract flow-down. Floor items in this process: F29–F31, F34, F42–F44 (see 5.0 note).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Floor Operating Model</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How floor items are dispositioned (perform / documented equivalent control / risk acceptance) via the tailoring gate defined in [XXX-CM-PROC-003] §5.1.1.</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DI-SESS-81646</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Plan</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DI-ADMN-81249</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Conference Agenda</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DI-ADMN-81250</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Conference Minutes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DI-SESS-81022</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Summary Report</w:t>
            </w:r>
          </w:p>
        </w:tc>
      </w:tr>
    </w:tbl>
    <w:p>
      <w:pPr>
        <w:spacing w:after="120" w:line="276"/>
        <w:rPr>
          <w:i/>
          <w:iCs/>
          <w:sz w:val="20"/>
          <w:szCs w:val="20"/>
        </w:rPr>
      </w:pPr>
      <w:r>
        <w:rPr>
          <w:rFonts w:ascii="Calibri" w:cs="Calibri" w:eastAsia="Calibri" w:hAnsi="Calibri"/>
          <w:i/>
          <w:iCs/>
          <w:sz w:val="20"/>
          <w:szCs w:val="20"/>
        </w:rPr>
        <w:t xml:space="preserve">Data Item Descriptions (DIDs) apply only where cited on contract via CDRL.</w:t>
      </w:r>
    </w:p>
    <w:p>
      <w:pPr>
        <w:pStyle w:val="Heading1"/>
        <w:spacing w:after="160" w:before="320"/>
      </w:pPr>
      <w:r>
        <w:rPr>
          <w:rFonts w:ascii="Calibri" w:cs="Calibri" w:eastAsia="Calibri" w:hAnsi="Calibri"/>
        </w:rPr>
        <w:t xml:space="preserve">3. Definitions and Acronyms</w:t>
      </w:r>
    </w:p>
    <w:p>
      <w:pPr>
        <w:pStyle w:val="Heading2"/>
        <w:spacing w:after="120" w:before="260"/>
      </w:pPr>
      <w:r>
        <w:rPr>
          <w:rFonts w:ascii="Calibri" w:cs="Calibri" w:eastAsia="Calibri" w:hAnsi="Calibri"/>
        </w:rPr>
        <w:t xml:space="preserve">3.1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Term</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Definition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Functional Configuration Audit (FCA)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formal audit that verifies the CI’s and system’s tested performance against its approved functional and allocated configuration documentation; confirms specifications and interfaces are accurately and adequately defined; and confirms the Supplier’s change control system adequately controls processing and release of configuration documentation.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Physical Configuration Audit (PCA)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formal examination of the as-built (or as-coded) configuration of a validated CI against its product configuration documentation, verifying the documentation is a clear, complete, and accurate representation of the CI. Successful PCA completion is necessary to establish the product baseline (PBL); all subsequent changes are processed by formal engineering change action.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Verification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ongoing process, spanning CM, systems engineering, design, test, manufacturing, and quality, by which the design solution is verified: functionally through analyses, inspections, tests, and demonstrations, and physically by inspection and/or process control confirming as-built conformance to as-designed.</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Action Item / Request for Action (RFA)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documented record of a discrepancy found during audit proceedings, defining the issue, agreed closure plan, responsible person, and agreed suspense/closure date. RFA is the standard DoD format.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Incremental (Capstone) Audit</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Audits conducted bottom-up on lower-level CIs, then subsystems, concluding with a final system-level audit confirming all FBL/ABL/PBL requirements are satisfied. Open action items from lower-level audits are carried into system-level minutes.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Delta Audit</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 follow-on audit of the portion of configuration and verification data that was open (e.g., testing not complete) at the original audit. Delta audit results are added to or supersede the original audit minutes.</w:t>
            </w:r>
          </w:p>
        </w:tc>
      </w:tr>
    </w:tbl>
    <w:p>
      <w:pPr>
        <w:pStyle w:val="Heading2"/>
        <w:spacing w:after="120" w:before="260"/>
      </w:pPr>
      <w:r>
        <w:rPr>
          <w:rFonts w:ascii="Calibri" w:cs="Calibri" w:eastAsia="Calibri" w:hAnsi="Calibri"/>
        </w:rPr>
        <w:t xml:space="preserve">3.2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Acronym</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ABL / FBL / PBL</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Allocated / Functional / Product Baseline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ATP</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Acceptance Test Procedure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CDR / PDR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Critical / Preliminary Design Review</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 CSCI / HWCI</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Item / Computer Software CI / Hardware CI</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COTS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Commercial Off-The-Shelf</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CSA(R)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Status Accounting (Report)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ECP / SCN / NOR / RFV</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Engineering Change Proposal / Specification Change Notice / Notice of Revision / Request for Variance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FAI</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First Article Inspection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IDD / VDD / SVD</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Interface Design Document / Version Description Document / Software Version Description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Integrated Master Schedule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OT&amp;E</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Operational Test and Evaluation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PPSL</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Program Parts Selection List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RFA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Request for Action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VCRM / RTM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Verification Cross Reference Matrix / Requirements Traceability Matrix</w:t>
            </w:r>
          </w:p>
        </w:tc>
      </w:tr>
    </w:tbl>
    <w:p>
      <w:pPr>
        <w:pStyle w:val="Heading1"/>
        <w:spacing w:after="160" w:before="320"/>
      </w:pPr>
      <w:r>
        <w:rPr>
          <w:rFonts w:ascii="Calibri" w:cs="Calibri" w:eastAsia="Calibri" w:hAnsi="Calibri"/>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Role</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Responsibilities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(CM)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Owns this process. Prepares the audit plan and agenda, coordinates Acquirer approval, assembles and controls the audit data package, records minutes, documents each non-compliance as an RFA and tracks it to closure, prepares the Configuration Audit Summary Report, records results in CSA.</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Co-Chair (Supplier)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Designated Supplier representative for each audit. Runs proceedings jointly with the Acquirer co-chair, conducts the opening briefing, summarizes side-meeting conclusions into official minutes, conducts management out-briefs.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Systems Engineering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the RTM/VCRM, specifications, interface documentation, and analyses. Presents requirement-by-requirement verification evidence at FCA.</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 Engineering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released drawings/models, parts lists, product specifications, and change records. Supports as-designed vs. as-built reconciliation at PCA.</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Test &amp; Evaluation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test plans, procedures, and reports; accounts for tests not yet performed and the plan to accomplish them.</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Manufacturing / Quality Assurance</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manufacturing instructions, process records, QA records, FAI results, and acceptance test data. QA witnesses the software build/installation check at software PCA. Confirms production processes match those used in development or that changes are documented.</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Sub-suppliers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Participate in planning and conducting audits of their CIs; prepare audit plans identifying their requirements and responsibilities; personnel are prepared to discuss the technical detail of presented material.</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Acquirer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Approves audit schedule, plan, and agenda. Co-chairs proceedings. Jointly selects the PCA unit. Dispositions audit results as approval, contingent approval, or disapproval. Establishes the PBL after successful PCA.</w:t>
            </w:r>
          </w:p>
        </w:tc>
      </w:tr>
    </w:tbl>
    <w:p>
      <w:pPr>
        <w:pStyle w:val="Heading1"/>
        <w:spacing w:after="160" w:before="320"/>
      </w:pPr>
      <w:r>
        <w:rPr>
          <w:rFonts w:ascii="Calibri" w:cs="Calibri" w:eastAsia="Calibri" w:hAnsi="Calibri"/>
        </w:rPr>
        <w:t xml:space="preserve">5. Process</w:t>
      </w:r>
    </w:p>
    <w:p>
      <w:pPr>
        <w:spacing w:after="120" w:line="276"/>
      </w:pPr>
      <w:r>
        <w:rPr>
          <w:rFonts w:ascii="Calibri" w:cs="Calibri" w:eastAsia="Calibri" w:hAnsi="Calibri"/>
          <w:sz w:val="22"/>
          <w:szCs w:val="22"/>
        </w:rPr>
        <w:t xml:space="preserve">Audits proceed bottom-up: lower-level CIs first, then subsystems, then the system-level audit that verifies achievement of system-level requirements. When audits are conducted in increments, a final (capstone) system-level audit confirms all FBL, ABL, and PBL requirements are satisfied. All entry and exit criteria shall be completed prior to audit closeout.</w:t>
      </w:r>
    </w:p>
    <w:p>
      <w:pPr>
        <w:spacing w:after="120" w:line="276"/>
      </w:pPr>
      <w:r>
        <w:rPr>
          <w:rFonts w:ascii="Calibri" w:cs="Calibri" w:eastAsia="Calibri" w:hAnsi="Calibri"/>
          <w:sz w:val="22"/>
          <w:szCs w:val="22"/>
        </w:rPr>
        <w:t xml:space="preserve">Relationship to continuous verification. Configuration verification is continuous and embedded: functional verification through the test program, physical verification through inspection and/or process control on every unit, and as-designed/as-built reconciliation performed at scale on data for all CIs through the CSA system (Floor IDs F25–F28, F32–F33). Audits are discrete validations conducted on designated CIs and representative units; their purpose is to confirm that this machinery works — not to substitute for it — and to establish baselines. It is not the intent of an audit to verify every change individually.</w:t>
      </w:r>
    </w:p>
    <w:p>
      <w:pPr>
        <w:spacing w:after="120" w:line="276"/>
        <w:rPr>
          <w:b w:val="false"/>
          <w:bCs w:val="false"/>
        </w:rPr>
      </w:pPr>
      <w:r>
        <w:rPr>
          <w:rFonts w:ascii="Calibri" w:cs="Calibri" w:eastAsia="Calibri" w:hAnsi="Calibri"/>
          <w:b w:val="false"/>
          <w:bCs w:val="false"/>
          <w:sz w:val="22"/>
          <w:szCs w:val="22"/>
        </w:rPr>
        <w:t xml:space="preserve">CM floor. The following requirements in this process are CM floor items per the CM Floor Register: conducting the FCA to verify performance against the approved FCD/ACD, documenting each FCA non-compliance to the Acquirer, and the requirements-to-test traceability matrix (F42–F44, barrier B16); and conducting the PCA to verify the PCD is consistent with the validated CI, PPSL confirmation and installed-parts verification, documenting each PCA non-compliance to the Acquirer, and identifying differences between the production unit and the FCA unit(s) (F29–F31, F34, barriers B9/B12). On safety-significant product lines these are performed regardless of contract flow-down; any proposal not to perform one is dispositioned through the CM floor gate ([XXX-CM-PROC-003] §5.1.1) and recorded in the program CM Floor Compliance Matrix — never tailored out silently.</w:t>
      </w:r>
    </w:p>
    <w:p>
      <w:pPr>
        <w:pStyle w:val="Heading2"/>
        <w:spacing w:after="120" w:before="260"/>
      </w:pPr>
      <w:r>
        <w:rPr>
          <w:rFonts w:ascii="Calibri" w:cs="Calibri" w:eastAsia="Calibri" w:hAnsi="Calibri"/>
        </w:rPr>
        <w:t xml:space="preserve">5.1 Common Requirements (Both FCA and PCA)</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Designated CI list (5.2.1); IMS; contract and CDRL requirements; released engineering documentation and contract articles; current variance/change listings (RFVs, SCNs, NORs, ECPs).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Acquirer-approved audit schedule; co-chair designation; official minutes with recorded discrepancies processed to closure or agreed residual tasks; change/variance implementation verifications.</w:t>
      </w:r>
    </w:p>
    <w:p>
      <w:pPr>
        <w:pStyle w:val="ListParagraph"/>
        <w:numPr>
          <w:ilvl w:val="0"/>
          <w:numId w:val="2"/>
        </w:numPr>
        <w:spacing w:after="80" w:line="276"/>
      </w:pPr>
      <w:r>
        <w:rPr>
          <w:rFonts w:ascii="Calibri" w:cs="Calibri" w:eastAsia="Calibri" w:hAnsi="Calibri"/>
          <w:sz w:val="22"/>
          <w:szCs w:val="22"/>
        </w:rPr>
        <w:t xml:space="preserve">Conduct FCAs and PCAs for designated CIs (designated per 5.2.1), including the prime’s designated sub-tier level, and support/participate in audits of related CIs as identified by the Acquirer.</w:t>
      </w:r>
    </w:p>
    <w:p>
      <w:pPr>
        <w:pStyle w:val="ListParagraph"/>
        <w:numPr>
          <w:ilvl w:val="0"/>
          <w:numId w:val="2"/>
        </w:numPr>
        <w:spacing w:after="80" w:line="276"/>
      </w:pPr>
      <w:r>
        <w:rPr>
          <w:rFonts w:ascii="Calibri" w:cs="Calibri" w:eastAsia="Calibri" w:hAnsi="Calibri"/>
          <w:sz w:val="22"/>
          <w:szCs w:val="22"/>
        </w:rPr>
        <w:t xml:space="preserve">Establish the schedule, location, and agenda for each audit in consonance with the IMS and obtain Acquirer approval. Hold planning conferences sufficiently in advance (normally 30–60 days) for both parties to prepare.</w:t>
      </w:r>
    </w:p>
    <w:p>
      <w:pPr>
        <w:pStyle w:val="ListParagraph"/>
        <w:numPr>
          <w:ilvl w:val="0"/>
          <w:numId w:val="2"/>
        </w:numPr>
        <w:spacing w:after="80" w:line="276"/>
      </w:pPr>
      <w:r>
        <w:rPr>
          <w:rFonts w:ascii="Calibri" w:cs="Calibri" w:eastAsia="Calibri" w:hAnsi="Calibri"/>
          <w:sz w:val="22"/>
          <w:szCs w:val="22"/>
        </w:rPr>
        <w:t xml:space="preserve">Confirm each audit schedule is compatible with the availability of necessary information and contract articles (released engineering documentation, product specifications, quality records, manuals, drawings, reports, hardware, IDD and SVD for software).</w:t>
      </w:r>
    </w:p>
    <w:p>
      <w:pPr>
        <w:pStyle w:val="ListParagraph"/>
        <w:numPr>
          <w:ilvl w:val="0"/>
          <w:numId w:val="2"/>
        </w:numPr>
        <w:spacing w:after="80" w:line="276"/>
      </w:pPr>
      <w:r>
        <w:rPr>
          <w:rFonts w:ascii="Calibri" w:cs="Calibri" w:eastAsia="Calibri" w:hAnsi="Calibri"/>
          <w:sz w:val="22"/>
          <w:szCs w:val="22"/>
        </w:rPr>
        <w:t xml:space="preserve">Designate a Supplier representative (co-chair) for the audit.</w:t>
      </w:r>
    </w:p>
    <w:p>
      <w:pPr>
        <w:pStyle w:val="ListParagraph"/>
        <w:numPr>
          <w:ilvl w:val="0"/>
          <w:numId w:val="2"/>
        </w:numPr>
        <w:spacing w:after="80" w:line="276"/>
      </w:pPr>
      <w:r>
        <w:rPr>
          <w:rFonts w:ascii="Calibri" w:cs="Calibri" w:eastAsia="Calibri" w:hAnsi="Calibri"/>
          <w:sz w:val="22"/>
          <w:szCs w:val="22"/>
        </w:rPr>
        <w:t xml:space="preserve">Provide a current listing of all RFVs, SCNs, NORs, and ECPs against the CI, either requested or approved.</w:t>
      </w:r>
    </w:p>
    <w:p>
      <w:pPr>
        <w:pStyle w:val="ListParagraph"/>
        <w:numPr>
          <w:ilvl w:val="0"/>
          <w:numId w:val="2"/>
        </w:numPr>
        <w:spacing w:after="80" w:line="276"/>
      </w:pPr>
      <w:r>
        <w:rPr>
          <w:rFonts w:ascii="Calibri" w:cs="Calibri" w:eastAsia="Calibri" w:hAnsi="Calibri"/>
          <w:sz w:val="22"/>
          <w:szCs w:val="22"/>
        </w:rPr>
        <w:t xml:space="preserve">Ensure participating Supplier and sub-supplier personnel are prepared to discuss the technical detail of presented material.</w:t>
      </w:r>
    </w:p>
    <w:p>
      <w:pPr>
        <w:pStyle w:val="ListParagraph"/>
        <w:numPr>
          <w:ilvl w:val="0"/>
          <w:numId w:val="2"/>
        </w:numPr>
        <w:spacing w:after="80" w:line="276"/>
      </w:pPr>
      <w:r>
        <w:rPr>
          <w:rFonts w:ascii="Calibri" w:cs="Calibri" w:eastAsia="Calibri" w:hAnsi="Calibri"/>
          <w:sz w:val="22"/>
          <w:szCs w:val="22"/>
        </w:rPr>
        <w:t xml:space="preserve">Record significant questions and answers, action items, conclusions, and recommended courses of action in official minutes; summarize side meetings into the main meeting record. Make daily minutes available for joint review at the start of the next session; make overall audit minutes available to the Acquirer before the audit team departs.</w:t>
      </w:r>
    </w:p>
    <w:p>
      <w:pPr>
        <w:pStyle w:val="ListParagraph"/>
        <w:numPr>
          <w:ilvl w:val="0"/>
          <w:numId w:val="2"/>
        </w:numPr>
        <w:spacing w:after="80" w:line="276"/>
      </w:pPr>
      <w:r>
        <w:rPr>
          <w:rFonts w:ascii="Calibri" w:cs="Calibri" w:eastAsia="Calibri" w:hAnsi="Calibri"/>
          <w:sz w:val="22"/>
          <w:szCs w:val="22"/>
        </w:rPr>
        <w:t xml:space="preserve">Record all discrepancies and process each to closure or to an agreed residual task with responsible activity and suspense date.</w:t>
      </w:r>
    </w:p>
    <w:p>
      <w:pPr>
        <w:pStyle w:val="ListParagraph"/>
        <w:numPr>
          <w:ilvl w:val="0"/>
          <w:numId w:val="2"/>
        </w:numPr>
        <w:spacing w:after="80" w:line="276"/>
      </w:pPr>
      <w:r>
        <w:rPr>
          <w:rFonts w:ascii="Calibri" w:cs="Calibri" w:eastAsia="Calibri" w:hAnsi="Calibri"/>
          <w:sz w:val="22"/>
          <w:szCs w:val="22"/>
        </w:rPr>
        <w:t xml:space="preserve">Verify implementation of engineering changes and variance corrective actions to confirm consistency between the product and its product configuration information.</w:t>
      </w:r>
    </w:p>
    <w:p>
      <w:pPr>
        <w:pStyle w:val="Heading2"/>
        <w:spacing w:after="120" w:before="260"/>
      </w:pPr>
      <w:r>
        <w:rPr>
          <w:rFonts w:ascii="Calibri" w:cs="Calibri" w:eastAsia="Calibri" w:hAnsi="Calibri"/>
        </w:rPr>
        <w:t xml:space="preserve">5.2 Audit Planning and Preparation</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Contract/SOW/CMP audit designations; Appendix C assessments with SMS hazard log, safety data history, and CSA reconciliation health indicators; IMS; prior audit minutes.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Audit Designation Assessment Records (Appendix C); Acquirer-approved audit plan (DI-SESS-81646) and agenda (DI-ADMN-81249); assembled and tracked audit data package (Appendices A and B).</w:t>
      </w:r>
    </w:p>
    <w:p>
      <w:pPr>
        <w:pStyle w:val="Heading3"/>
        <w:spacing w:after="100" w:before="200"/>
      </w:pPr>
      <w:r>
        <w:rPr>
          <w:rFonts w:ascii="Calibri" w:cs="Calibri" w:eastAsia="Calibri" w:hAnsi="Calibri"/>
        </w:rPr>
        <w:t xml:space="preserve">5.2.1 Audit Designation</w:t>
      </w:r>
    </w:p>
    <w:p>
      <w:pPr>
        <w:spacing w:after="120" w:line="276"/>
      </w:pPr>
      <w:r>
        <w:rPr>
          <w:rFonts w:ascii="Calibri" w:cs="Calibri" w:eastAsia="Calibri" w:hAnsi="Calibri"/>
          <w:sz w:val="22"/>
          <w:szCs w:val="22"/>
        </w:rPr>
        <w:t xml:space="preserve">CIs requiring FCA/PCA are designated from two sources:</w:t>
      </w:r>
    </w:p>
    <w:p>
      <w:pPr>
        <w:pStyle w:val="ListParagraph"/>
        <w:numPr>
          <w:ilvl w:val="0"/>
          <w:numId w:val="3"/>
        </w:numPr>
        <w:spacing w:after="80" w:line="276"/>
      </w:pPr>
      <w:r>
        <w:rPr>
          <w:rFonts w:ascii="Calibri" w:cs="Calibri" w:eastAsia="Calibri" w:hAnsi="Calibri"/>
          <w:sz w:val="22"/>
          <w:szCs w:val="22"/>
        </w:rPr>
        <w:t xml:space="preserve">Contract designation: CIs identified in the contract, SOW, or CMP as requiring audit, including all Acquirer-controlled CIs whose product baseline the Acquirer will establish (PCA completion establishes the PBL).</w:t>
      </w:r>
    </w:p>
    <w:p>
      <w:pPr>
        <w:pStyle w:val="ListParagraph"/>
        <w:numPr>
          <w:ilvl w:val="0"/>
          <w:numId w:val="3"/>
        </w:numPr>
        <w:spacing w:after="80" w:line="276"/>
      </w:pPr>
      <w:r>
        <w:rPr>
          <w:rFonts w:ascii="Calibri" w:cs="Calibri" w:eastAsia="Calibri" w:hAnsi="Calibri"/>
          <w:sz w:val="22"/>
          <w:szCs w:val="22"/>
        </w:rPr>
        <w:t xml:space="preserve">Risk-based designation: for CIs not contractually designated, the program shall assess whether an FCA and/or PCA is warranted. Perform the assessment at initial audit planning and repeat it at each CM-plan revision and on any Appendix C trigger event.</w:t>
      </w:r>
    </w:p>
    <w:p>
      <w:pPr>
        <w:spacing w:after="120" w:line="276"/>
      </w:pPr>
      <w:r>
        <w:rPr>
          <w:rFonts w:ascii="Calibri" w:cs="Calibri" w:eastAsia="Calibri" w:hAnsi="Calibri"/>
          <w:sz w:val="22"/>
          <w:szCs w:val="22"/>
        </w:rPr>
        <w:t xml:space="preserve">Risk-based designation factors (assessed per CI using the Appendix C checklist):</w:t>
      </w:r>
    </w:p>
    <w:p>
      <w:pPr>
        <w:pStyle w:val="ListParagraph"/>
        <w:numPr>
          <w:ilvl w:val="0"/>
          <w:numId w:val="3"/>
        </w:numPr>
        <w:spacing w:after="80" w:line="276"/>
      </w:pPr>
      <w:r>
        <w:rPr>
          <w:rFonts w:ascii="Calibri" w:cs="Calibri" w:eastAsia="Calibri" w:hAnsi="Calibri"/>
          <w:sz w:val="22"/>
          <w:szCs w:val="22"/>
        </w:rPr>
        <w:t xml:space="preserve">Safety criticality: CIs implementing or hosting hazard risk controls in the SM-0001 hazard log, and criterion-(b) CIs per [XXX-CM-PROC-001] §5.3, are presumptively designated; omission requires System Safety concurrence.</w:t>
      </w:r>
    </w:p>
    <w:p>
      <w:pPr>
        <w:pStyle w:val="ListParagraph"/>
        <w:numPr>
          <w:ilvl w:val="0"/>
          <w:numId w:val="3"/>
        </w:numPr>
        <w:spacing w:after="80" w:line="276"/>
      </w:pPr>
      <w:r>
        <w:rPr>
          <w:rFonts w:ascii="Calibri" w:cs="Calibri" w:eastAsia="Calibri" w:hAnsi="Calibri"/>
          <w:sz w:val="22"/>
          <w:szCs w:val="22"/>
        </w:rPr>
        <w:t xml:space="preserve">Design maturity: new or novel design versus proven heritage; substantive design change since last audit (an SM-0001 management-of-change trigger).</w:t>
      </w:r>
    </w:p>
    <w:p>
      <w:pPr>
        <w:pStyle w:val="ListParagraph"/>
        <w:numPr>
          <w:ilvl w:val="0"/>
          <w:numId w:val="3"/>
        </w:numPr>
        <w:spacing w:after="80" w:line="276"/>
      </w:pPr>
      <w:r>
        <w:rPr>
          <w:rFonts w:ascii="Calibri" w:cs="Calibri" w:eastAsia="Calibri" w:hAnsi="Calibri"/>
          <w:sz w:val="22"/>
          <w:szCs w:val="22"/>
        </w:rPr>
        <w:t xml:space="preserve">Production risk: new or changed manufacturing source, process, facility, tooling, or sub-tier supplier.</w:t>
      </w:r>
    </w:p>
    <w:p>
      <w:pPr>
        <w:pStyle w:val="ListParagraph"/>
        <w:numPr>
          <w:ilvl w:val="0"/>
          <w:numId w:val="3"/>
        </w:numPr>
        <w:spacing w:after="80" w:line="276"/>
      </w:pPr>
      <w:r>
        <w:rPr>
          <w:rFonts w:ascii="Calibri" w:cs="Calibri" w:eastAsia="Calibri" w:hAnsi="Calibri"/>
          <w:sz w:val="22"/>
          <w:szCs w:val="22"/>
        </w:rPr>
        <w:t xml:space="preserve">Software criticality and single-point-of-failure items.</w:t>
      </w:r>
    </w:p>
    <w:p>
      <w:pPr>
        <w:pStyle w:val="ListParagraph"/>
        <w:numPr>
          <w:ilvl w:val="0"/>
          <w:numId w:val="3"/>
        </w:numPr>
        <w:spacing w:after="80" w:line="276"/>
      </w:pPr>
      <w:r>
        <w:rPr>
          <w:rFonts w:ascii="Calibri" w:cs="Calibri" w:eastAsia="Calibri" w:hAnsi="Calibri"/>
          <w:sz w:val="22"/>
          <w:szCs w:val="22"/>
        </w:rPr>
        <w:t xml:space="preserve">History: quality escapes, nonconformances, FOD findings, subcontractor disclosures, work performed not in accordance with approved data, or inaccurate/incomplete manufacturing data findings against the CI or its production line (SM-0001 safety data sources).</w:t>
      </w:r>
    </w:p>
    <w:p>
      <w:pPr>
        <w:pStyle w:val="ListParagraph"/>
        <w:numPr>
          <w:ilvl w:val="0"/>
          <w:numId w:val="3"/>
        </w:numPr>
        <w:spacing w:after="80" w:line="276"/>
      </w:pPr>
      <w:r>
        <w:rPr>
          <w:rFonts w:ascii="Calibri" w:cs="Calibri" w:eastAsia="Calibri" w:hAnsi="Calibri"/>
          <w:sz w:val="22"/>
          <w:szCs w:val="22"/>
        </w:rPr>
        <w:t xml:space="preserve">CSA reconciliation health: as-designed/as-built delta aging, unincorporated-change backlog, or serial/effectivity discrepancies indicating the at-scale reconciliation may not be functioning for the CI — the condition audits exist to detect.</w:t>
      </w:r>
    </w:p>
    <w:p>
      <w:pPr>
        <w:spacing w:after="120" w:line="276"/>
      </w:pPr>
      <w:r>
        <w:rPr>
          <w:rFonts w:ascii="Calibri" w:cs="Calibri" w:eastAsia="Calibri" w:hAnsi="Calibri"/>
          <w:sz w:val="22"/>
          <w:szCs w:val="22"/>
        </w:rPr>
        <w:t xml:space="preserve">Record the assessment and rationale for every CI evaluated, designated or not (Appendix C; retained per Section 6). Internally-initiated audits may be tailored in ceremony (internal co-chair and certification in lieu of Acquirer participation) but not in substance: the requirements-to-test reconciliation and traceability matrix (F42–F44) and the as-built examination including PPSL verification and documented findings (F29–F31, F34) are performed in full. Findings affecting hazard risk controls route per SM-0001.</w:t>
      </w:r>
    </w:p>
    <w:p>
      <w:pPr>
        <w:pStyle w:val="Heading3"/>
        <w:spacing w:after="100" w:before="200"/>
      </w:pPr>
      <w:r>
        <w:rPr>
          <w:rFonts w:ascii="Calibri" w:cs="Calibri" w:eastAsia="Calibri" w:hAnsi="Calibri"/>
        </w:rPr>
        <w:t xml:space="preserve">5.2.2 Audit Plan and Data Package</w:t>
      </w:r>
    </w:p>
    <w:p>
      <w:pPr>
        <w:spacing w:after="120" w:line="276"/>
      </w:pPr>
      <w:r>
        <w:rPr>
          <w:rFonts w:ascii="Calibri" w:cs="Calibri" w:eastAsia="Calibri" w:hAnsi="Calibri"/>
          <w:sz w:val="22"/>
          <w:szCs w:val="22"/>
        </w:rPr>
        <w:t xml:space="preserve">CM prepares the audit plan (DI-SESS-81646 where contracted) and agenda (DI-ADMN-81249) covering: scope (contract, SOW, specifications), items to be audited (nomenclature, specification numbers, CI identifiers), location, dates, duration, co-chairs, audit team composition and functions, documentation to be reviewed, chronological schedule, and administrative/security requirements.</w:t>
      </w:r>
    </w:p>
    <w:p>
      <w:pPr>
        <w:spacing w:after="120" w:line="276"/>
      </w:pPr>
      <w:r>
        <w:rPr>
          <w:rFonts w:ascii="Calibri" w:cs="Calibri" w:eastAsia="Calibri" w:hAnsi="Calibri"/>
          <w:sz w:val="22"/>
          <w:szCs w:val="22"/>
        </w:rPr>
        <w:t xml:space="preserve">CM establishes procedures to identify, accumulate, and track availability of required audit artifacts before audit start, and provides them to the audit team. Data package contents are listed per audit type in Appendices A and B.</w:t>
      </w:r>
    </w:p>
    <w:p>
      <w:pPr>
        <w:spacing w:after="120" w:line="276"/>
      </w:pPr>
      <w:r>
        <w:rPr>
          <w:rFonts w:ascii="Calibri" w:cs="Calibri" w:eastAsia="Calibri" w:hAnsi="Calibri"/>
          <w:sz w:val="22"/>
          <w:szCs w:val="22"/>
        </w:rPr>
        <w:t xml:space="preserve">Contractor resources include the audit plan and agenda, conference facilities, all variances against the CI with status, minutes of prior audits, and personnel from engineering, manufacturing, and quality assurance.</w:t>
      </w:r>
    </w:p>
    <w:p>
      <w:pPr>
        <w:pStyle w:val="Heading2"/>
        <w:spacing w:after="120" w:before="260"/>
      </w:pPr>
      <w:r>
        <w:rPr>
          <w:rFonts w:ascii="Calibri" w:cs="Calibri" w:eastAsia="Calibri" w:hAnsi="Calibri"/>
        </w:rPr>
        <w:t xml:space="preserve">5.3 Functional Configuration Audit (FCA)</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Acquirer-approved FBL and ABL; final draft CI product specification; requirements traceability matrix with test cross-references; test plans, procedures, and reports; ECP/variance listings; PDR/CDR and lower-level audit minutes; Appendix A data package.</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FCA minutes including the traceability/test matrix; documented non-compliances provided to the Acquirer; action items with closure plans; delta-FCA plan for open verification; verified performance basis supporting product specification approval.</w:t>
      </w:r>
    </w:p>
    <w:p>
      <w:pPr>
        <w:pStyle w:val="Heading3"/>
        <w:spacing w:after="100" w:before="200"/>
      </w:pPr>
      <w:r>
        <w:rPr>
          <w:rFonts w:ascii="Calibri" w:cs="Calibri" w:eastAsia="Calibri" w:hAnsi="Calibri"/>
        </w:rPr>
        <w:t xml:space="preserve">5.3.1 Objective and Prerequisites</w:t>
      </w:r>
    </w:p>
    <w:p>
      <w:pPr>
        <w:spacing w:after="120" w:line="276"/>
      </w:pPr>
      <w:r>
        <w:rPr>
          <w:rFonts w:ascii="Calibri" w:cs="Calibri" w:eastAsia="Calibri" w:hAnsi="Calibri"/>
          <w:sz w:val="22"/>
          <w:szCs w:val="22"/>
        </w:rPr>
        <w:t xml:space="preserve">The FCA verifies the CI’s and system’s performance against its approved functional configuration documentation (FCD) and allocated configuration documentation (ACD), consistent with up-to-date product configuration documentation (PCD); ensures specifications and interfaces are accurately and adequately defined; and confirms the change control system is adequate. For CSCIs, the FCA ensures every requirement has a related test step and the test passes.</w:t>
      </w:r>
    </w:p>
    <w:p>
      <w:pPr>
        <w:pStyle w:val="ListParagraph"/>
        <w:numPr>
          <w:ilvl w:val="0"/>
          <w:numId w:val="3"/>
        </w:numPr>
        <w:spacing w:after="80" w:line="276"/>
      </w:pPr>
      <w:r>
        <w:rPr>
          <w:rFonts w:ascii="Calibri" w:cs="Calibri" w:eastAsia="Calibri" w:hAnsi="Calibri"/>
          <w:sz w:val="22"/>
          <w:szCs w:val="22"/>
        </w:rPr>
        <w:t xml:space="preserve">Prerequisite: prior Acquirer approval of the FBL and ABL for the CI or system involved.</w:t>
      </w:r>
    </w:p>
    <w:p>
      <w:pPr>
        <w:pStyle w:val="ListParagraph"/>
        <w:numPr>
          <w:ilvl w:val="0"/>
          <w:numId w:val="3"/>
        </w:numPr>
        <w:spacing w:after="80" w:line="276"/>
      </w:pPr>
      <w:r>
        <w:rPr>
          <w:rFonts w:ascii="Calibri" w:cs="Calibri" w:eastAsia="Calibri" w:hAnsi="Calibri"/>
          <w:sz w:val="22"/>
          <w:szCs w:val="22"/>
        </w:rPr>
        <w:t xml:space="preserve">Test data used shall be from verification of the configuration to be formally accepted or released for production (prototype/preproduction article; first production article if none). Where verification can only be completed after system integration and test, the final FCA uses those results.</w:t>
      </w:r>
    </w:p>
    <w:p>
      <w:pPr>
        <w:pStyle w:val="ListParagraph"/>
        <w:numPr>
          <w:ilvl w:val="0"/>
          <w:numId w:val="3"/>
        </w:numPr>
        <w:spacing w:after="80" w:line="276"/>
      </w:pPr>
      <w:r>
        <w:rPr>
          <w:rFonts w:ascii="Calibri" w:cs="Calibri" w:eastAsia="Calibri" w:hAnsi="Calibri"/>
          <w:sz w:val="22"/>
          <w:szCs w:val="22"/>
        </w:rPr>
        <w:t xml:space="preserve">Make the final draft CI product specification available to the Acquirer before the FCA, as contracted.</w:t>
      </w:r>
    </w:p>
    <w:p>
      <w:pPr>
        <w:pStyle w:val="Heading3"/>
        <w:spacing w:after="100" w:before="200"/>
      </w:pPr>
      <w:r>
        <w:rPr>
          <w:rFonts w:ascii="Calibri" w:cs="Calibri" w:eastAsia="Calibri" w:hAnsi="Calibri"/>
        </w:rPr>
        <w:t xml:space="preserve">5.3.2 Pre-Audit Submittals</w:t>
      </w:r>
    </w:p>
    <w:p>
      <w:pPr>
        <w:spacing w:after="120" w:line="276"/>
      </w:pPr>
      <w:r>
        <w:rPr>
          <w:rFonts w:ascii="Calibri" w:cs="Calibri" w:eastAsia="Calibri" w:hAnsi="Calibri"/>
          <w:sz w:val="22"/>
          <w:szCs w:val="22"/>
        </w:rPr>
        <w:t xml:space="preserve">Provide to the Acquirer prior to the audit date:</w:t>
      </w:r>
    </w:p>
    <w:p>
      <w:pPr>
        <w:pStyle w:val="ListParagraph"/>
        <w:numPr>
          <w:ilvl w:val="0"/>
          <w:numId w:val="3"/>
        </w:numPr>
        <w:spacing w:after="80" w:line="276"/>
      </w:pPr>
      <w:r>
        <w:rPr>
          <w:rFonts w:ascii="Calibri" w:cs="Calibri" w:eastAsia="Calibri" w:hAnsi="Calibri"/>
          <w:sz w:val="22"/>
          <w:szCs w:val="22"/>
        </w:rPr>
        <w:t xml:space="preserve">List of items to be audited, including documents, and the list of tasks to be accomplished at the FCA.</w:t>
      </w:r>
    </w:p>
    <w:p>
      <w:pPr>
        <w:pStyle w:val="ListParagraph"/>
        <w:numPr>
          <w:ilvl w:val="0"/>
          <w:numId w:val="3"/>
        </w:numPr>
        <w:spacing w:after="80" w:line="276"/>
      </w:pPr>
      <w:r>
        <w:rPr>
          <w:rFonts w:ascii="Calibri" w:cs="Calibri" w:eastAsia="Calibri" w:hAnsi="Calibri"/>
          <w:sz w:val="22"/>
          <w:szCs w:val="22"/>
        </w:rPr>
        <w:t xml:space="preserve">A traceability matrix for all requirements, cross-referencing test plans, procedures, test programs (including automated test equipment where applicable), and test reports (results of demonstrations, inspections, and analyses per requirement), identifying each known deficiency by deficiency report number. The matrix becomes part of the FCA minutes. (Floor ID F44)</w:t>
      </w:r>
    </w:p>
    <w:p>
      <w:pPr>
        <w:pStyle w:val="Heading3"/>
        <w:spacing w:after="100" w:before="200"/>
      </w:pPr>
      <w:r>
        <w:rPr>
          <w:rFonts w:ascii="Calibri" w:cs="Calibri" w:eastAsia="Calibri" w:hAnsi="Calibri"/>
        </w:rPr>
        <w:t xml:space="preserve">5.3.3 Conduct</w:t>
      </w:r>
    </w:p>
    <w:p>
      <w:pPr>
        <w:spacing w:after="120" w:line="276"/>
      </w:pPr>
      <w:r>
        <w:rPr>
          <w:rFonts w:ascii="Calibri" w:cs="Calibri" w:eastAsia="Calibri" w:hAnsi="Calibri"/>
          <w:sz w:val="22"/>
          <w:szCs w:val="22"/>
        </w:rPr>
        <w:t xml:space="preserve">Open with a design-team briefing per audited item: overview, test results and findings, requirements not met with proposed remedies, ECPs incorporated/tested/proposed, and the overall test effort including problem areas. Then audit systematically:</w:t>
      </w:r>
    </w:p>
    <w:p>
      <w:pPr>
        <w:pStyle w:val="ListParagraph"/>
        <w:numPr>
          <w:ilvl w:val="0"/>
          <w:numId w:val="3"/>
        </w:numPr>
        <w:spacing w:after="80" w:line="276"/>
      </w:pPr>
      <w:r>
        <w:rPr>
          <w:rFonts w:ascii="Calibri" w:cs="Calibri" w:eastAsia="Calibri" w:hAnsi="Calibri"/>
          <w:sz w:val="22"/>
          <w:szCs w:val="22"/>
        </w:rPr>
        <w:t xml:space="preserve">Verify the documentation flow for each requirement (or an agreed sampling): baseline requirement specification → test plan → test procedure → test report (or analysis/inspection/demonstration record). Interface requirements are verified as part of this flow.</w:t>
      </w:r>
    </w:p>
    <w:p>
      <w:pPr>
        <w:pStyle w:val="ListParagraph"/>
        <w:numPr>
          <w:ilvl w:val="0"/>
          <w:numId w:val="3"/>
        </w:numPr>
        <w:spacing w:after="80" w:line="276"/>
      </w:pPr>
      <w:r>
        <w:rPr>
          <w:rFonts w:ascii="Calibri" w:cs="Calibri" w:eastAsia="Calibri" w:hAnsi="Calibri"/>
          <w:sz w:val="22"/>
          <w:szCs w:val="22"/>
        </w:rPr>
        <w:t xml:space="preserve">Requirements sampling: where sampling is agreed, requirements verified against SMS (SM-0001) hazard controls and other safety-critical requirements are included in the sample, not sampled out.</w:t>
      </w:r>
    </w:p>
    <w:p>
      <w:pPr>
        <w:pStyle w:val="ListParagraph"/>
        <w:numPr>
          <w:ilvl w:val="0"/>
          <w:numId w:val="3"/>
        </w:numPr>
        <w:spacing w:after="80" w:line="276"/>
      </w:pPr>
      <w:r>
        <w:rPr>
          <w:rFonts w:ascii="Calibri" w:cs="Calibri" w:eastAsia="Calibri" w:hAnsi="Calibri"/>
          <w:sz w:val="22"/>
          <w:szCs w:val="22"/>
        </w:rPr>
        <w:t xml:space="preserve">Review the complete list of tests accomplished, tests without recorded detail data, tests not yet performed with the plan to accomplish each, and analyses/simulations for requirements not fully verifiable by test.</w:t>
      </w:r>
    </w:p>
    <w:p>
      <w:pPr>
        <w:pStyle w:val="ListParagraph"/>
        <w:numPr>
          <w:ilvl w:val="0"/>
          <w:numId w:val="3"/>
        </w:numPr>
        <w:spacing w:after="80" w:line="276"/>
      </w:pPr>
      <w:r>
        <w:rPr>
          <w:rFonts w:ascii="Calibri" w:cs="Calibri" w:eastAsia="Calibri" w:hAnsi="Calibri"/>
          <w:sz w:val="22"/>
          <w:szCs w:val="22"/>
        </w:rPr>
        <w:t xml:space="preserve">Review all approved ECPs and an account of ECPs incorporated and tested as well as proposed.</w:t>
      </w:r>
    </w:p>
    <w:p>
      <w:pPr>
        <w:pStyle w:val="ListParagraph"/>
        <w:numPr>
          <w:ilvl w:val="0"/>
          <w:numId w:val="3"/>
        </w:numPr>
        <w:spacing w:after="80" w:line="276"/>
      </w:pPr>
      <w:r>
        <w:rPr>
          <w:rFonts w:ascii="Calibri" w:cs="Calibri" w:eastAsia="Calibri" w:hAnsi="Calibri"/>
          <w:sz w:val="22"/>
          <w:szCs w:val="22"/>
        </w:rPr>
        <w:t xml:space="preserve">For CSCIs additionally: review database characteristics, storage allocation, timing and sequencing against requirements; all documents describing the software product (product specification, user manual, VDD) for format and completeness; developmental configuration change records; the listing of all developmental and non-developmental software versions in the library; and findings of internal CM and SQA audits.</w:t>
      </w:r>
    </w:p>
    <w:p>
      <w:pPr>
        <w:pStyle w:val="ListParagraph"/>
        <w:numPr>
          <w:ilvl w:val="0"/>
          <w:numId w:val="3"/>
        </w:numPr>
        <w:spacing w:after="80" w:line="276"/>
      </w:pPr>
      <w:r>
        <w:rPr>
          <w:rFonts w:ascii="Calibri" w:cs="Calibri" w:eastAsia="Calibri" w:hAnsi="Calibri"/>
          <w:sz w:val="22"/>
          <w:szCs w:val="22"/>
        </w:rPr>
        <w:t xml:space="preserve">Examine PDR/CDR minutes to confirm all findings are incorporated and action items closed.</w:t>
      </w:r>
    </w:p>
    <w:p>
      <w:pPr>
        <w:pStyle w:val="ListParagraph"/>
        <w:numPr>
          <w:ilvl w:val="0"/>
          <w:numId w:val="3"/>
        </w:numPr>
        <w:spacing w:after="80" w:line="276"/>
      </w:pPr>
      <w:r>
        <w:rPr>
          <w:rFonts w:ascii="Calibri" w:cs="Calibri" w:eastAsia="Calibri" w:hAnsi="Calibri"/>
          <w:sz w:val="22"/>
          <w:szCs w:val="22"/>
        </w:rPr>
        <w:t xml:space="preserve">Review lower-level audit minutes and open action items.</w:t>
      </w:r>
    </w:p>
    <w:p>
      <w:pPr>
        <w:spacing w:after="120" w:line="276"/>
      </w:pPr>
      <w:r>
        <w:rPr>
          <w:rFonts w:ascii="Calibri" w:cs="Calibri" w:eastAsia="Calibri" w:hAnsi="Calibri"/>
          <w:sz w:val="22"/>
          <w:szCs w:val="22"/>
        </w:rPr>
        <w:t xml:space="preserve">Partial completion may be acknowledged for CIs whose verification is contingent on integrated system testing; document open requirements as action items and close via delta FCA once outstanding testing passes. Delta audit results are added to or supersede the original minutes.</w:t>
      </w:r>
    </w:p>
    <w:p>
      <w:pPr>
        <w:pStyle w:val="Heading3"/>
        <w:spacing w:after="100" w:before="200"/>
      </w:pPr>
      <w:r>
        <w:rPr>
          <w:rFonts w:ascii="Calibri" w:cs="Calibri" w:eastAsia="Calibri" w:hAnsi="Calibri"/>
        </w:rPr>
        <w:t xml:space="preserve">5.3.4 Results</w:t>
      </w:r>
    </w:p>
    <w:p>
      <w:pPr>
        <w:spacing w:after="120" w:line="276"/>
      </w:pPr>
      <w:r>
        <w:rPr>
          <w:rFonts w:ascii="Calibri" w:cs="Calibri" w:eastAsia="Calibri" w:hAnsi="Calibri"/>
          <w:sz w:val="22"/>
          <w:szCs w:val="22"/>
        </w:rPr>
        <w:t xml:space="preserve">Document each non-compliance and provide it to the Acquirer for action. Deliver FCA minutes including the requirements traceability and test matrix. CIs failing quality requirements are analyzed for cause and corrected before re-verification.</w:t>
      </w:r>
    </w:p>
    <w:p>
      <w:pPr>
        <w:pStyle w:val="Heading2"/>
        <w:spacing w:after="120" w:before="260"/>
      </w:pPr>
      <w:r>
        <w:rPr>
          <w:rFonts w:ascii="Calibri" w:cs="Calibri" w:eastAsia="Calibri" w:hAnsi="Calibri"/>
        </w:rPr>
        <w:t xml:space="preserve">5.4 Physical Configuration Audit (PCA)</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Successful or concurrent FCA with minutes per CI; jointly selected production-representative unit; Appendix B data package including drawings/models, manufacturing instructions, ATPs and data, PPSL, VDD/SVD/IDD.</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PCA minutes; documented non-compliances provided to the Acquirer; certified FCA/PCA-unit difference determination; reconciled as-designed/as-built deltas; basis for Acquirer establishment of the PBL.</w:t>
      </w:r>
    </w:p>
    <w:p>
      <w:pPr>
        <w:pStyle w:val="Heading3"/>
        <w:spacing w:after="100" w:before="200"/>
      </w:pPr>
      <w:r>
        <w:rPr>
          <w:rFonts w:ascii="Calibri" w:cs="Calibri" w:eastAsia="Calibri" w:hAnsi="Calibri"/>
        </w:rPr>
        <w:t xml:space="preserve">5.4.1 Objective and Prerequisites</w:t>
      </w:r>
    </w:p>
    <w:p>
      <w:pPr>
        <w:spacing w:after="120" w:line="276"/>
      </w:pPr>
      <w:r>
        <w:rPr>
          <w:rFonts w:ascii="Calibri" w:cs="Calibri" w:eastAsia="Calibri" w:hAnsi="Calibri"/>
          <w:sz w:val="22"/>
          <w:szCs w:val="22"/>
        </w:rPr>
        <w:t xml:space="preserve">The PCA examines the as-built configuration of a validated CI against its design documentation plus approved changes after a successful CDR, verifying the PCD (CAD models, drawings, source code) accurately reflects the validated product, and establishing the final product baseline. The PCA also verifies that any elements redesigned after FCA completion still meet the performance specification, and confirms acceptance testing requirements in the documentation are adequate for production-unit acceptance.</w:t>
      </w:r>
    </w:p>
    <w:p>
      <w:pPr>
        <w:pStyle w:val="ListParagraph"/>
        <w:numPr>
          <w:ilvl w:val="0"/>
          <w:numId w:val="3"/>
        </w:numPr>
        <w:spacing w:after="80" w:line="276"/>
      </w:pPr>
      <w:r>
        <w:rPr>
          <w:rFonts w:ascii="Calibri" w:cs="Calibri" w:eastAsia="Calibri" w:hAnsi="Calibri"/>
          <w:sz w:val="22"/>
          <w:szCs w:val="22"/>
        </w:rPr>
        <w:t xml:space="preserve">Prerequisite: FCA successfully completed or conducted concurrently.</w:t>
      </w:r>
    </w:p>
    <w:p>
      <w:pPr>
        <w:pStyle w:val="ListParagraph"/>
        <w:numPr>
          <w:ilvl w:val="0"/>
          <w:numId w:val="3"/>
        </w:numPr>
        <w:spacing w:after="80" w:line="276"/>
      </w:pPr>
      <w:r>
        <w:rPr>
          <w:rFonts w:ascii="Calibri" w:cs="Calibri" w:eastAsia="Calibri" w:hAnsi="Calibri"/>
          <w:sz w:val="22"/>
          <w:szCs w:val="22"/>
        </w:rPr>
        <w:t xml:space="preserve">The audited unit is an early production-representative unit selected jointly by the Acquirer and the Supplier.</w:t>
      </w:r>
    </w:p>
    <w:p>
      <w:pPr>
        <w:pStyle w:val="Heading3"/>
        <w:spacing w:after="100" w:before="200"/>
      </w:pPr>
      <w:r>
        <w:rPr>
          <w:rFonts w:ascii="Calibri" w:cs="Calibri" w:eastAsia="Calibri" w:hAnsi="Calibri"/>
        </w:rPr>
        <w:t xml:space="preserve">5.4.2 Pre-Audit Submittals and Data</w:t>
      </w:r>
    </w:p>
    <w:p>
      <w:pPr>
        <w:spacing w:after="120" w:line="276"/>
      </w:pPr>
      <w:r>
        <w:rPr>
          <w:rFonts w:ascii="Calibri" w:cs="Calibri" w:eastAsia="Calibri" w:hAnsi="Calibri"/>
          <w:sz w:val="22"/>
          <w:szCs w:val="22"/>
        </w:rPr>
        <w:t xml:space="preserve">Provide item configuration data prior to and at the audit: CI specifications; a list of approved and outstanding changes against the CI; acceptance test procedures and data; engineering drawing index with revision letters; operation and support manuals; approved nomenclature and nameplates; VDDs and Interface Design Documents for software; FCA minutes per CI; QA program findings/status; the PPSL; identification of all changes made during test and required changes not completed; and manufacturing instructions/CAM data for parts identified by the Acquirer. See Appendix B.</w:t>
      </w:r>
    </w:p>
    <w:p>
      <w:pPr>
        <w:pStyle w:val="Heading3"/>
        <w:spacing w:after="100" w:before="200"/>
      </w:pPr>
      <w:r>
        <w:rPr>
          <w:rFonts w:ascii="Calibri" w:cs="Calibri" w:eastAsia="Calibri" w:hAnsi="Calibri"/>
        </w:rPr>
        <w:t xml:space="preserve">5.4.3 Conduct — Hardware</w:t>
      </w:r>
    </w:p>
    <w:p>
      <w:pPr>
        <w:pStyle w:val="ListParagraph"/>
        <w:numPr>
          <w:ilvl w:val="0"/>
          <w:numId w:val="3"/>
        </w:numPr>
        <w:spacing w:after="80" w:line="276"/>
      </w:pPr>
      <w:r>
        <w:rPr>
          <w:rFonts w:ascii="Calibri" w:cs="Calibri" w:eastAsia="Calibri" w:hAnsi="Calibri"/>
          <w:sz w:val="22"/>
          <w:szCs w:val="22"/>
        </w:rPr>
        <w:t xml:space="preserve">Verify item-to-documentation reconciliation: item → drawings → associated lists → parts list; effectivity and next assembly; accuracy of notes and references; referenced released documents.</w:t>
      </w:r>
    </w:p>
    <w:p>
      <w:pPr>
        <w:pStyle w:val="ListParagraph"/>
        <w:numPr>
          <w:ilvl w:val="0"/>
          <w:numId w:val="3"/>
        </w:numPr>
        <w:spacing w:after="80" w:line="276"/>
      </w:pPr>
      <w:r>
        <w:rPr>
          <w:rFonts w:ascii="Calibri" w:cs="Calibri" w:eastAsia="Calibri" w:hAnsi="Calibri"/>
          <w:sz w:val="22"/>
          <w:szCs w:val="22"/>
        </w:rPr>
        <w:t xml:space="preserve">Review a representative sample of drawings/3D model data and associated manufacturing instructions (per the approved audit plan) to confirm manufacturing instructions accurately reflect design details and incorporate authorized changes.</w:t>
      </w:r>
    </w:p>
    <w:p>
      <w:pPr>
        <w:pStyle w:val="ListParagraph"/>
        <w:numPr>
          <w:ilvl w:val="0"/>
          <w:numId w:val="3"/>
        </w:numPr>
        <w:spacing w:after="80" w:line="276"/>
      </w:pPr>
      <w:r>
        <w:rPr>
          <w:rFonts w:ascii="Calibri" w:cs="Calibri" w:eastAsia="Calibri" w:hAnsi="Calibri"/>
          <w:sz w:val="22"/>
          <w:szCs w:val="22"/>
        </w:rPr>
        <w:t xml:space="preserve">Confirm compatibility with the PPSL and examine the CI to ensure proper parts are actually installed. (Floor ID F30)</w:t>
      </w:r>
    </w:p>
    <w:p>
      <w:pPr>
        <w:pStyle w:val="ListParagraph"/>
        <w:numPr>
          <w:ilvl w:val="0"/>
          <w:numId w:val="3"/>
        </w:numPr>
        <w:spacing w:after="80" w:line="276"/>
      </w:pPr>
      <w:r>
        <w:rPr>
          <w:rFonts w:ascii="Calibri" w:cs="Calibri" w:eastAsia="Calibri" w:hAnsi="Calibri"/>
          <w:sz w:val="22"/>
          <w:szCs w:val="22"/>
        </w:rPr>
        <w:t xml:space="preserve">Verify approved changes are incorporated (via CSA reports and selective product data review; the audit validates the reconciliation process, not every change individually). Reconcile and correct any deltas between as-designed and as-built data.</w:t>
      </w:r>
    </w:p>
    <w:p>
      <w:pPr>
        <w:pStyle w:val="ListParagraph"/>
        <w:numPr>
          <w:ilvl w:val="0"/>
          <w:numId w:val="3"/>
        </w:numPr>
        <w:spacing w:after="80" w:line="276"/>
      </w:pPr>
      <w:r>
        <w:rPr>
          <w:rFonts w:ascii="Calibri" w:cs="Calibri" w:eastAsia="Calibri" w:hAnsi="Calibri"/>
          <w:sz w:val="22"/>
          <w:szCs w:val="22"/>
        </w:rPr>
        <w:t xml:space="preserve">Identify differences between the PCA unit and the unit(s) used for FCA; certify or demonstrate these differences do not degrade functional characteristics. (Floor ID F34)</w:t>
      </w:r>
    </w:p>
    <w:p>
      <w:pPr>
        <w:pStyle w:val="ListParagraph"/>
        <w:numPr>
          <w:ilvl w:val="0"/>
          <w:numId w:val="3"/>
        </w:numPr>
        <w:spacing w:after="80" w:line="276"/>
      </w:pPr>
      <w:r>
        <w:rPr>
          <w:rFonts w:ascii="Calibri" w:cs="Calibri" w:eastAsia="Calibri" w:hAnsi="Calibri"/>
          <w:sz w:val="22"/>
          <w:szCs w:val="22"/>
        </w:rPr>
        <w:t xml:space="preserve">Review completed shortage lists and undocumented design changes; confirm no unapproved changes exist in the technical documentation and all approved changes are incorporated in the hardware.</w:t>
      </w:r>
    </w:p>
    <w:p>
      <w:pPr>
        <w:pStyle w:val="Heading3"/>
        <w:spacing w:after="100" w:before="200"/>
      </w:pPr>
      <w:r>
        <w:rPr>
          <w:rFonts w:ascii="Calibri" w:cs="Calibri" w:eastAsia="Calibri" w:hAnsi="Calibri"/>
        </w:rPr>
        <w:t xml:space="preserve">5.4.4 Conduct — Software</w:t>
      </w:r>
    </w:p>
    <w:p>
      <w:pPr>
        <w:pStyle w:val="ListParagraph"/>
        <w:numPr>
          <w:ilvl w:val="0"/>
          <w:numId w:val="3"/>
        </w:numPr>
        <w:spacing w:after="80" w:line="276"/>
      </w:pPr>
      <w:r>
        <w:rPr>
          <w:rFonts w:ascii="Calibri" w:cs="Calibri" w:eastAsia="Calibri" w:hAnsi="Calibri"/>
          <w:sz w:val="22"/>
          <w:szCs w:val="22"/>
        </w:rPr>
        <w:t xml:space="preserve">Examine the as-coded software against its design/deliverable documentation: compare source code listings to released configuration documentation; verify the VDD including compiler, compiler version, and settings.</w:t>
      </w:r>
    </w:p>
    <w:p>
      <w:pPr>
        <w:pStyle w:val="ListParagraph"/>
        <w:numPr>
          <w:ilvl w:val="0"/>
          <w:numId w:val="3"/>
        </w:numPr>
        <w:spacing w:after="80" w:line="276"/>
      </w:pPr>
      <w:r>
        <w:rPr>
          <w:rFonts w:ascii="Calibri" w:cs="Calibri" w:eastAsia="Calibri" w:hAnsi="Calibri"/>
          <w:sz w:val="22"/>
          <w:szCs w:val="22"/>
        </w:rPr>
        <w:t xml:space="preserve">Produce the software build during the PCA, verify it installs on the target device/computer, and verify it against the SVD, witnessed by QA (or the entity designated by the Acquirer), including confirmation that all software updates listed on problem reports for the build are applied.</w:t>
      </w:r>
    </w:p>
    <w:p>
      <w:pPr>
        <w:pStyle w:val="ListParagraph"/>
        <w:numPr>
          <w:ilvl w:val="0"/>
          <w:numId w:val="3"/>
        </w:numPr>
        <w:spacing w:after="80" w:line="276"/>
      </w:pPr>
      <w:r>
        <w:rPr>
          <w:rFonts w:ascii="Calibri" w:cs="Calibri" w:eastAsia="Calibri" w:hAnsi="Calibri"/>
          <w:sz w:val="22"/>
          <w:szCs w:val="22"/>
        </w:rPr>
        <w:t xml:space="preserve">For COTS software: verify correct documentation supporting the versions actually delivered on the media, and adequacy of identification and marking of all deliverable media per contract or best commercial practice.</w:t>
      </w:r>
    </w:p>
    <w:p>
      <w:pPr>
        <w:pStyle w:val="Heading3"/>
        <w:spacing w:after="100" w:before="200"/>
      </w:pPr>
      <w:r>
        <w:rPr>
          <w:rFonts w:ascii="Calibri" w:cs="Calibri" w:eastAsia="Calibri" w:hAnsi="Calibri"/>
        </w:rPr>
        <w:t xml:space="preserve">5.4.5 Results and Product Baseline</w:t>
      </w:r>
    </w:p>
    <w:p>
      <w:pPr>
        <w:spacing w:after="120" w:line="276"/>
      </w:pPr>
      <w:r>
        <w:rPr>
          <w:rFonts w:ascii="Calibri" w:cs="Calibri" w:eastAsia="Calibri" w:hAnsi="Calibri"/>
          <w:sz w:val="22"/>
          <w:szCs w:val="22"/>
        </w:rPr>
        <w:t xml:space="preserve">Document each non-compliance and provide it to the Acquirer. If any inspections, tests, or audits must be re-accomplished, invite the Acquirer or designated representative to witness. When PCAs are incremental, conduct a final system-level PCA to confirm the system PBL is correct. Upon successful PCA completion and product specification approval, the Acquirer establishes the PBL; all subsequent changes are processed by formal engineering change action.</w:t>
      </w:r>
    </w:p>
    <w:p>
      <w:pPr>
        <w:pStyle w:val="Heading2"/>
        <w:spacing w:after="120" w:before="260"/>
      </w:pPr>
      <w:r>
        <w:rPr>
          <w:rFonts w:ascii="Calibri" w:cs="Calibri" w:eastAsia="Calibri" w:hAnsi="Calibri"/>
        </w:rPr>
        <w:t xml:space="preserve">5.5 Findings and Action Item Management</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Discrepancies recorded during audit proceedings (5.3, 5.4); side-meeting conclusions.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Classified action items/RFAs with issue, closure plan, owner, and suspense; complete minutes content per this section.</w:t>
      </w:r>
    </w:p>
    <w:p>
      <w:pPr>
        <w:spacing w:after="120" w:line="276"/>
      </w:pPr>
      <w:r>
        <w:rPr>
          <w:rFonts w:ascii="Calibri" w:cs="Calibri" w:eastAsia="Calibri" w:hAnsi="Calibri"/>
          <w:sz w:val="22"/>
          <w:szCs w:val="22"/>
        </w:rPr>
        <w:t xml:space="preserve">Record every discrepancy as an action item (RFA format where contracted) or in the body of the minutes. Each action item defines the issue, agreed closure plan, responsible person, and suspense/closure date. Classify findings:</w:t>
      </w:r>
    </w:p>
    <w:p>
      <w:pPr>
        <w:pStyle w:val="ListParagraph"/>
        <w:numPr>
          <w:ilvl w:val="0"/>
          <w:numId w:val="3"/>
        </w:numPr>
        <w:spacing w:after="80" w:line="276"/>
      </w:pPr>
      <w:r>
        <w:rPr>
          <w:rFonts w:ascii="Calibri" w:cs="Calibri" w:eastAsia="Calibri" w:hAnsi="Calibri"/>
          <w:sz w:val="22"/>
          <w:szCs w:val="22"/>
        </w:rPr>
        <w:t xml:space="preserve">Major: production definition documentation or design data incorrect/incomplete; systematic breakdown of process control; clear non-adherence to workmanship standards; hardware/software not included in the build process; non-adherence to specification/ICD/SOW requirements; FAI data missing or incomplete.</w:t>
      </w:r>
    </w:p>
    <w:p>
      <w:pPr>
        <w:pStyle w:val="ListParagraph"/>
        <w:numPr>
          <w:ilvl w:val="0"/>
          <w:numId w:val="3"/>
        </w:numPr>
        <w:spacing w:after="80" w:line="276"/>
      </w:pPr>
      <w:r>
        <w:rPr>
          <w:rFonts w:ascii="Calibri" w:cs="Calibri" w:eastAsia="Calibri" w:hAnsi="Calibri"/>
          <w:sz w:val="22"/>
          <w:szCs w:val="22"/>
        </w:rPr>
        <w:t xml:space="preserve">Minor: non-systematic (e.g., typographical) errors in production definition documentation, process control records, or workmanship standards documentation.</w:t>
      </w:r>
    </w:p>
    <w:p>
      <w:pPr>
        <w:spacing w:after="120" w:line="276"/>
      </w:pPr>
      <w:r>
        <w:rPr>
          <w:rFonts w:ascii="Calibri" w:cs="Calibri" w:eastAsia="Calibri" w:hAnsi="Calibri"/>
          <w:sz w:val="22"/>
          <w:szCs w:val="22"/>
        </w:rPr>
        <w:t xml:space="preserve">Minutes content includes: identification of the audited item; decisions and proceedings notes; attendees; action items; complete list of documents with revision level at audit; complete list of specification requirements audited; and identification of documentation and physical products examined (name, specification number, product identifiers, serial numbers, drawing/part numbers, CAGE codes).</w:t>
      </w:r>
    </w:p>
    <w:p>
      <w:pPr>
        <w:pStyle w:val="Heading2"/>
        <w:spacing w:after="120" w:before="260"/>
      </w:pPr>
      <w:r>
        <w:rPr>
          <w:rFonts w:ascii="Calibri" w:cs="Calibri" w:eastAsia="Calibri" w:hAnsi="Calibri"/>
        </w:rPr>
        <w:t xml:space="preserve">5.6 Post-Audit Actions and Certification</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Audit minutes and open RFAs (5.5); audit checklist package; corrective action evidence.</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Delivered minutes (within 60 days; DI-ADMN-81250); RFA closure records; Configuration Audit Summary Report (DI-SESS-81022); joint certifications; Acquirer disposition; CSA entries of audit dates and results.</w:t>
      </w:r>
    </w:p>
    <w:p>
      <w:pPr>
        <w:pStyle w:val="ListParagraph"/>
        <w:numPr>
          <w:ilvl w:val="0"/>
          <w:numId w:val="4"/>
        </w:numPr>
        <w:spacing w:after="80" w:line="276"/>
      </w:pPr>
      <w:r>
        <w:rPr>
          <w:rFonts w:ascii="Calibri" w:cs="Calibri" w:eastAsia="Calibri" w:hAnsi="Calibri"/>
          <w:sz w:val="22"/>
          <w:szCs w:val="22"/>
        </w:rPr>
        <w:t xml:space="preserve">Complete post-audit actions as assigned/directed.</w:t>
      </w:r>
    </w:p>
    <w:p>
      <w:pPr>
        <w:pStyle w:val="ListParagraph"/>
        <w:numPr>
          <w:ilvl w:val="0"/>
          <w:numId w:val="4"/>
        </w:numPr>
        <w:spacing w:after="80" w:line="276"/>
      </w:pPr>
      <w:r>
        <w:rPr>
          <w:rFonts w:ascii="Calibri" w:cs="Calibri" w:eastAsia="Calibri" w:hAnsi="Calibri"/>
          <w:sz w:val="22"/>
          <w:szCs w:val="22"/>
        </w:rPr>
        <w:t xml:space="preserve">Publish and deliver finalized minutes to the Acquirer no later than 60 days from audit completion or per contract (DI-ADMN-81250 where cited).</w:t>
      </w:r>
    </w:p>
    <w:p>
      <w:pPr>
        <w:pStyle w:val="ListParagraph"/>
        <w:numPr>
          <w:ilvl w:val="0"/>
          <w:numId w:val="4"/>
        </w:numPr>
        <w:spacing w:after="80" w:line="276"/>
      </w:pPr>
      <w:r>
        <w:rPr>
          <w:rFonts w:ascii="Calibri" w:cs="Calibri" w:eastAsia="Calibri" w:hAnsi="Calibri"/>
          <w:sz w:val="22"/>
          <w:szCs w:val="22"/>
        </w:rPr>
        <w:t xml:space="preserve">Track all RFAs/action items to closure; deliver corrective action documentation to the Acquirer for review.</w:t>
      </w:r>
    </w:p>
    <w:p>
      <w:pPr>
        <w:pStyle w:val="ListParagraph"/>
        <w:numPr>
          <w:ilvl w:val="0"/>
          <w:numId w:val="4"/>
        </w:numPr>
        <w:spacing w:after="80" w:line="276"/>
      </w:pPr>
      <w:r>
        <w:rPr>
          <w:rFonts w:ascii="Calibri" w:cs="Calibri" w:eastAsia="Calibri" w:hAnsi="Calibri"/>
          <w:sz w:val="22"/>
          <w:szCs w:val="22"/>
        </w:rPr>
        <w:t xml:space="preserve">Prepare the Configuration Audit Summary Report reflecting all action items and discrepancy information from the audit checklist package; issue the detailed final report after Acquirer verification of completed action items (DI-SESS-81022 where cited).</w:t>
      </w:r>
    </w:p>
    <w:p>
      <w:pPr>
        <w:pStyle w:val="ListParagraph"/>
        <w:numPr>
          <w:ilvl w:val="0"/>
          <w:numId w:val="4"/>
        </w:numPr>
        <w:spacing w:after="80" w:line="276"/>
      </w:pPr>
      <w:r>
        <w:rPr>
          <w:rFonts w:ascii="Calibri" w:cs="Calibri" w:eastAsia="Calibri" w:hAnsi="Calibri"/>
          <w:sz w:val="22"/>
          <w:szCs w:val="22"/>
        </w:rPr>
        <w:t xml:space="preserve">Complete audit certification: joint certification signatures (Supplier audit lead and PM, Acquirer representatives), with audit results recorded as Complete/Successful (no open worksheets) or Conditional (resolutions agreed, tasks not yet complete). The Acquirer dispositions each audit as Approval (all RFAs satisfactorily completed), Contingent Approval (pending action item completion), or Disapproval (seriously inadequate).</w:t>
      </w:r>
    </w:p>
    <w:p>
      <w:pPr>
        <w:pStyle w:val="ListParagraph"/>
        <w:numPr>
          <w:ilvl w:val="0"/>
          <w:numId w:val="4"/>
        </w:numPr>
        <w:spacing w:after="80" w:line="276"/>
      </w:pPr>
      <w:r>
        <w:rPr>
          <w:rFonts w:ascii="Calibri" w:cs="Calibri" w:eastAsia="Calibri" w:hAnsi="Calibri"/>
          <w:sz w:val="22"/>
          <w:szCs w:val="22"/>
        </w:rPr>
        <w:t xml:space="preserve">Record scheduled and actual audit dates, accomplishments, and results in the CSA system for each CI audited.</w:t>
      </w:r>
    </w:p>
    <w:p>
      <w:pPr>
        <w:pStyle w:val="Heading1"/>
        <w:spacing w:after="160" w:before="320"/>
      </w:pPr>
      <w:r>
        <w:rPr>
          <w:rFonts w:ascii="Calibri" w:cs="Calibri" w:eastAsia="Calibri" w:hAnsi="Calibri"/>
        </w:rPr>
        <w:t xml:space="preserve">6. Records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Record / Output</w:t>
            </w:r>
          </w:p>
        </w:tc>
        <w:tc>
          <w:tcPr>
            <w:tcW w:type="dxa" w:w="6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Content and Retention</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Designation Assessment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Completed Appendix C checklists for every CI evaluated, designated or not, with rationale and sign-offs. Re-performed at CM-plan revisions and trigger events. Retained for the program life.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Plan and Agenda</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 5.2; Acquirer-approved. Retained per program records schedule.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Data Package Index</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Inventory of artifacts assembled per Appendix A/B with document numbers and revisions at time of audit.</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Minutes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 5.5, including the requirements traceability/test matrix (FCA). Delivered within 60 days of completion.</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RFA / Action Item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Each finding with classification, closure plan, responsible party, suspense, and closure evidence.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Summary Report</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Consolidated action item and discrepancy information; final report after verified closure.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Certification Forms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Joint FCA/PCA certifications and PM baseline certifications (FBL for FCA; PBL for PCA).</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CSA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Scheduled/actual audit dates and results per CI; PBL establishment entries.</w:t>
            </w:r>
          </w:p>
        </w:tc>
      </w:tr>
    </w:tbl>
    <w:p>
      <w:r>
        <w:br w:type="page"/>
      </w:r>
    </w:p>
    <w:p>
      <w:pPr>
        <w:pStyle w:val="Heading1"/>
        <w:spacing w:after="160" w:before="320"/>
      </w:pPr>
      <w:r>
        <w:rPr>
          <w:rFonts w:ascii="Calibri" w:cs="Calibri" w:eastAsia="Calibri" w:hAnsi="Calibri"/>
        </w:rPr>
        <w:t xml:space="preserve">Appendix A — FCA Data and Readiness Checklist</w:t>
      </w:r>
    </w:p>
    <w:p>
      <w:pPr>
        <w:spacing w:after="120" w:line="276"/>
      </w:pPr>
      <w:r>
        <w:rPr>
          <w:rFonts w:ascii="Calibri" w:cs="Calibri" w:eastAsia="Calibri" w:hAnsi="Calibri"/>
          <w:sz w:val="22"/>
          <w:szCs w:val="22"/>
        </w:rPr>
        <w:t xml:space="preserve">CI/CSCI: ____________________  Spec No./Rev: ____________________  Audit date: ____________  Co-chairs: ____________________</w:t>
      </w:r>
    </w:p>
    <w:p>
      <w:pPr>
        <w:spacing w:after="120" w:line="276"/>
        <w:rPr>
          <w:b/>
          <w:bCs/>
        </w:rPr>
      </w:pPr>
      <w:r>
        <w:rPr>
          <w:rFonts w:ascii="Calibri" w:cs="Calibri" w:eastAsia="Calibri" w:hAnsi="Calibri"/>
          <w:b/>
          <w:bCs/>
          <w:sz w:val="22"/>
          <w:szCs w:val="22"/>
        </w:rPr>
        <w:t xml:space="preserve">Entry criteria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FBL and ABL approved by the Acquirer for the CI/system involved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plan and agenda Acquirer-approved; facilities and audit team confirmed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Final draft CI product specification provided to the Acquirer</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Pre-audit submittals delivered: item/task lists, requirements traceability matrix with test cross-references and deficiency report numbers</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Data package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Specifications (requirements, development, performance, interface)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Requirements Traceability Matrix and Verification Cross Reference Matrix</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Test plans, procedures, reports/results; analyses; demonstration reports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Complete lists: tests accomplished (with/without recorded data), tests not yet performed with accomplishment plan, analyses/simulations for non-testable requirements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Variances (RFVs) relative to the FCA unit(s); current listing of all RFVs, SCNs, NORs, ECPs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Total list of changes incorporated and/or approved; account of ECPs incorporated, tested, and proposed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Supplier/sub-supplier SOW and purchase order; minutes of previous sub-system audits; applicable QA records; CSA records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CSCI only: database/storage/timing/sequencing data; software product documents (product spec, user manual, VDD); developmental configuration change records; software library version listing; internal CM/SQA audit findings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PDR/CDR minutes with action item status</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Exit criteria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Each requirement (or agreed sample, safety-critical requirements included) reconciled: specification → test plan → procedure → report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discrepancies documented as action items with closure plans, owners, suspenses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Minutes complete, including the traceability/test matrix; management out-brief conducted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Open verification contingent on system-level test documented; delta FCA planned where required</w:t>
            </w:r>
          </w:p>
        </w:tc>
      </w:tr>
    </w:tbl>
    <w:p>
      <w:r>
        <w:br w:type="page"/>
      </w:r>
    </w:p>
    <w:p>
      <w:pPr>
        <w:pStyle w:val="Heading1"/>
        <w:spacing w:after="160" w:before="320"/>
      </w:pPr>
      <w:r>
        <w:rPr>
          <w:rFonts w:ascii="Calibri" w:cs="Calibri" w:eastAsia="Calibri" w:hAnsi="Calibri"/>
        </w:rPr>
        <w:t xml:space="preserve">Appendix B — PCA Data and Readiness Checklist</w:t>
      </w:r>
    </w:p>
    <w:p>
      <w:pPr>
        <w:spacing w:after="120" w:line="276"/>
      </w:pPr>
      <w:r>
        <w:rPr>
          <w:rFonts w:ascii="Calibri" w:cs="Calibri" w:eastAsia="Calibri" w:hAnsi="Calibri"/>
          <w:sz w:val="22"/>
          <w:szCs w:val="22"/>
        </w:rPr>
        <w:t xml:space="preserve">CI/CSCI: ____________________  Part No./Rev: ____________________  Serial No.: ____________  Audit date: ____________</w:t>
      </w:r>
    </w:p>
    <w:p>
      <w:pPr>
        <w:spacing w:after="120" w:line="276"/>
        <w:rPr>
          <w:b/>
          <w:bCs/>
        </w:rPr>
      </w:pPr>
      <w:r>
        <w:rPr>
          <w:rFonts w:ascii="Calibri" w:cs="Calibri" w:eastAsia="Calibri" w:hAnsi="Calibri"/>
          <w:b/>
          <w:bCs/>
          <w:sz w:val="22"/>
          <w:szCs w:val="22"/>
        </w:rPr>
        <w:t xml:space="preserve">Entry criteria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FCA successfully completed (or concurrent); FCA minutes available per CI</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unit jointly selected; item(s) and detail parts isolated; specific serial numbers identified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Unencumbered access to inspection, fabrication, production, assembly, and test facilities; tools, inspection equipment, and test software available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Final draft CI detail (product) specification available</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Data package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Drawings/3D model data, parts lists, associated lists; engineering drawing index with revisions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 instructions / installation procedures / manufacturing instruction sheets / CAM data</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Production acceptance test procedures and associated test data</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Product specifications; operation and support manuals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List of approved and outstanding changes; identification of changes made during test and required changes not completed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Variances relative to the PCA unit(s); shortage lists; undocumented design changes review</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PPSL; approved nomenclature and nameplates; QA records and program findings; CSA records; prior sub-system audit minutes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Software only: source code; software description document; VDD with compiler, version, and settings; SVD; Interface Design Document; deliverable media marking</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Exit criteria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Hardware reconciliation complete: item → drawings → associated lists → parts list; effectivity/next assembly; notes and references valid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Representative drawing/manufacturing-instruction sample reviewed per approved audit plan; authorized changes reflected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Parts installed match the PPSL; no unapproved changes in documentation; approved changes incorporated in product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Software build produced, installed, and verified against the SVD, witnessed by QA; problem-report updates confirmed applied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Differences between the PCA unit and FCA unit(s) identified and certified as non-degrading</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discrepancies documented as action items; minutes complete; out-brief conducted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Certification package prepared; PBL establishment recorded in CSA upon Acquirer approval</w:t>
            </w:r>
          </w:p>
        </w:tc>
      </w:tr>
    </w:tbl>
    <w:p>
      <w:r>
        <w:br w:type="page"/>
      </w:r>
    </w:p>
    <w:p>
      <w:pPr>
        <w:pStyle w:val="Heading1"/>
        <w:spacing w:after="160" w:before="320"/>
      </w:pPr>
      <w:r>
        <w:rPr>
          <w:rFonts w:ascii="Calibri" w:cs="Calibri" w:eastAsia="Calibri" w:hAnsi="Calibri"/>
        </w:rPr>
        <w:t xml:space="preserve">Appendix C — FCA/PCA CI Selection Checklist</w:t>
      </w:r>
    </w:p>
    <w:p>
      <w:pPr>
        <w:spacing w:after="120" w:line="276"/>
      </w:pPr>
      <w:r>
        <w:rPr>
          <w:rFonts w:ascii="Calibri" w:cs="Calibri" w:eastAsia="Calibri" w:hAnsi="Calibri"/>
          <w:sz w:val="22"/>
          <w:szCs w:val="22"/>
        </w:rPr>
        <w:t xml:space="preserve">Complete one checklist per CI at initial audit planning, at each CM-plan revision, and on any Part D trigger event. Attach to the Audit Designation Assessment Record (Section 6).</w:t>
      </w:r>
    </w:p>
    <w:p>
      <w:pPr>
        <w:spacing w:after="120" w:line="276"/>
      </w:pPr>
      <w:r>
        <w:rPr>
          <w:rFonts w:ascii="Calibri" w:cs="Calibri" w:eastAsia="Calibri" w:hAnsi="Calibri"/>
          <w:sz w:val="22"/>
          <w:szCs w:val="22"/>
        </w:rPr>
        <w:t xml:space="preserve">CI: ____________________  CI identifier: ____________________  Program: ____________________  Assessor/date: ____________________</w:t>
      </w:r>
    </w:p>
    <w:p>
      <w:pPr>
        <w:spacing w:after="120" w:line="276"/>
        <w:rPr>
          <w:b/>
          <w:bCs/>
        </w:rPr>
      </w:pPr>
      <w:r>
        <w:rPr>
          <w:rFonts w:ascii="Calibri" w:cs="Calibri" w:eastAsia="Calibri" w:hAnsi="Calibri"/>
          <w:b/>
          <w:bCs/>
          <w:sz w:val="22"/>
          <w:szCs w:val="22"/>
        </w:rPr>
        <w:t xml:space="preserve">Part A — Mandatory Designation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800"/>
        <w:gridCol w:w="80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Ref</w:t>
            </w:r>
          </w:p>
        </w:tc>
        <w:tc>
          <w:tcPr>
            <w:tcW w:type="dxa" w:w="66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Question</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Yes</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A1</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identified in the contract, SOW, or CMP as requiring FCA and/or PCA?</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A2</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an Acquirer-controlled CI whose product baseline the Acquirer will establish (PCA required to establish the PBL)?</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bl>
    <w:p>
      <w:pPr>
        <w:spacing w:after="120" w:line="276"/>
        <w:rPr>
          <w:i/>
          <w:iCs/>
          <w:sz w:val="20"/>
          <w:szCs w:val="20"/>
        </w:rPr>
      </w:pPr>
      <w:r>
        <w:rPr>
          <w:rFonts w:ascii="Calibri" w:cs="Calibri" w:eastAsia="Calibri" w:hAnsi="Calibri"/>
          <w:i/>
          <w:iCs/>
          <w:sz w:val="20"/>
          <w:szCs w:val="20"/>
        </w:rPr>
        <w:t xml:space="preserve">Any YES in Part A → DESIGNATE per the contract scope. Continue to Parts B–D only to determine whether risk factors expand the audit scope (e.g., add a delta audit or earlier increment).</w:t>
      </w:r>
    </w:p>
    <w:p>
      <w:pPr>
        <w:spacing w:after="120" w:line="276"/>
        <w:rPr>
          <w:b/>
          <w:bCs/>
        </w:rPr>
      </w:pPr>
      <w:r>
        <w:rPr>
          <w:rFonts w:ascii="Calibri" w:cs="Calibri" w:eastAsia="Calibri" w:hAnsi="Calibri"/>
          <w:b/>
          <w:bCs/>
          <w:sz w:val="22"/>
          <w:szCs w:val="22"/>
        </w:rPr>
        <w:t xml:space="preserve">Part B — Safety Criticality (SM-0001). Any YES creates presumptive designation; omission requires documented System Safety concurrence.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800"/>
        <w:gridCol w:w="80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Ref</w:t>
            </w:r>
          </w:p>
        </w:tc>
        <w:tc>
          <w:tcPr>
            <w:tcW w:type="dxa" w:w="66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Question</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Yes</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B1</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Does the CI implement or host one or more hazard risk controls recorded in the SM-0001 hazard log?</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B2</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a criterion-(b) CI per [XXX-CM-PROC-001] §5.3 (failure might result in serious injury, loss of life, or loss of primary system capability)?</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B3</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 the program safety risk matrix, is the severity of the CI’s credible failure consequence in the highest two severity categories (e.g., catastrophic/hazardous; matrix levels 4–5)? Use the pre-anchored severity where the CM Floor Register records one.</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B4</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safety-critical software, or firmware embedded in a safety-critical device?</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B5</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a single-point-of-failure item for a safety-related function?</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bl>
    <w:p>
      <w:pPr>
        <w:spacing w:after="120" w:line="276"/>
        <w:rPr>
          <w:b/>
          <w:bCs/>
        </w:rPr>
      </w:pPr>
      <w:r>
        <w:rPr>
          <w:rFonts w:ascii="Calibri" w:cs="Calibri" w:eastAsia="Calibri" w:hAnsi="Calibri"/>
          <w:b/>
          <w:bCs/>
          <w:sz w:val="22"/>
          <w:szCs w:val="22"/>
        </w:rPr>
        <w:t xml:space="preserve">Part C — Risk Factors. Two or more YES answers → designate, or document the rationale for not designating.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800"/>
        <w:gridCol w:w="80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Ref</w:t>
            </w:r>
          </w:p>
        </w:tc>
        <w:tc>
          <w:tcPr>
            <w:tcW w:type="dxa" w:w="66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Question</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Yes</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C1</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design new or novel rather than proven heritage (first-of-type, new technology, unproven margins)?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C2</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Has the CI undergone substantive design change since its last audit (SM-0001 management-of-change trigger)?</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C3</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there a new or changed manufacturing source, process, facility, or tooling for the CI?</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C4</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there a new or changed sub-tier supplier for the CI or its critical components?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C5</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Does the CI or its production line have a history of quality escapes, nonconformances, FOD findings, or subcontractor disclosures (SM-0001 safety data)?</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C6</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Have findings of work performed not in accordance with approved data, or of inaccurate/incomplete/ambiguous manufacturing data, been recorded against the CI (SM-0001 safety data)?</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C7</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 CSA reconciliation health indicators show anomalies for the CI (as-designed/as-built delta aging, unincorporated-change backlog, serial/effectivity discrepancies)?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C8</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Has the CI never received an FCA/PCA, or does a prior audit have an open delta or unresolved action items?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r>
    </w:tbl>
    <w:p>
      <w:pPr>
        <w:spacing w:after="120" w:line="276"/>
        <w:rPr>
          <w:b/>
          <w:bCs/>
        </w:rPr>
      </w:pPr>
      <w:r>
        <w:rPr>
          <w:rFonts w:ascii="Calibri" w:cs="Calibri" w:eastAsia="Calibri" w:hAnsi="Calibri"/>
          <w:b/>
          <w:bCs/>
          <w:sz w:val="22"/>
          <w:szCs w:val="22"/>
        </w:rPr>
        <w:t xml:space="preserve">Part D — Reassessment Triggers. Re-run this checklist for the CI upon any of: substantive design, process, facility, tooling, or supplier change (SM-0001 MoC); new quality escape or safety event traceable to the CI; CSA reconciliation anomaly; hazard log revision adding a risk control to the CI; CM-plan revision.</w:t>
      </w:r>
    </w:p>
    <w:p>
      <w:pPr>
        <w:spacing w:after="120" w:line="276"/>
        <w:rPr>
          <w:b/>
          <w:bCs/>
        </w:rPr>
      </w:pPr>
      <w:r>
        <w:rPr>
          <w:rFonts w:ascii="Calibri" w:cs="Calibri" w:eastAsia="Calibri" w:hAnsi="Calibri"/>
          <w:b/>
          <w:bCs/>
          <w:sz w:val="22"/>
          <w:szCs w:val="22"/>
        </w:rPr>
        <w:t xml:space="preserve">Disposition</w:t>
      </w:r>
    </w:p>
    <w:p>
      <w:pPr>
        <w:spacing w:after="120" w:line="276"/>
      </w:pPr>
      <w:r>
        <w:rPr>
          <w:rFonts w:ascii="Calibri" w:cs="Calibri" w:eastAsia="Calibri" w:hAnsi="Calibri"/>
          <w:sz w:val="22"/>
          <w:szCs w:val="22"/>
        </w:rPr>
        <w:t xml:space="preserve">DESIGNATE:  FCA ☐    PCA ☐    Both ☐    Delta audit of open scope ☐        DO NOT DESIGNATE ☐</w:t>
      </w:r>
    </w:p>
    <w:p>
      <w:pPr>
        <w:spacing w:after="120" w:line="276"/>
      </w:pPr>
      <w:r>
        <w:rPr>
          <w:rFonts w:ascii="Calibri" w:cs="Calibri" w:eastAsia="Calibri" w:hAnsi="Calibri"/>
          <w:sz w:val="22"/>
          <w:szCs w:val="22"/>
        </w:rPr>
        <w:t xml:space="preserve">Audit type if internally initiated: internal co-chair/certification ☐ (substance per 5.2.1 — F42–F44 and F29–F31/F34 performed in full)</w:t>
      </w:r>
    </w:p>
    <w:p>
      <w:pPr>
        <w:spacing w:after="120" w:line="276"/>
      </w:pPr>
      <w:r>
        <w:rPr>
          <w:rFonts w:ascii="Calibri" w:cs="Calibri" w:eastAsia="Calibri" w:hAnsi="Calibri"/>
          <w:sz w:val="22"/>
          <w:szCs w:val="22"/>
        </w:rPr>
        <w:t xml:space="preserve">Rationale: ________________________________________________________________________</w:t>
      </w:r>
    </w:p>
    <w:p>
      <w:pPr>
        <w:spacing w:after="120" w:line="276"/>
      </w:pPr>
      <w:r>
        <w:rPr>
          <w:rFonts w:ascii="Calibri" w:cs="Calibri" w:eastAsia="Calibri" w:hAnsi="Calibri"/>
          <w:sz w:val="22"/>
          <w:szCs w:val="22"/>
        </w:rPr>
        <w:t xml:space="preserve">CM: ____________________   Systems Engineering: ____________________   System Safety (required if any Part B yes): 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Configuration Audit Process (FCA/PCA) — [XXX-CM-PROC-002]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2026-07-18T02:54:57.709Z</dcterms:created>
  <dcterms:modified xsi:type="dcterms:W3CDTF">2026-07-18T02:54:57.719Z</dcterms:modified>
</cp:coreProperties>
</file>

<file path=docProps/custom.xml><?xml version="1.0" encoding="utf-8"?>
<Properties xmlns="http://schemas.openxmlformats.org/officeDocument/2006/custom-properties" xmlns:vt="http://schemas.openxmlformats.org/officeDocument/2006/docPropsVTypes"/>
</file>