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17E3A"/>
        </w:rPr>
      </w:pPr>
      <w:r>
        <w:rPr>
          <w:b/>
          <w:bCs/>
          <w:i/>
          <w:iCs/>
          <w:color w:val="F17E3A"/>
          <w:u w:val="single"/>
        </w:rPr>
        <w:t>Search for the lab by name – they keep changing the URLs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 xml:space="preserve">Introduction to Elastic Load Balancing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4: Introduction to Amazon Simple Storage Service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5: Introduction to Amazon Relational Database Service (RDS) (Linux)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6: </w:t>
      </w:r>
      <w:bookmarkStart w:id="1" w:name="__DdeLink__100_4046424704"/>
      <w:bookmarkEnd w:id="1"/>
      <w:r>
        <w:rPr/>
        <w:t>Introduction to Amazon DynamoDB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>: Introduction to AWS CloudFormation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>Lab: Automating AWS Services with Scripting and the AWS CLI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713</TotalTime>
  <Application>LibreOffice/5.3.6.1$Linux_X86_64 LibreOffice_project/30$Build-1</Application>
  <Pages>2</Pages>
  <Words>209</Words>
  <Characters>1877</Characters>
  <CharactersWithSpaces>2060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2022-11-10T14:22:36Z</dcterms:modified>
  <cp:revision>10</cp:revision>
  <dc:subject/>
  <dc:title/>
</cp:coreProperties>
</file>