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i8drhmx6lzqy" w:id="0"/>
      <w:bookmarkEnd w:id="0"/>
      <w:r w:rsidDel="00000000" w:rsidR="00000000" w:rsidRPr="00000000">
        <w:rPr>
          <w:b w:val="1"/>
          <w:bCs w:val="1"/>
          <w:sz w:val="46"/>
          <w:szCs w:val="46"/>
          <w:rtl w:val="0"/>
        </w:rPr>
        <w:t xml:space="preserve">PROJECT CHARTER &amp; IMPLEMENTATION PLAN</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b w:val="1"/>
          <w:bCs w:val="1"/>
          <w:sz w:val="16"/>
          <w:szCs w:val="16"/>
        </w:rPr>
      </w:pPr>
      <w:r w:rsidDel="00000000" w:rsidR="00000000" w:rsidRPr="00000000">
        <w:rPr>
          <w:rtl w:val="0"/>
        </w:rPr>
        <w:t xml:space="preserve">Project Name: [Insert Project Name, e.g., Acquired Entity Enterprise App Access] </w:t>
      </w:r>
      <w:r w:rsidDel="00000000" w:rsidR="00000000" w:rsidRPr="00000000">
        <w:rPr>
          <w:b w:val="1"/>
          <w:bCs w:val="1"/>
          <w:sz w:val="16"/>
          <w:szCs w:val="16"/>
          <w:rtl w:val="0"/>
        </w:rPr>
        <w:t xml:space="preserve">Document Guidance: </w:t>
      </w:r>
      <w:r w:rsidDel="00000000" w:rsidR="00000000" w:rsidRPr="00000000">
        <w:rPr>
          <w:b w:val="1"/>
          <w:bCs w:val="1"/>
          <w:i w:val="1"/>
          <w:iCs w:val="1"/>
          <w:sz w:val="16"/>
          <w:szCs w:val="16"/>
          <w:rtl w:val="0"/>
        </w:rPr>
        <w:t xml:space="preserve">add / remove artifacts as your project requires</w:t>
      </w:r>
      <w:r w:rsidDel="00000000" w:rsidR="00000000" w:rsidRPr="00000000">
        <w:rPr>
          <w:rtl w:val="0"/>
        </w:rPr>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Lead Architect: Curtis Jones | Organization: Security MADe </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pPr>
      <w:r w:rsidDel="00000000" w:rsidR="00000000" w:rsidRPr="00000000">
        <w:rPr>
          <w:rtl w:val="0"/>
        </w:rPr>
        <w:t xml:space="preserve">Date: </w:t>
      </w:r>
      <w:r w:rsidDel="00000000" w:rsidR="00000000" w:rsidRPr="00000000">
        <w:rPr>
          <w:rtl w:val="0"/>
        </w:rPr>
        <w:t xml:space="preserve">Jan 21, 2026</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74sba1clhh5y" w:id="1"/>
      <w:bookmarkEnd w:id="1"/>
      <w:r w:rsidDel="00000000" w:rsidR="00000000" w:rsidRPr="00000000">
        <w:rPr>
          <w:b w:val="1"/>
          <w:bCs w:val="1"/>
          <w:color w:val="000000"/>
          <w:sz w:val="26"/>
          <w:szCs w:val="26"/>
          <w:rtl w:val="0"/>
        </w:rPr>
        <w:t xml:space="preserve">1. Request</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Current State:</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rtl w:val="0"/>
        </w:rPr>
        <w:t xml:space="preserve">[Briefly state the problem. E.g., Current CarepathRx Users have a business requirement to access HR specific apps that are configured w/ authN|authZ RBAC akin to Enterprise Apps.]</w:t>
      </w:r>
    </w:p>
    <w:p w:rsidR="00000000" w:rsidDel="00000000" w:rsidP="00000000" w:rsidRDefault="00000000" w:rsidRPr="00000000" w14:paraId="00000009">
      <w:pPr>
        <w:numPr>
          <w:ilvl w:val="0"/>
          <w:numId w:val="5"/>
        </w:numPr>
        <w:spacing w:after="240" w:lineRule="auto"/>
        <w:ind w:left="720" w:hanging="360"/>
      </w:pPr>
      <w:r w:rsidDel="00000000" w:rsidR="00000000" w:rsidRPr="00000000">
        <w:rPr>
          <w:rtl w:val="0"/>
        </w:rPr>
        <w:t xml:space="preserve">[State the driver. E.g., Current CarepathRx Users have a business requirement to access HR apps .]</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pPr>
      <w:r w:rsidDel="00000000" w:rsidR="00000000" w:rsidRPr="00000000">
        <w:rPr>
          <w:rtl w:val="0"/>
        </w:rPr>
        <w:t xml:space="preserve">The Ask:</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pPr>
      <w:r w:rsidDel="00000000" w:rsidR="00000000" w:rsidRPr="00000000">
        <w:rPr>
          <w:rtl w:val="0"/>
        </w:rPr>
        <w:t xml:space="preserve">Add CarepathRx IP CIDR to Okta Networks (Trusted IPs) for access.</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g1rjcd7yfo7d" w:id="2"/>
      <w:bookmarkEnd w:id="2"/>
      <w:r w:rsidDel="00000000" w:rsidR="00000000" w:rsidRPr="00000000">
        <w:rPr>
          <w:b w:val="1"/>
          <w:bCs w:val="1"/>
          <w:color w:val="000000"/>
          <w:sz w:val="26"/>
          <w:szCs w:val="26"/>
          <w:rtl w:val="0"/>
        </w:rPr>
        <w:t xml:space="preserve">2. Objective</w:t>
      </w:r>
    </w:p>
    <w:p w:rsidR="00000000" w:rsidDel="00000000" w:rsidP="00000000" w:rsidRDefault="00000000" w:rsidRPr="00000000" w14:paraId="0000000D">
      <w:pPr>
        <w:spacing w:after="240" w:lineRule="auto"/>
        <w:rPr/>
      </w:pPr>
      <w:r w:rsidDel="00000000" w:rsidR="00000000" w:rsidRPr="00000000">
        <w:rPr>
          <w:rtl w:val="0"/>
        </w:rPr>
        <w:t xml:space="preserve">Add </w:t>
      </w:r>
      <w:hyperlink r:id="rId6">
        <w:r w:rsidDel="00000000" w:rsidR="00000000" w:rsidRPr="00000000">
          <w:rPr>
            <w:color w:val="1155cc"/>
            <w:u w:val="single"/>
            <w:rtl w:val="0"/>
          </w:rPr>
          <w:t xml:space="preserve">CarePathRxLLC.com</w:t>
        </w:r>
      </w:hyperlink>
      <w:r w:rsidDel="00000000" w:rsidR="00000000" w:rsidRPr="00000000">
        <w:rPr>
          <w:rtl w:val="0"/>
        </w:rPr>
        <w:t xml:space="preserve"> CIDR to Cigna Okta Network to allow access to Cigna apps w/ @cigna Identity.</w:t>
      </w:r>
      <w:r w:rsidDel="00000000" w:rsidR="00000000" w:rsidRPr="00000000">
        <w:rPr>
          <w:rtl w:val="0"/>
        </w:rPr>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Risk Reduction:</w:t>
      </w:r>
      <w:r w:rsidDel="00000000" w:rsidR="00000000" w:rsidRPr="00000000">
        <w:rPr>
          <w:rtl w:val="0"/>
        </w:rPr>
        <w:t xml:space="preserve"> [E.g., Mitigate Unconditional External access to Business Apps.]</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Operational Efficiency:</w:t>
      </w:r>
      <w:r w:rsidDel="00000000" w:rsidR="00000000" w:rsidRPr="00000000">
        <w:rPr>
          <w:rtl w:val="0"/>
        </w:rPr>
        <w:t xml:space="preserve"> [E.g., Reduce Infrastructure deployment of 75-80 vm’s for HOST POOLS for VDI’s for groups of 15 users total 1,200]</w:t>
      </w:r>
    </w:p>
    <w:p w:rsidR="00000000" w:rsidDel="00000000" w:rsidP="00000000" w:rsidRDefault="00000000" w:rsidRPr="00000000" w14:paraId="00000010">
      <w:pPr>
        <w:numPr>
          <w:ilvl w:val="0"/>
          <w:numId w:val="6"/>
        </w:numPr>
        <w:spacing w:after="240" w:lineRule="auto"/>
        <w:ind w:left="720" w:hanging="360"/>
      </w:pPr>
      <w:r w:rsidDel="00000000" w:rsidR="00000000" w:rsidRPr="00000000">
        <w:rPr>
          <w:b w:val="1"/>
          <w:bCs w:val="1"/>
          <w:rtl w:val="0"/>
        </w:rPr>
        <w:t xml:space="preserve">Compliance:</w:t>
      </w:r>
      <w:r w:rsidDel="00000000" w:rsidR="00000000" w:rsidRPr="00000000">
        <w:rPr>
          <w:rtl w:val="0"/>
        </w:rPr>
        <w:t xml:space="preserve"> [E.g., Meet or </w:t>
      </w:r>
      <w:r w:rsidDel="00000000" w:rsidR="00000000" w:rsidRPr="00000000">
        <w:rPr>
          <w:i w:val="1"/>
          <w:iCs w:val="1"/>
          <w:rtl w:val="0"/>
        </w:rPr>
        <w:t xml:space="preserve">Exceed</w:t>
      </w:r>
      <w:r w:rsidDel="00000000" w:rsidR="00000000" w:rsidRPr="00000000">
        <w:rPr>
          <w:rtl w:val="0"/>
        </w:rPr>
        <w:t xml:space="preserve"> Cigna CSAR &amp; NIST 800-53 FIPS Compliance standards.]</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709r99bpkehi" w:id="3"/>
      <w:bookmarkEnd w:id="3"/>
      <w:r w:rsidDel="00000000" w:rsidR="00000000" w:rsidRPr="00000000">
        <w:rPr>
          <w:b w:val="1"/>
          <w:bCs w:val="1"/>
          <w:color w:val="000000"/>
          <w:sz w:val="26"/>
          <w:szCs w:val="26"/>
          <w:rtl w:val="0"/>
        </w:rPr>
        <w:t xml:space="preserve">3. Enumeration (Software Application Capability)</w:t>
      </w:r>
    </w:p>
    <w:p w:rsidR="00000000" w:rsidDel="00000000" w:rsidP="00000000" w:rsidRDefault="00000000" w:rsidRPr="00000000" w14:paraId="00000012">
      <w:pPr>
        <w:spacing w:after="240" w:lineRule="auto"/>
        <w:rPr>
          <w:i w:val="1"/>
          <w:iCs w:val="1"/>
        </w:rPr>
      </w:pPr>
      <w:r w:rsidDel="00000000" w:rsidR="00000000" w:rsidRPr="00000000">
        <w:rPr>
          <w:i w:val="1"/>
          <w:iCs w:val="1"/>
          <w:rtl w:val="0"/>
        </w:rPr>
        <w:t xml:space="preserve">The selected solution provides the following core capabilities required for the "To-Be" architecture: add / remove artifacts as your project requires.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585"/>
        <w:tblGridChange w:id="0">
          <w:tblGrid>
            <w:gridCol w:w="3650"/>
            <w:gridCol w:w="55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Capability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Business Value</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[Feature 1, e.g., Okta]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[Benefit, e.g., Ensures only authenticated users access specific apps.]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[Feature 2, e.g., DLP Integration]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[Benefit, e.g., Prevents accidental leakage of Security MADe IP.]</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[Feature 3, e.g., Agentless Access]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[Benefit, e.g., Supports contractors without corporate devices.]</w:t>
            </w:r>
          </w:p>
        </w:tc>
      </w:tr>
    </w:tbl>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q5qp3wqavlr4" w:id="4"/>
      <w:bookmarkEnd w:id="4"/>
      <w:r w:rsidDel="00000000" w:rsidR="00000000" w:rsidRPr="00000000">
        <w:rPr>
          <w:b w:val="1"/>
          <w:bCs w:val="1"/>
          <w:color w:val="000000"/>
          <w:sz w:val="26"/>
          <w:szCs w:val="26"/>
          <w:rtl w:val="0"/>
        </w:rPr>
        <w:t xml:space="preserve">4. Test (PoC)</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pPr>
      <w:r w:rsidDel="00000000" w:rsidR="00000000" w:rsidRPr="00000000">
        <w:rPr>
          <w:rtl w:val="0"/>
        </w:rPr>
        <w:t xml:space="preserve">Success Criteria:</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pPr>
      <w:r w:rsidDel="00000000" w:rsidR="00000000" w:rsidRPr="00000000">
        <w:rPr>
          <w:rtl w:val="0"/>
        </w:rPr>
        <w:t xml:space="preserve">The project will be deemed ready for production upon validation of the following:</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tl w:val="0"/>
        </w:rPr>
        <w:t xml:space="preserve"> </w:t>
      </w:r>
      <w:r w:rsidDel="00000000" w:rsidR="00000000" w:rsidRPr="00000000">
        <w:rPr>
          <w:b w:val="1"/>
          <w:bCs w:val="1"/>
          <w:rtl w:val="0"/>
        </w:rPr>
        <w:t xml:space="preserve">Endpoint Availability:</w:t>
      </w:r>
      <w:r w:rsidDel="00000000" w:rsidR="00000000" w:rsidRPr="00000000">
        <w:rPr>
          <w:rtl w:val="0"/>
        </w:rPr>
        <w:t xml:space="preserve"> Users are validated as able to resolve their browser(s) to FQDN.</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CPRx Users are specific with group delegated access to HR app(s).</w:t>
      </w:r>
      <w:r w:rsidDel="00000000" w:rsidR="00000000" w:rsidRPr="00000000">
        <w:rPr>
          <w:rtl w:val="0"/>
        </w:rPr>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Successful sync with Okta, EntraID, and Enduser HR Apps.  [Existing Identity Provider, e.g., Okta/Entra ID].</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971g75a650lw" w:id="5"/>
      <w:bookmarkEnd w:id="5"/>
      <w:r w:rsidDel="00000000" w:rsidR="00000000" w:rsidRPr="00000000">
        <w:rPr>
          <w:b w:val="1"/>
          <w:bCs w:val="1"/>
          <w:color w:val="000000"/>
          <w:sz w:val="26"/>
          <w:szCs w:val="26"/>
          <w:rtl w:val="0"/>
        </w:rPr>
        <w:t xml:space="preserve">5. Engineering Request</w:t>
      </w:r>
    </w:p>
    <w:p w:rsidR="00000000" w:rsidDel="00000000" w:rsidP="00000000" w:rsidRDefault="00000000" w:rsidRPr="00000000" w14:paraId="00000022">
      <w:pPr>
        <w:spacing w:after="240" w:lineRule="auto"/>
        <w:rPr>
          <w:b w:val="1"/>
          <w:bCs w:val="1"/>
          <w:i w:val="1"/>
          <w:iCs w:val="1"/>
          <w:sz w:val="18"/>
          <w:szCs w:val="18"/>
        </w:rPr>
      </w:pPr>
      <w:r w:rsidDel="00000000" w:rsidR="00000000" w:rsidRPr="00000000">
        <w:rPr>
          <w:i w:val="1"/>
          <w:iCs w:val="1"/>
          <w:rtl w:val="0"/>
        </w:rPr>
        <w:t xml:space="preserve">Resources required to execute this plan: </w:t>
      </w:r>
      <w:r w:rsidDel="00000000" w:rsidR="00000000" w:rsidRPr="00000000">
        <w:rPr>
          <w:b w:val="1"/>
          <w:bCs w:val="1"/>
          <w:i w:val="1"/>
          <w:iCs w:val="1"/>
          <w:sz w:val="18"/>
          <w:szCs w:val="18"/>
          <w:rtl w:val="0"/>
        </w:rPr>
        <w:t xml:space="preserve">Remove Teams not involved</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[E.g., 4x Azure vCPUs, 2x Public IPs.]</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Access:</w:t>
      </w:r>
      <w:r w:rsidDel="00000000" w:rsidR="00000000" w:rsidRPr="00000000">
        <w:rPr>
          <w:rtl w:val="0"/>
        </w:rPr>
        <w:t xml:space="preserve"> [E.g., Global Admin access to Dev Tenant for 48 hours.]</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b w:val="1"/>
          <w:bCs w:val="1"/>
          <w:rtl w:val="0"/>
        </w:rPr>
        <w:t xml:space="preserve">Personnel:</w:t>
      </w:r>
    </w:p>
    <w:p w:rsidR="00000000" w:rsidDel="00000000" w:rsidP="00000000" w:rsidRDefault="00000000" w:rsidRPr="00000000" w14:paraId="00000026">
      <w:pPr>
        <w:numPr>
          <w:ilvl w:val="1"/>
          <w:numId w:val="1"/>
        </w:numPr>
        <w:spacing w:after="0" w:afterAutospacing="0" w:lineRule="auto"/>
        <w:ind w:left="1440" w:hanging="360"/>
      </w:pPr>
      <w:r w:rsidDel="00000000" w:rsidR="00000000" w:rsidRPr="00000000">
        <w:rPr>
          <w:rtl w:val="0"/>
        </w:rPr>
        <w:t xml:space="preserve">Security Architect (Lead)</w:t>
      </w:r>
    </w:p>
    <w:p w:rsidR="00000000" w:rsidDel="00000000" w:rsidP="00000000" w:rsidRDefault="00000000" w:rsidRPr="00000000" w14:paraId="00000027">
      <w:pPr>
        <w:numPr>
          <w:ilvl w:val="1"/>
          <w:numId w:val="1"/>
        </w:numPr>
        <w:spacing w:after="0" w:afterAutospacing="0" w:lineRule="auto"/>
        <w:ind w:left="1440" w:hanging="360"/>
      </w:pPr>
      <w:r w:rsidDel="00000000" w:rsidR="00000000" w:rsidRPr="00000000">
        <w:rPr>
          <w:rtl w:val="0"/>
        </w:rPr>
        <w:t xml:space="preserve">Network Engineer (Firewall Rules - 10 hrs)</w:t>
      </w:r>
    </w:p>
    <w:p w:rsidR="00000000" w:rsidDel="00000000" w:rsidP="00000000" w:rsidRDefault="00000000" w:rsidRPr="00000000" w14:paraId="00000028">
      <w:pPr>
        <w:numPr>
          <w:ilvl w:val="1"/>
          <w:numId w:val="1"/>
        </w:numPr>
        <w:spacing w:after="240" w:lineRule="auto"/>
        <w:ind w:left="1440" w:hanging="360"/>
      </w:pPr>
      <w:r w:rsidDel="00000000" w:rsidR="00000000" w:rsidRPr="00000000">
        <w:rPr>
          <w:rtl w:val="0"/>
        </w:rPr>
        <w:t xml:space="preserve">Desktop Support (Agent Deployment - 20 hrs)</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3y0a0k1dhc55" w:id="6"/>
      <w:bookmarkEnd w:id="6"/>
      <w:r w:rsidDel="00000000" w:rsidR="00000000" w:rsidRPr="00000000">
        <w:rPr>
          <w:b w:val="1"/>
          <w:bCs w:val="1"/>
          <w:color w:val="000000"/>
          <w:sz w:val="26"/>
          <w:szCs w:val="26"/>
          <w:rtl w:val="0"/>
        </w:rPr>
        <w:t xml:space="preserve">6. Deployment</w:t>
      </w:r>
    </w:p>
    <w:p w:rsidR="00000000" w:rsidDel="00000000" w:rsidP="00000000" w:rsidRDefault="00000000" w:rsidRPr="00000000" w14:paraId="0000002A">
      <w:pPr>
        <w:spacing w:after="240" w:lineRule="auto"/>
        <w:rPr/>
      </w:pPr>
      <w:r w:rsidDel="00000000" w:rsidR="00000000" w:rsidRPr="00000000">
        <w:rPr>
          <w:b w:val="1"/>
          <w:bCs w:val="1"/>
          <w:rtl w:val="0"/>
        </w:rPr>
        <w:t xml:space="preserve">Strategy:</w:t>
      </w:r>
      <w:r w:rsidDel="00000000" w:rsidR="00000000" w:rsidRPr="00000000">
        <w:rPr>
          <w:rtl w:val="0"/>
        </w:rPr>
        <w:t xml:space="preserve"> Phased rollout to minimize business disruption.</w:t>
      </w:r>
    </w:p>
    <w:p w:rsidR="00000000" w:rsidDel="00000000" w:rsidP="00000000" w:rsidRDefault="00000000" w:rsidRPr="00000000" w14:paraId="0000002B">
      <w:pPr>
        <w:numPr>
          <w:ilvl w:val="0"/>
          <w:numId w:val="4"/>
        </w:numPr>
        <w:spacing w:after="0" w:afterAutospacing="0" w:lineRule="auto"/>
        <w:ind w:left="720" w:hanging="360"/>
      </w:pPr>
      <w:r w:rsidDel="00000000" w:rsidR="00000000" w:rsidRPr="00000000">
        <w:rPr>
          <w:b w:val="1"/>
          <w:bCs w:val="1"/>
          <w:rtl w:val="0"/>
        </w:rPr>
        <w:t xml:space="preserve">Phase 1 (Pilot):</w:t>
      </w:r>
      <w:r w:rsidDel="00000000" w:rsidR="00000000" w:rsidRPr="00000000">
        <w:rPr>
          <w:rtl w:val="0"/>
        </w:rPr>
        <w:t xml:space="preserve"> IT &amp; Security Teams (50 Users) – [Date]</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b w:val="1"/>
          <w:bCs w:val="1"/>
          <w:rtl w:val="0"/>
        </w:rPr>
        <w:t xml:space="preserve">Phase 2 (Early Adopters):</w:t>
      </w:r>
      <w:r w:rsidDel="00000000" w:rsidR="00000000" w:rsidRPr="00000000">
        <w:rPr>
          <w:rtl w:val="0"/>
        </w:rPr>
        <w:t xml:space="preserve"> Sales &amp; HR (200 Users) – [Date]</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b w:val="1"/>
          <w:bCs w:val="1"/>
          <w:rtl w:val="0"/>
        </w:rPr>
        <w:t xml:space="preserve">Phase 3 (General Availability):</w:t>
      </w:r>
      <w:r w:rsidDel="00000000" w:rsidR="00000000" w:rsidRPr="00000000">
        <w:rPr>
          <w:rtl w:val="0"/>
        </w:rPr>
        <w:t xml:space="preserve"> Remaining Corp Users – [Date]</w:t>
      </w:r>
    </w:p>
    <w:p w:rsidR="00000000" w:rsidDel="00000000" w:rsidP="00000000" w:rsidRDefault="00000000" w:rsidRPr="00000000" w14:paraId="0000002E">
      <w:pPr>
        <w:numPr>
          <w:ilvl w:val="0"/>
          <w:numId w:val="4"/>
        </w:numPr>
        <w:spacing w:after="240" w:lineRule="auto"/>
        <w:ind w:left="720" w:hanging="360"/>
      </w:pPr>
      <w:r w:rsidDel="00000000" w:rsidR="00000000" w:rsidRPr="00000000">
        <w:rPr>
          <w:b w:val="1"/>
          <w:bCs w:val="1"/>
          <w:rtl w:val="0"/>
        </w:rPr>
        <w:t xml:space="preserve">Rollback Plan:</w:t>
      </w:r>
      <w:r w:rsidDel="00000000" w:rsidR="00000000" w:rsidRPr="00000000">
        <w:rPr>
          <w:rtl w:val="0"/>
        </w:rPr>
        <w:t xml:space="preserve"> [One sentence on how to revert if critical failure occurs.]</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j56lqnf7lqcv" w:id="7"/>
      <w:bookmarkEnd w:id="7"/>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30">
      <w:pPr>
        <w:spacing w:after="240" w:lineRule="auto"/>
        <w:rPr/>
      </w:pPr>
      <w:r w:rsidDel="00000000" w:rsidR="00000000" w:rsidRPr="00000000">
        <w:rPr>
          <w:rtl w:val="0"/>
        </w:rPr>
        <w:t xml:space="preserve">This initiative aligns with the Security MADe security roadmap. The technology is validated, the resource cost is existing App Vertical Okta, and the risk of inaction greatly exceeds the cost of implementation.</w:t>
      </w:r>
    </w:p>
    <w:p w:rsidR="00000000" w:rsidDel="00000000" w:rsidP="00000000" w:rsidRDefault="00000000" w:rsidRPr="00000000" w14:paraId="00000031">
      <w:pPr>
        <w:spacing w:after="240" w:lineRule="auto"/>
        <w:rPr/>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[GO / NO-GO]</w:t>
      </w:r>
      <w:r w:rsidDel="00000000" w:rsidR="00000000" w:rsidRPr="00000000">
        <w:rPr>
          <w:rtl w:val="0"/>
        </w:rPr>
        <w:t xml:space="preserve"> for Phase 1.</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j3vmln3wchae" w:id="8"/>
      <w:bookmarkEnd w:id="8"/>
      <w:r w:rsidDel="00000000" w:rsidR="00000000" w:rsidRPr="00000000">
        <w:rPr>
          <w:b w:val="1"/>
          <w:bCs w:val="1"/>
          <w:color w:val="000000"/>
          <w:sz w:val="26"/>
          <w:szCs w:val="26"/>
          <w:rtl w:val="0"/>
        </w:rPr>
        <w:t xml:space="preserve">Guidance for "Leadership" overview briefing.</w:t>
      </w:r>
    </w:p>
    <w:p w:rsidR="00000000" w:rsidDel="00000000" w:rsidP="00000000" w:rsidRDefault="00000000" w:rsidRPr="00000000" w14:paraId="00000034">
      <w:pPr>
        <w:spacing w:after="240" w:lineRule="auto"/>
        <w:rPr/>
      </w:pPr>
      <w:r w:rsidDel="00000000" w:rsidR="00000000" w:rsidRPr="00000000">
        <w:rPr>
          <w:rtl w:val="0"/>
        </w:rPr>
        <w:t xml:space="preserve">When filling this out for your stakeholders, </w:t>
      </w:r>
      <w:r w:rsidDel="00000000" w:rsidR="00000000" w:rsidRPr="00000000">
        <w:rPr>
          <w:i w:val="1"/>
          <w:iCs w:val="1"/>
          <w:rtl w:val="0"/>
        </w:rPr>
        <w:t xml:space="preserve">apply these filters</w:t>
      </w:r>
      <w:r w:rsidDel="00000000" w:rsidR="00000000" w:rsidRPr="00000000">
        <w:rPr>
          <w:rtl w:val="0"/>
        </w:rPr>
        <w:t xml:space="preserve">:</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b w:val="1"/>
          <w:bCs w:val="1"/>
          <w:rtl w:val="0"/>
        </w:rPr>
        <w:t xml:space="preserve">The "So What?" Test:</w:t>
      </w:r>
      <w:r w:rsidDel="00000000" w:rsidR="00000000" w:rsidRPr="00000000">
        <w:rPr>
          <w:rtl w:val="0"/>
        </w:rPr>
        <w:t xml:space="preserve"> If a sentence doesn't explain </w:t>
      </w:r>
      <w:r w:rsidDel="00000000" w:rsidR="00000000" w:rsidRPr="00000000">
        <w:rPr>
          <w:i w:val="1"/>
          <w:iCs w:val="1"/>
          <w:rtl w:val="0"/>
        </w:rPr>
        <w:t xml:space="preserve">why</w:t>
      </w:r>
      <w:r w:rsidDel="00000000" w:rsidR="00000000" w:rsidRPr="00000000">
        <w:rPr>
          <w:rtl w:val="0"/>
        </w:rPr>
        <w:t xml:space="preserve"> it saves money or reduces risk, delete it.</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b w:val="1"/>
          <w:bCs w:val="1"/>
          <w:rtl w:val="0"/>
        </w:rPr>
        <w:t xml:space="preserve">Avoid "How", Focus on "What":</w:t>
      </w:r>
      <w:r w:rsidDel="00000000" w:rsidR="00000000" w:rsidRPr="00000000">
        <w:rPr>
          <w:rtl w:val="0"/>
        </w:rPr>
        <w:t xml:space="preserve"> Executives don't need to know the specific PowerShell command used; they need to know that the automation reduces deployment time by 4 hours.</w:t>
      </w:r>
    </w:p>
    <w:p w:rsidR="00000000" w:rsidDel="00000000" w:rsidP="00000000" w:rsidRDefault="00000000" w:rsidRPr="00000000" w14:paraId="00000037">
      <w:pPr>
        <w:numPr>
          <w:ilvl w:val="0"/>
          <w:numId w:val="2"/>
        </w:numPr>
        <w:spacing w:after="240" w:lineRule="auto"/>
        <w:ind w:left="720" w:hanging="360"/>
      </w:pPr>
      <w:r w:rsidDel="00000000" w:rsidR="00000000" w:rsidRPr="00000000">
        <w:rPr>
          <w:b w:val="1"/>
          <w:bCs w:val="1"/>
          <w:rtl w:val="0"/>
        </w:rPr>
        <w:t xml:space="preserve">Numbers over Adjectives:</w:t>
      </w:r>
      <w:r w:rsidDel="00000000" w:rsidR="00000000" w:rsidRPr="00000000">
        <w:rPr>
          <w:rtl w:val="0"/>
        </w:rPr>
        <w:t xml:space="preserve"> Instead of "massive improvement," use "40% latency reduction."</w:t>
      </w:r>
    </w:p>
    <w:p w:rsidR="00000000" w:rsidDel="00000000" w:rsidP="00000000" w:rsidRDefault="00000000" w:rsidRPr="00000000" w14:paraId="00000038">
      <w:pPr>
        <w:rPr/>
      </w:pPr>
      <w:r w:rsidDel="00000000" w:rsidR="00000000" w:rsidRPr="00000000">
        <w:rPr>
          <w:rtl w:val="0"/>
        </w:rPr>
      </w:r>
    </w:p>
    <w:sectPr>
      <w:pgSz w:h="12240" w:w="15840" w:orient="landscape"/>
      <w:pgMar w:bottom="144" w:top="144" w:left="144" w:right="1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arepathrxll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