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5"/>
        <w:gridCol w:w="2340"/>
      </w:tblGrid>
      <w:tr w:rsidR="007D1277" w:rsidRPr="007D1277" w14:paraId="26EBBC24" w14:textId="77777777" w:rsidTr="007D1277">
        <w:trPr>
          <w:trHeight w:val="456"/>
        </w:trPr>
        <w:tc>
          <w:tcPr>
            <w:tcW w:w="6205" w:type="dxa"/>
            <w:gridSpan w:val="2"/>
            <w:shd w:val="clear" w:color="auto" w:fill="E8E8E8" w:themeFill="background2"/>
            <w:vAlign w:val="center"/>
          </w:tcPr>
          <w:p w14:paraId="1E470DDE" w14:textId="612E6A07" w:rsidR="007D1277" w:rsidRPr="007D1277" w:rsidRDefault="007D1277" w:rsidP="007D12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FIGURE XXX: </w:t>
            </w:r>
            <w:r w:rsidRPr="007D127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Revenue Impact Analysis of 20% Discount for All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Active</w:t>
            </w:r>
            <w:r w:rsidRPr="007D127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Customers with 20% Churn Risk or Higher</w:t>
            </w:r>
          </w:p>
        </w:tc>
      </w:tr>
      <w:tr w:rsidR="007D1277" w:rsidRPr="007D1277" w14:paraId="0E537BFA" w14:textId="77777777" w:rsidTr="007D1277">
        <w:trPr>
          <w:trHeight w:val="456"/>
        </w:trPr>
        <w:tc>
          <w:tcPr>
            <w:tcW w:w="3865" w:type="dxa"/>
            <w:shd w:val="clear" w:color="000000" w:fill="FFFFFF"/>
            <w:vAlign w:val="center"/>
          </w:tcPr>
          <w:p w14:paraId="652C6B06" w14:textId="2ADFBACE" w:rsidR="007D1277" w:rsidRPr="007D1277" w:rsidRDefault="007D1277" w:rsidP="007D127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Mean Annual </w:t>
            </w:r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Individual </w:t>
            </w:r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Customer Value (Based on mean 12 month forecast revenue for active customers)</w:t>
            </w:r>
          </w:p>
        </w:tc>
        <w:tc>
          <w:tcPr>
            <w:tcW w:w="2340" w:type="dxa"/>
            <w:shd w:val="clear" w:color="auto" w:fill="auto"/>
            <w:noWrap/>
          </w:tcPr>
          <w:p w14:paraId="7412BFC2" w14:textId="3076BE7E" w:rsidR="007D1277" w:rsidRPr="007D1277" w:rsidRDefault="007D1277" w:rsidP="007D1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127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$2,986.21 </w:t>
            </w:r>
          </w:p>
        </w:tc>
      </w:tr>
      <w:tr w:rsidR="007D1277" w:rsidRPr="007D1277" w14:paraId="179ECC85" w14:textId="77777777" w:rsidTr="007D1277">
        <w:trPr>
          <w:trHeight w:val="456"/>
        </w:trPr>
        <w:tc>
          <w:tcPr>
            <w:tcW w:w="3865" w:type="dxa"/>
            <w:shd w:val="clear" w:color="000000" w:fill="FFFFFF"/>
            <w:vAlign w:val="center"/>
            <w:hideMark/>
          </w:tcPr>
          <w:p w14:paraId="01FA40D2" w14:textId="11D271DA" w:rsidR="007D1277" w:rsidRPr="007D1277" w:rsidRDefault="007D1277" w:rsidP="007D127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Active Customers (Non</w:t>
            </w:r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Churn)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14:paraId="78956DB6" w14:textId="77777777" w:rsidR="007D1277" w:rsidRPr="007D1277" w:rsidRDefault="007D1277" w:rsidP="007D1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127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13,187</w:t>
            </w:r>
          </w:p>
        </w:tc>
      </w:tr>
      <w:tr w:rsidR="007D1277" w:rsidRPr="007D1277" w14:paraId="6E521757" w14:textId="77777777" w:rsidTr="007D1277">
        <w:trPr>
          <w:trHeight w:val="288"/>
        </w:trPr>
        <w:tc>
          <w:tcPr>
            <w:tcW w:w="3865" w:type="dxa"/>
            <w:shd w:val="clear" w:color="000000" w:fill="FFFFFF"/>
            <w:vAlign w:val="center"/>
          </w:tcPr>
          <w:p w14:paraId="252DD255" w14:textId="4E75CA6C" w:rsidR="007D1277" w:rsidRPr="007D1277" w:rsidRDefault="007D1277" w:rsidP="007D127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Active Customer </w:t>
            </w:r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Forecasted </w:t>
            </w:r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Value</w:t>
            </w:r>
          </w:p>
        </w:tc>
        <w:tc>
          <w:tcPr>
            <w:tcW w:w="2340" w:type="dxa"/>
            <w:shd w:val="clear" w:color="auto" w:fill="auto"/>
            <w:noWrap/>
          </w:tcPr>
          <w:p w14:paraId="69EAC345" w14:textId="2AE082B8" w:rsidR="007D1277" w:rsidRPr="007D1277" w:rsidRDefault="007D1277" w:rsidP="007D1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127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$39,379,161.40 </w:t>
            </w:r>
          </w:p>
        </w:tc>
      </w:tr>
      <w:tr w:rsidR="007D1277" w:rsidRPr="007D1277" w14:paraId="103FF37B" w14:textId="77777777" w:rsidTr="007D1277">
        <w:trPr>
          <w:trHeight w:val="288"/>
        </w:trPr>
        <w:tc>
          <w:tcPr>
            <w:tcW w:w="3865" w:type="dxa"/>
            <w:shd w:val="clear" w:color="000000" w:fill="FFFFFF"/>
            <w:vAlign w:val="center"/>
            <w:hideMark/>
          </w:tcPr>
          <w:p w14:paraId="490AF3DE" w14:textId="77777777" w:rsidR="007D1277" w:rsidRPr="007D1277" w:rsidRDefault="007D1277" w:rsidP="007D127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Total Customers </w:t>
            </w:r>
            <w:proofErr w:type="gramStart"/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At</w:t>
            </w:r>
            <w:proofErr w:type="gramEnd"/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Risk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14:paraId="443A6BA2" w14:textId="77777777" w:rsidR="007D1277" w:rsidRPr="007D1277" w:rsidRDefault="007D1277" w:rsidP="007D1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127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12464</w:t>
            </w:r>
          </w:p>
        </w:tc>
      </w:tr>
      <w:tr w:rsidR="007D1277" w:rsidRPr="007D1277" w14:paraId="7769F542" w14:textId="77777777" w:rsidTr="007D1277">
        <w:trPr>
          <w:trHeight w:val="648"/>
        </w:trPr>
        <w:tc>
          <w:tcPr>
            <w:tcW w:w="3865" w:type="dxa"/>
            <w:shd w:val="clear" w:color="000000" w:fill="FFFFFF"/>
            <w:vAlign w:val="center"/>
          </w:tcPr>
          <w:p w14:paraId="5AD9B038" w14:textId="2ADFE4BA" w:rsidR="007D1277" w:rsidRPr="007D1277" w:rsidRDefault="007D1277" w:rsidP="007D127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Customers moved below 20% at risk threshold AFTER 20% discount.</w:t>
            </w:r>
          </w:p>
        </w:tc>
        <w:tc>
          <w:tcPr>
            <w:tcW w:w="2340" w:type="dxa"/>
            <w:shd w:val="clear" w:color="auto" w:fill="auto"/>
            <w:noWrap/>
          </w:tcPr>
          <w:p w14:paraId="6C4A3F44" w14:textId="6A568A7C" w:rsidR="007D1277" w:rsidRPr="007D1277" w:rsidRDefault="007D1277" w:rsidP="007D1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1277">
              <w:rPr>
                <w:rFonts w:ascii="inherit" w:eastAsia="Times New Roman" w:hAnsi="inherit" w:cs="Times New Roman"/>
                <w:color w:val="000000"/>
                <w:kern w:val="0"/>
                <w:sz w:val="20"/>
                <w:szCs w:val="20"/>
                <w14:ligatures w14:val="none"/>
              </w:rPr>
              <w:t>235</w:t>
            </w:r>
          </w:p>
        </w:tc>
      </w:tr>
      <w:tr w:rsidR="007D1277" w:rsidRPr="007D1277" w14:paraId="52AB2F85" w14:textId="77777777" w:rsidTr="007D1277">
        <w:trPr>
          <w:trHeight w:val="648"/>
        </w:trPr>
        <w:tc>
          <w:tcPr>
            <w:tcW w:w="3865" w:type="dxa"/>
            <w:shd w:val="clear" w:color="000000" w:fill="FFFFFF"/>
            <w:vAlign w:val="center"/>
            <w:hideMark/>
          </w:tcPr>
          <w:p w14:paraId="5B138FAB" w14:textId="41119EA2" w:rsidR="007D1277" w:rsidRPr="007D1277" w:rsidRDefault="007D1277" w:rsidP="007D127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Active Customers that remain at risk AFTER</w:t>
            </w:r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20% discount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14:paraId="187B7103" w14:textId="77777777" w:rsidR="007D1277" w:rsidRPr="007D1277" w:rsidRDefault="007D1277" w:rsidP="007D12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127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12229</w:t>
            </w:r>
          </w:p>
        </w:tc>
      </w:tr>
      <w:tr w:rsidR="007D1277" w:rsidRPr="007D1277" w14:paraId="38091189" w14:textId="77777777" w:rsidTr="007D1277">
        <w:trPr>
          <w:trHeight w:val="900"/>
        </w:trPr>
        <w:tc>
          <w:tcPr>
            <w:tcW w:w="3865" w:type="dxa"/>
            <w:shd w:val="clear" w:color="000000" w:fill="FFFFFF"/>
            <w:vAlign w:val="center"/>
            <w:hideMark/>
          </w:tcPr>
          <w:p w14:paraId="38655911" w14:textId="59F5602D" w:rsidR="007D1277" w:rsidRPr="007D1277" w:rsidRDefault="007D1277" w:rsidP="007D127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Mitigated Churn Risk (Percentage) AFTER 20% discount.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14:paraId="2316AD74" w14:textId="77777777" w:rsidR="007D1277" w:rsidRPr="007D1277" w:rsidRDefault="007D1277" w:rsidP="007D1277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1277">
              <w:rPr>
                <w:rFonts w:ascii="inherit" w:eastAsia="Times New Roman" w:hAnsi="inherit" w:cs="Times New Roman"/>
                <w:color w:val="000000"/>
                <w:kern w:val="0"/>
                <w:sz w:val="20"/>
                <w:szCs w:val="20"/>
                <w14:ligatures w14:val="none"/>
              </w:rPr>
              <w:t>1.92%</w:t>
            </w:r>
          </w:p>
        </w:tc>
      </w:tr>
      <w:tr w:rsidR="007D1277" w:rsidRPr="007D1277" w14:paraId="7B28B9A4" w14:textId="77777777" w:rsidTr="007D1277">
        <w:trPr>
          <w:trHeight w:val="912"/>
        </w:trPr>
        <w:tc>
          <w:tcPr>
            <w:tcW w:w="3865" w:type="dxa"/>
            <w:shd w:val="clear" w:color="000000" w:fill="FFFFFF"/>
            <w:vAlign w:val="center"/>
            <w:hideMark/>
          </w:tcPr>
          <w:p w14:paraId="47114DFA" w14:textId="27901098" w:rsidR="007D1277" w:rsidRPr="007D1277" w:rsidRDefault="007D1277" w:rsidP="007D127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Loss Avoidance</w:t>
            </w:r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for Customers who moved below </w:t>
            </w:r>
            <w:proofErr w:type="gramStart"/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the </w:t>
            </w:r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  <w:proofErr w:type="gramEnd"/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% churn risk AFTER </w:t>
            </w:r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20%</w:t>
            </w:r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14:paraId="7DE9532C" w14:textId="77777777" w:rsidR="007D1277" w:rsidRPr="007D1277" w:rsidRDefault="007D1277" w:rsidP="007D1277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1277">
              <w:rPr>
                <w:rFonts w:ascii="inherit" w:eastAsia="Times New Roman" w:hAnsi="inherit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$701,759.53 </w:t>
            </w:r>
          </w:p>
        </w:tc>
      </w:tr>
      <w:tr w:rsidR="007D1277" w:rsidRPr="007D1277" w14:paraId="16992DAD" w14:textId="77777777" w:rsidTr="007D1277">
        <w:trPr>
          <w:trHeight w:val="288"/>
        </w:trPr>
        <w:tc>
          <w:tcPr>
            <w:tcW w:w="3865" w:type="dxa"/>
            <w:shd w:val="clear" w:color="000000" w:fill="FFFFFF"/>
            <w:vAlign w:val="center"/>
            <w:hideMark/>
          </w:tcPr>
          <w:p w14:paraId="52715D99" w14:textId="346B5E5D" w:rsidR="007D1277" w:rsidRPr="007D1277" w:rsidRDefault="007D1277" w:rsidP="007D127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Loss Prevention Rate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14:paraId="6220924B" w14:textId="79F31B1E" w:rsidR="007D1277" w:rsidRPr="007D1277" w:rsidRDefault="007D1277" w:rsidP="007D1277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127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1.78206%</w:t>
            </w:r>
          </w:p>
        </w:tc>
      </w:tr>
      <w:tr w:rsidR="007D1277" w:rsidRPr="007D1277" w14:paraId="46F581A6" w14:textId="77777777" w:rsidTr="007D1277">
        <w:trPr>
          <w:trHeight w:val="684"/>
        </w:trPr>
        <w:tc>
          <w:tcPr>
            <w:tcW w:w="3865" w:type="dxa"/>
            <w:shd w:val="clear" w:color="000000" w:fill="FFFFFF"/>
            <w:vAlign w:val="center"/>
            <w:hideMark/>
          </w:tcPr>
          <w:p w14:paraId="1D1C42C8" w14:textId="01D6C6AA" w:rsidR="007D1277" w:rsidRPr="007D1277" w:rsidRDefault="007D1277" w:rsidP="007D127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Value</w:t>
            </w:r>
            <w:r w:rsidRPr="007D127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Created or Lost after applying the 20% discount to ALL at-risk customers.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14:paraId="603AB318" w14:textId="77777777" w:rsidR="007D1277" w:rsidRPr="007D1277" w:rsidRDefault="007D1277" w:rsidP="007D1277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7D1277">
              <w:rPr>
                <w:rFonts w:ascii="inherit" w:eastAsia="Times New Roman" w:hAnsi="inherit" w:cs="Times New Roman"/>
                <w:color w:val="FF0000"/>
                <w:kern w:val="0"/>
                <w:sz w:val="20"/>
                <w:szCs w:val="20"/>
                <w14:ligatures w14:val="none"/>
              </w:rPr>
              <w:t>($7,444,026.20)</w:t>
            </w:r>
          </w:p>
        </w:tc>
      </w:tr>
      <w:tr w:rsidR="007D1277" w:rsidRPr="007D1277" w14:paraId="7FDFF14B" w14:textId="77777777" w:rsidTr="007D1277">
        <w:trPr>
          <w:trHeight w:val="288"/>
        </w:trPr>
        <w:tc>
          <w:tcPr>
            <w:tcW w:w="3865" w:type="dxa"/>
            <w:shd w:val="clear" w:color="000000" w:fill="FFFFFF"/>
            <w:vAlign w:val="center"/>
            <w:hideMark/>
          </w:tcPr>
          <w:p w14:paraId="49B53D58" w14:textId="624BD4CA" w:rsidR="007D1277" w:rsidRPr="007D1277" w:rsidRDefault="007D1277" w:rsidP="007D127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Return on Investment</w:t>
            </w:r>
          </w:p>
        </w:tc>
        <w:tc>
          <w:tcPr>
            <w:tcW w:w="2340" w:type="dxa"/>
            <w:shd w:val="clear" w:color="auto" w:fill="auto"/>
            <w:noWrap/>
            <w:hideMark/>
          </w:tcPr>
          <w:p w14:paraId="48FF294B" w14:textId="77777777" w:rsidR="007D1277" w:rsidRPr="007D1277" w:rsidRDefault="007D1277" w:rsidP="007D1277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D1277">
              <w:rPr>
                <w:rFonts w:ascii="inherit" w:eastAsia="Times New Roman" w:hAnsi="inherit" w:cs="Times New Roman"/>
                <w:b/>
                <w:bCs/>
                <w:color w:val="EE0000"/>
                <w:kern w:val="0"/>
                <w:sz w:val="20"/>
                <w:szCs w:val="20"/>
                <w14:ligatures w14:val="none"/>
              </w:rPr>
              <w:t>-1060.77%</w:t>
            </w:r>
          </w:p>
        </w:tc>
      </w:tr>
    </w:tbl>
    <w:p w14:paraId="049EE935" w14:textId="77777777" w:rsidR="007D1277" w:rsidRDefault="007D1277"/>
    <w:sectPr w:rsidR="007D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0EFAE" w14:textId="77777777" w:rsidR="007D1277" w:rsidRDefault="007D1277" w:rsidP="007D1277">
      <w:pPr>
        <w:spacing w:after="0" w:line="240" w:lineRule="auto"/>
      </w:pPr>
      <w:r>
        <w:separator/>
      </w:r>
    </w:p>
  </w:endnote>
  <w:endnote w:type="continuationSeparator" w:id="0">
    <w:p w14:paraId="0C8BB0BD" w14:textId="77777777" w:rsidR="007D1277" w:rsidRDefault="007D1277" w:rsidP="007D1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890FD" w14:textId="77777777" w:rsidR="007D1277" w:rsidRDefault="007D1277" w:rsidP="007D1277">
      <w:pPr>
        <w:spacing w:after="0" w:line="240" w:lineRule="auto"/>
      </w:pPr>
      <w:r>
        <w:separator/>
      </w:r>
    </w:p>
  </w:footnote>
  <w:footnote w:type="continuationSeparator" w:id="0">
    <w:p w14:paraId="015760B7" w14:textId="77777777" w:rsidR="007D1277" w:rsidRDefault="007D1277" w:rsidP="007D12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77"/>
    <w:rsid w:val="00735AD8"/>
    <w:rsid w:val="007D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8107"/>
  <w15:chartTrackingRefBased/>
  <w15:docId w15:val="{D38FEEDD-18D6-49CF-8FCA-7D22E2A0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2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1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77"/>
  </w:style>
  <w:style w:type="paragraph" w:styleId="Footer">
    <w:name w:val="footer"/>
    <w:basedOn w:val="Normal"/>
    <w:link w:val="FooterChar"/>
    <w:uiPriority w:val="99"/>
    <w:unhideWhenUsed/>
    <w:rsid w:val="007D1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Oden</dc:creator>
  <cp:keywords/>
  <dc:description/>
  <cp:lastModifiedBy>Curtis Oden</cp:lastModifiedBy>
  <cp:revision>1</cp:revision>
  <dcterms:created xsi:type="dcterms:W3CDTF">2025-08-10T20:13:00Z</dcterms:created>
  <dcterms:modified xsi:type="dcterms:W3CDTF">2025-08-10T20:33:00Z</dcterms:modified>
</cp:coreProperties>
</file>