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jc w:val="left"/>
      </w:pPr>
      <w:r>
        <w:rPr>
          <w:b/>
          <w:bCs/>
        </w:rPr>
        <w:t>CS 309, Team B4</w:t>
      </w:r>
    </w:p>
    <w:p>
      <w:pPr>
        <w:pStyle w:val="style0"/>
        <w:spacing w:line="100" w:lineRule="atLeast"/>
        <w:jc w:val="left"/>
      </w:pPr>
      <w:r>
        <w:rPr>
          <w:b/>
          <w:bCs/>
        </w:rPr>
        <w:t>Screen Sketch Assignment</w:t>
      </w:r>
    </w:p>
    <w:p>
      <w:pPr>
        <w:pStyle w:val="style0"/>
        <w:spacing w:line="100" w:lineRule="atLeast"/>
        <w:jc w:val="left"/>
      </w:pPr>
      <w:r>
        <w:rPr/>
        <w:t>Todd Wegter</w:t>
      </w:r>
    </w:p>
    <w:p>
      <w:pPr>
        <w:pStyle w:val="style0"/>
        <w:spacing w:line="100" w:lineRule="atLeast"/>
        <w:jc w:val="left"/>
      </w:pPr>
      <w:r>
        <w:rPr/>
        <w:t>Curtis Ullerich</w:t>
      </w:r>
    </w:p>
    <w:p>
      <w:pPr>
        <w:pStyle w:val="style0"/>
        <w:spacing w:line="100" w:lineRule="atLeast"/>
        <w:jc w:val="left"/>
      </w:pPr>
      <w:r>
        <w:rPr/>
        <w:t>Brandon Maxwell</w:t>
      </w:r>
    </w:p>
    <w:p>
      <w:pPr>
        <w:pStyle w:val="style0"/>
        <w:spacing w:line="100" w:lineRule="atLeast"/>
        <w:jc w:val="left"/>
      </w:pPr>
      <w:r>
        <w:rPr/>
        <w:t>Yifei Zhu</w:t>
      </w:r>
    </w:p>
    <w:p>
      <w:pPr>
        <w:pStyle w:val="style0"/>
        <w:spacing w:line="100" w:lineRule="atLeast"/>
        <w:jc w:val="left"/>
      </w:pPr>
      <w:r>
        <w:rPr/>
      </w:r>
    </w:p>
    <w:p>
      <w:pPr>
        <w:pStyle w:val="style0"/>
        <w:spacing w:line="100" w:lineRule="atLeast"/>
        <w:jc w:val="left"/>
      </w:pPr>
      <w:r>
        <w:rPr/>
      </w:r>
    </w:p>
    <w:p>
      <w:pPr>
        <w:pStyle w:val="style0"/>
        <w:spacing w:line="100" w:lineRule="atLeast"/>
        <w:jc w:val="left"/>
      </w:pPr>
      <w:r>
        <w:rPr/>
        <w:t>Actors' use cases:</w:t>
      </w:r>
    </w:p>
    <w:p>
      <w:pPr>
        <w:pStyle w:val="style0"/>
        <w:numPr>
          <w:ilvl w:val="0"/>
          <w:numId w:val="2"/>
        </w:numPr>
        <w:spacing w:line="100" w:lineRule="atLeast"/>
        <w:jc w:val="left"/>
      </w:pPr>
      <w:r>
        <w:rPr/>
        <w:t>Directors</w:t>
      </w:r>
    </w:p>
    <w:p>
      <w:pPr>
        <w:pStyle w:val="style0"/>
        <w:numPr>
          <w:ilvl w:val="1"/>
          <w:numId w:val="2"/>
        </w:numPr>
        <w:spacing w:line="100" w:lineRule="atLeast"/>
        <w:jc w:val="left"/>
      </w:pPr>
      <w:r>
        <w:rPr/>
      </w:r>
    </w:p>
    <w:p>
      <w:pPr>
        <w:pStyle w:val="style0"/>
        <w:numPr>
          <w:ilvl w:val="0"/>
          <w:numId w:val="2"/>
        </w:numPr>
        <w:spacing w:line="100" w:lineRule="atLeast"/>
        <w:jc w:val="left"/>
      </w:pPr>
      <w:r>
        <w:rPr/>
        <w:t>Student Staff</w:t>
      </w:r>
    </w:p>
    <w:p>
      <w:pPr>
        <w:pStyle w:val="style0"/>
        <w:numPr>
          <w:ilvl w:val="1"/>
          <w:numId w:val="2"/>
        </w:numPr>
        <w:spacing w:line="100" w:lineRule="atLeast"/>
        <w:jc w:val="left"/>
      </w:pPr>
      <w:r>
        <w:rPr/>
      </w:r>
    </w:p>
    <w:p>
      <w:pPr>
        <w:pStyle w:val="style0"/>
        <w:numPr>
          <w:ilvl w:val="0"/>
          <w:numId w:val="2"/>
        </w:numPr>
        <w:spacing w:line="100" w:lineRule="atLeast"/>
        <w:jc w:val="left"/>
      </w:pPr>
      <w:r>
        <w:rPr/>
        <w:t>Students</w:t>
      </w:r>
    </w:p>
    <w:p>
      <w:pPr>
        <w:pStyle w:val="style0"/>
        <w:numPr>
          <w:ilvl w:val="1"/>
          <w:numId w:val="2"/>
        </w:numPr>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pageBreakBefore/>
        <w:spacing w:line="100" w:lineRule="atLeast"/>
      </w:pPr>
      <w:r>
        <w:rPr/>
        <w:t>1_Main_CheckIn</w:t>
      </w:r>
    </w:p>
    <w:p>
      <w:pPr>
        <w:pStyle w:val="style0"/>
        <w:spacing w:line="100" w:lineRule="atLeast"/>
      </w:pPr>
      <w:r>
        <w:rPr/>
        <w:t>Sketch: Todd Wegter</w:t>
      </w:r>
    </w:p>
    <w:p>
      <w:pPr>
        <w:pStyle w:val="style0"/>
        <w:spacing w:line="100" w:lineRule="atLeast"/>
      </w:pPr>
      <w:r>
        <w:rPr/>
        <w:t>Annotations: Curtis Ullerich</w:t>
      </w:r>
    </w:p>
    <w:p>
      <w:pPr>
        <w:pStyle w:val="style0"/>
        <w:spacing w:line="100" w:lineRule="atLeast"/>
      </w:pPr>
      <w:r>
        <w:rPr/>
      </w:r>
    </w:p>
    <w:p>
      <w:pPr>
        <w:pStyle w:val="style0"/>
        <w:spacing w:line="100" w:lineRule="atLeast"/>
      </w:pPr>
      <w:r>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489.7pt;height:259.45pt" type="shapetype_75">
              <v:fill detectmouseclick="t"/>
              <v:wrap v:type="none"/>
              <v:stroke color="gray" joinstyle="round"/>
            </v:shape>
          </w:pict>
        </w:rPr>
      </w:r>
    </w:p>
    <w:p>
      <w:pPr>
        <w:pStyle w:val="style0"/>
        <w:spacing w:line="100" w:lineRule="atLeast"/>
      </w:pPr>
      <w:r>
        <w:rPr/>
      </w:r>
    </w:p>
    <w:p>
      <w:pPr>
        <w:pStyle w:val="style0"/>
        <w:spacing w:line="100" w:lineRule="atLeast"/>
      </w:pPr>
      <w:r>
        <w:rPr/>
        <w:t>Purpose: Main landing page for check-in webapp to be used on the rehearsal field.</w:t>
      </w:r>
    </w:p>
    <w:p>
      <w:pPr>
        <w:pStyle w:val="style0"/>
        <w:spacing w:line="100" w:lineRule="atLeast"/>
      </w:pPr>
      <w:r>
        <w:rPr/>
        <w:t>Accessed by: Launching the check-in app webpage and logging in</w:t>
      </w:r>
    </w:p>
    <w:p>
      <w:pPr>
        <w:pStyle w:val="style0"/>
        <w:spacing w:line="100" w:lineRule="atLeast"/>
      </w:pPr>
      <w:r>
        <w:rPr/>
      </w:r>
    </w:p>
    <w:p>
      <w:pPr>
        <w:pStyle w:val="style0"/>
        <w:spacing w:line="100" w:lineRule="atLeast"/>
      </w:pPr>
      <w:r>
        <w:rPr/>
      </w:r>
    </w:p>
    <w:p>
      <w:pPr>
        <w:pStyle w:val="style0"/>
        <w:spacing w:line="100" w:lineRule="atLeast"/>
      </w:pPr>
      <w:r>
        <w:rPr/>
        <w:t>Latest class list: Clicking here allows student staff to view the current enrollment</w:t>
      </w:r>
    </w:p>
    <w:p>
      <w:pPr>
        <w:pStyle w:val="style0"/>
        <w:spacing w:line="100" w:lineRule="atLeast"/>
      </w:pPr>
      <w:r>
        <w:rPr/>
        <w:t>Initial report &lt;destination=2_Initial_Report&gt;: Clicking here allow student staff to mark all students as present or absent.</w:t>
      </w:r>
    </w:p>
    <w:p>
      <w:pPr>
        <w:pStyle w:val="style0"/>
        <w:spacing w:line="100" w:lineRule="atLeast"/>
      </w:pPr>
      <w:r>
        <w:rPr/>
        <w:t>Tardy check-in &lt;destination=3_Late_CheckIn&gt;: Clicking here allows students to check in during rehearsal (when late) by entering their netIDs and a reason</w:t>
      </w:r>
    </w:p>
    <w:p>
      <w:pPr>
        <w:pStyle w:val="style0"/>
        <w:spacing w:line="100" w:lineRule="atLeast"/>
      </w:pPr>
      <w:r>
        <w:rPr/>
        <w:t>Submit tardy report: Allows student staff to submit any stored tardy reports when connected to a network.</w:t>
      </w:r>
    </w:p>
    <w:p>
      <w:pPr>
        <w:pStyle w:val="style0"/>
        <w:spacing w:line="100" w:lineRule="atLeast"/>
      </w:pPr>
      <w:r>
        <w:rPr/>
        <w:t>The alert notifies users that they are not connected to a network and cannot submit information to the datastore. Clicking Latest Class List or Submit Tardy Report raises this warning.</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2_Initial_Report</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pPr>
      <w:r>
        <w:rPr>
          <w:pict>
            <v:shape id="shape_0" style="position:absolute;margin-left:0pt;margin-top:0pt;width:428.95pt;height:326.95pt" type="shapetype_75">
              <v:fill detectmouseclick="t"/>
              <v:wrap v:type="none"/>
              <v:stroke color="gray" joinstyle="round"/>
            </v:shape>
          </w:pict>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3_Late_CheckIn</w:t>
      </w:r>
    </w:p>
    <w:p>
      <w:pPr>
        <w:pStyle w:val="style0"/>
      </w:pPr>
      <w:r>
        <w:rPr/>
        <w:t>Sketch: Todd Wegter</w:t>
      </w:r>
    </w:p>
    <w:p>
      <w:pPr>
        <w:pStyle w:val="style0"/>
      </w:pPr>
      <w:r>
        <w:rPr/>
        <w:t>Annotations:</w:t>
      </w:r>
    </w:p>
    <w:p>
      <w:pPr>
        <w:pStyle w:val="style0"/>
      </w:pPr>
      <w:r>
        <w:rPr/>
      </w:r>
    </w:p>
    <w:p>
      <w:pPr>
        <w:pStyle w:val="style0"/>
      </w:pPr>
      <w:r>
        <w:rPr>
          <w:pict>
            <v:shape id="shape_0" style="position:absolute;margin-left:0pt;margin-top:0pt;width:500.95pt;height:271.45pt" type="shapetype_75">
              <v:fill detectmouseclick="t"/>
              <v:wrap v:type="none"/>
              <v:stroke color="gray" joinstyle="round"/>
            </v:shape>
          </w:pict>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4_Main_Page</w:t>
      </w:r>
    </w:p>
    <w:p>
      <w:pPr>
        <w:pStyle w:val="style0"/>
      </w:pPr>
      <w:r>
        <w:rPr/>
        <w:t>Sketch: Todd Wegter</w:t>
      </w:r>
    </w:p>
    <w:p>
      <w:pPr>
        <w:pStyle w:val="style0"/>
      </w:pPr>
      <w:r>
        <w:rPr/>
        <w:t>Annotations: Todd Wegter</w:t>
      </w:r>
    </w:p>
    <w:p>
      <w:pPr>
        <w:pStyle w:val="style0"/>
      </w:pPr>
      <w:r>
        <w:rPr/>
      </w:r>
    </w:p>
    <w:p>
      <w:pPr>
        <w:pStyle w:val="style0"/>
      </w:pPr>
      <w:r>
        <w:rPr>
          <w:pict>
            <v:shape id="shape_0" style="position:absolute;margin-left:0pt;margin-top:0pt;width:404.95pt;height:326.95pt" type="shapetype_75">
              <v:fill detectmouseclick="t"/>
              <v:wrap v:type="none"/>
              <v:stroke color="gray" joinstyle="round"/>
            </v:shape>
          </w:pict>
        </w:rPr>
        <w:pict>
          <v:shapetype id="shapetype_32" coordsize="21600,21600" o:spt="32" path="m,l21600,21600nfe">
            <v:stroke joinstyle="miter"/>
            <v:path gradientshapeok="t" o:connecttype="rect" textboxrect="0,0,21600,21600"/>
          </v:shapetype>
          <v:shape id="shape_0" style="position:absolute;margin-left:386.25pt;margin-top:88.05pt;width:66.7pt;height:44.95pt" type="shapetype_32">
            <v:wrap v:type="none"/>
            <v:fill detectmouseclick="t"/>
            <v:stroke color="black" joinstyle="round"/>
          </v:shape>
        </w:pict>
        <w:pict>
          <v:shape id="shape_0" style="position:absolute;margin-left:49.5pt;margin-top:148.8pt;width:81.7pt;height:37.45pt" type="shapetype_32">
            <v:wrap v:type="none"/>
            <v:fill detectmouseclick="t"/>
            <v:stroke color="black" joinstyle="round"/>
          </v:shape>
        </w:pict>
        <w:pict>
          <v:shape id="shape_0" style="position:absolute;margin-left:49.5pt;margin-top:187.05pt;width:81.7pt;height:41.25pt" type="shapetype_32">
            <v:wrap v:type="none"/>
            <v:fill detectmouseclick="t"/>
            <v:stroke color="black" joinstyle="round"/>
          </v:shape>
        </w:pict>
        <w:pict>
          <v:shape id="shape_0" style="position:absolute;margin-left:243pt;margin-top:223.05pt;width:204.7pt;height:43.45pt" type="shapetype_32">
            <v:wrap v:type="none"/>
            <v:fill detectmouseclick="t"/>
            <v:stroke color="black" joinstyle="round"/>
          </v:shape>
        </w:pict>
        <w:pict>
          <v:shape id="shape_0" style="position:absolute;margin-left:-17.2pt;margin-top:186.3pt;width:148.45pt;height:0.7pt" type="shapetype_32">
            <v:wrap v:type="none"/>
            <v:fill detectmouseclick="t"/>
            <v:stroke color="black" joinstyle="round"/>
          </v:shape>
        </w:pict>
      </w:r>
    </w:p>
    <w:p>
      <w:pPr>
        <w:pStyle w:val="style0"/>
      </w:pPr>
      <w:r>
        <w:rPr/>
      </w:r>
    </w:p>
    <w:p>
      <w:pPr>
        <w:pStyle w:val="style0"/>
      </w:pPr>
      <w:r>
        <w:rPr/>
      </w:r>
    </w:p>
    <w:p>
      <w:pPr>
        <w:pStyle w:val="style0"/>
      </w:pPr>
      <w:r>
        <w:rPr/>
        <w:t xml:space="preserve">This is the main screen for the web application portion of the system. This web application is the main part of the system. It allows students to check their attendance records, TAs to upload attendance, and the directors supreme control over everything. </w:t>
      </w:r>
    </w:p>
    <w:p>
      <w:pPr>
        <w:pStyle w:val="style0"/>
      </w:pPr>
      <w:r>
        <w:rPr/>
      </w:r>
    </w:p>
    <w:p>
      <w:pPr>
        <w:pStyle w:val="style0"/>
      </w:pPr>
      <w:r>
        <w:rPr/>
        <w:t>This screen is the first screen that users will see when accessing the application. It allows them to select whether they wish to proceed as a Director, TA, or Student by using the Login Type Selector radio buttons (</w:t>
      </w:r>
      <w:r>
        <w:rPr>
          <w:color w:val="FF0000"/>
        </w:rPr>
        <w:t>1</w:t>
      </w:r>
      <w:r>
        <w:rPr/>
        <w:t>) and clicking the Next Button (</w:t>
      </w:r>
      <w:r>
        <w:rPr>
          <w:color w:val="FF0000"/>
        </w:rPr>
        <w:t>3</w:t>
      </w:r>
      <w:r>
        <w:rPr/>
        <w:t>). The Next Button (</w:t>
      </w:r>
      <w:r>
        <w:rPr>
          <w:color w:val="FF0000"/>
        </w:rPr>
        <w:t>3</w:t>
      </w:r>
      <w:r>
        <w:rPr/>
        <w:t xml:space="preserve">) takes the user to a login screen (Screen </w:t>
      </w:r>
      <w:r>
        <w:rPr>
          <w:color w:val="0070C0"/>
        </w:rPr>
        <w:t>5_Login</w:t>
      </w:r>
      <w:r>
        <w:rPr/>
        <w:t xml:space="preserve">), which is slightly different for the different user types and allows only the selected type to login. </w:t>
      </w:r>
    </w:p>
    <w:p>
      <w:pPr>
        <w:pStyle w:val="style0"/>
      </w:pPr>
      <w:r>
        <w:rPr/>
      </w:r>
    </w:p>
    <w:p>
      <w:pPr>
        <w:pStyle w:val="style0"/>
      </w:pPr>
      <w:r>
        <w:rPr/>
        <w:t>Clicking the Help Button (</w:t>
      </w:r>
      <w:r>
        <w:rPr>
          <w:color w:val="FF0000"/>
        </w:rPr>
        <w:t>2</w:t>
      </w:r>
      <w:r>
        <w:rPr>
          <w:color w:val="00000A"/>
        </w:rPr>
        <w:t xml:space="preserve">) will pull up a specialized Help screen (Screen </w:t>
      </w:r>
      <w:r>
        <w:rPr>
          <w:color w:val="0070C0"/>
        </w:rPr>
        <w:t>27_Help</w:t>
      </w:r>
      <w:r>
        <w:rPr>
          <w:color w:val="00000A"/>
        </w:rPr>
        <w:t>) explaining that the user may proceed to the desired login screen by selecting the appropriate radio button (</w:t>
      </w:r>
      <w:r>
        <w:rPr>
          <w:color w:val="FF0000"/>
        </w:rPr>
        <w:t>1</w:t>
      </w:r>
      <w:r>
        <w:rPr>
          <w:color w:val="00000A"/>
        </w:rPr>
        <w:t>).</w:t>
      </w:r>
    </w:p>
    <w:p>
      <w:pPr>
        <w:pStyle w:val="style0"/>
      </w:pPr>
      <w:r>
        <w:rPr>
          <w:color w:val="00000A"/>
        </w:rPr>
      </w:r>
    </w:p>
    <w:p>
      <w:pPr>
        <w:pStyle w:val="style0"/>
      </w:pPr>
      <w:r>
        <w:rPr>
          <w:color w:val="00000A"/>
        </w:rPr>
      </w:r>
    </w:p>
    <w:p>
      <w:pPr>
        <w:pStyle w:val="style0"/>
      </w:pPr>
      <w:r>
        <w:rPr>
          <w:color w:val="00000A"/>
        </w:rPr>
      </w:r>
    </w:p>
    <w:p>
      <w:pPr>
        <w:pStyle w:val="style0"/>
      </w:pPr>
      <w:r>
        <w:rPr/>
        <w:t>5_Login</w:t>
      </w:r>
    </w:p>
    <w:p>
      <w:pPr>
        <w:pStyle w:val="style0"/>
      </w:pPr>
      <w:r>
        <w:rPr/>
        <w:t>Sketch: Todd Wegter</w:t>
      </w:r>
    </w:p>
    <w:p>
      <w:pPr>
        <w:pStyle w:val="style0"/>
      </w:pPr>
      <w:r>
        <w:rPr/>
        <w:t>Annotations:</w:t>
      </w:r>
    </w:p>
    <w:p>
      <w:pPr>
        <w:pStyle w:val="style0"/>
      </w:pPr>
      <w:r>
        <w:rPr/>
      </w:r>
    </w:p>
    <w:p>
      <w:pPr>
        <w:pStyle w:val="style0"/>
      </w:pPr>
      <w:r>
        <w:rPr>
          <w:pict>
            <v:shape id="shape_0" style="position:absolute;margin-left:0pt;margin-top:0pt;width:494.2pt;height:306.7pt" type="shapetype_75">
              <v:fill detectmouseclick="t"/>
              <v:wrap v:type="none"/>
              <v:stroke color="gray" joinstyle="round"/>
            </v:shape>
          </w:pict>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6_Login_Registration</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66.45pt;height:196.45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7_Student_Page</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25.2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8_Student_Bar_Graph</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25.2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9_Student_Line_Graph</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25.2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10_Student_Pie_Chart</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25.2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11_Student_Edit_Info</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61.2pt;height:241.45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12_Student_Absence_Approval_Form</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67.2pt;height:265.45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13_Student_Class_Conflict_Form</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70.95pt;height:26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14_Studnet_Absence_Approval_Form_Type</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25.2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15_Director_Page</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398.95pt;height:303.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16_Director_Student_List</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94.95pt;height:219.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17_Director_Student_Add</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96.45pt;height:208.45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18_Director_Student_View</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81.45pt;height:268.45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19_Director_Student_Edit_Info</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59.7pt;height:240.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20_Director_Student_View_Report</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43.95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21_Director_View_Class_Report</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43.95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22_Director_Student_View_Absence</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43.95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23_Director_View_Class_Absence</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67.95pt;height:285.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24_Director_Student_View_Forms</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10.2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25_Director_Student_Absence_List</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43.95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26_TA_Page</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81.45pt;height:242.95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27_Help</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398.95pt;height:303.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28_Student_View_Attendance_List</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43.95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29_Student_Absence_Form_List</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43.95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30_Director_View_Class_Forms</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10.2pt;height:324.7pt" type="shapetype_75">
              <v:fill detectmouseclick="t"/>
              <v:wrap v:type="none"/>
              <v:stroke color="gray" joinstyle="round"/>
            </v:shape>
          </w:pict>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t>31_Student_View_Absence_Approval_Forms</w:t>
      </w:r>
    </w:p>
    <w:p>
      <w:pPr>
        <w:pStyle w:val="style0"/>
        <w:spacing w:line="100" w:lineRule="atLeast"/>
      </w:pPr>
      <w:r>
        <w:rPr/>
        <w:t>Sketch: Todd Wegter</w:t>
      </w:r>
    </w:p>
    <w:p>
      <w:pPr>
        <w:pStyle w:val="style0"/>
        <w:spacing w:line="100" w:lineRule="atLeast"/>
      </w:pPr>
      <w:r>
        <w:rPr/>
        <w:t>Annotations:</w:t>
      </w:r>
    </w:p>
    <w:p>
      <w:pPr>
        <w:pStyle w:val="style0"/>
        <w:spacing w:line="100" w:lineRule="atLeast"/>
      </w:pPr>
      <w:r>
        <w:rPr/>
      </w:r>
    </w:p>
    <w:p>
      <w:pPr>
        <w:pStyle w:val="style0"/>
        <w:spacing w:line="100" w:lineRule="atLeast"/>
      </w:pPr>
      <w:r>
        <w:rPr>
          <w:pict>
            <v:shape id="shape_0" style="position:absolute;margin-left:0pt;margin-top:0pt;width:410.2pt;height:324.7pt" type="shapetype_75">
              <v:fill detectmouseclick="t"/>
              <v:wrap v:type="none"/>
              <v:stroke color="gray" joinstyle="round"/>
            </v:shape>
          </w:pict>
        </w:rPr>
      </w:r>
    </w:p>
    <w:p>
      <w:pPr>
        <w:pStyle w:val="style0"/>
        <w:pageBreakBefore/>
        <w:spacing w:line="100" w:lineRule="atLeast"/>
      </w:pPr>
      <w:r>
        <w:rPr>
          <w:b/>
          <w:bCs/>
        </w:rPr>
        <w:t>Non-functional requirements:</w:t>
      </w:r>
    </w:p>
    <w:p>
      <w:pPr>
        <w:pStyle w:val="style0"/>
        <w:spacing w:line="100" w:lineRule="atLeast"/>
      </w:pPr>
      <w:r>
        <w:rPr/>
        <w:t>a. Performance</w:t>
      </w:r>
    </w:p>
    <w:p>
      <w:pPr>
        <w:pStyle w:val="style0"/>
        <w:spacing w:line="100" w:lineRule="atLeast"/>
      </w:pPr>
      <w:r>
        <w:rPr/>
        <w:t>b. Security</w:t>
      </w:r>
    </w:p>
    <w:p>
      <w:pPr>
        <w:pStyle w:val="style0"/>
        <w:spacing w:line="100" w:lineRule="atLeast"/>
      </w:pPr>
      <w:r>
        <w:rPr/>
        <w:t>c. Maintainability</w:t>
      </w:r>
    </w:p>
    <w:p>
      <w:pPr>
        <w:pStyle w:val="style0"/>
        <w:spacing w:line="100" w:lineRule="atLeast"/>
      </w:pPr>
      <w:r>
        <w:rPr/>
        <w:t>d. Any other</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b/>
          <w:bCs/>
        </w:rPr>
        <w:t>Screen flow diagram</w:t>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Wingdings 2">
    <w:charset w:val="80"/>
    <w:family w:val="auto"/>
    <w:pitch w:val="default"/>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1440" w:val="num"/>
        </w:tabs>
        <w:ind w:hanging="360" w:left="1440"/>
      </w:pPr>
      <w:rPr>
        <w:rFonts w:ascii="Wingdings 2" w:cs="Wingdings 2" w:hAnsi="Wingdings 2"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Wingdings 2" w:cs="Wingdings 2" w:hAnsi="Wingdings 2"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Wingdings 2" w:cs="Wingdings 2" w:hAnsi="Wingdings 2"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276" w:lineRule="auto"/>
    </w:pPr>
    <w:rPr>
      <w:rFonts w:ascii="Arial" w:cs="Arial" w:eastAsia="Arial" w:hAnsi="Arial"/>
      <w:color w:val="000000"/>
      <w:sz w:val="22"/>
      <w:szCs w:val="22"/>
      <w:lang w:bidi="ar-SA" w:eastAsia="en-US" w:val="en-US"/>
    </w:rPr>
  </w:style>
  <w:style w:styleId="style1" w:type="paragraph">
    <w:name w:val="Heading 1"/>
    <w:basedOn w:val="style0"/>
    <w:next w:val="style20"/>
    <w:pPr>
      <w:spacing w:after="120" w:before="480" w:line="100" w:lineRule="atLeast"/>
    </w:pPr>
    <w:rPr>
      <w:b/>
      <w:bCs/>
      <w:sz w:val="48"/>
      <w:szCs w:val="48"/>
    </w:rPr>
  </w:style>
  <w:style w:styleId="style2" w:type="paragraph">
    <w:name w:val="Heading 2"/>
    <w:basedOn w:val="style0"/>
    <w:next w:val="style20"/>
    <w:pPr>
      <w:numPr>
        <w:ilvl w:val="1"/>
        <w:numId w:val="1"/>
      </w:numPr>
      <w:spacing w:after="80" w:before="360" w:line="100" w:lineRule="atLeast"/>
      <w:outlineLvl w:val="1"/>
    </w:pPr>
    <w:rPr>
      <w:b/>
      <w:bCs/>
      <w:sz w:val="36"/>
      <w:szCs w:val="36"/>
    </w:rPr>
  </w:style>
  <w:style w:styleId="style3" w:type="paragraph">
    <w:name w:val="Heading 3"/>
    <w:basedOn w:val="style0"/>
    <w:next w:val="style20"/>
    <w:pPr>
      <w:numPr>
        <w:ilvl w:val="2"/>
        <w:numId w:val="1"/>
      </w:numPr>
      <w:spacing w:after="80" w:before="280" w:line="100" w:lineRule="atLeast"/>
      <w:outlineLvl w:val="2"/>
    </w:pPr>
    <w:rPr>
      <w:b/>
      <w:bCs/>
      <w:sz w:val="28"/>
      <w:szCs w:val="28"/>
    </w:rPr>
  </w:style>
  <w:style w:styleId="style4" w:type="paragraph">
    <w:name w:val="Heading 4"/>
    <w:basedOn w:val="style0"/>
    <w:next w:val="style20"/>
    <w:pPr>
      <w:numPr>
        <w:ilvl w:val="3"/>
        <w:numId w:val="1"/>
      </w:numPr>
      <w:spacing w:after="40" w:before="240" w:line="100" w:lineRule="atLeast"/>
      <w:outlineLvl w:val="3"/>
    </w:pPr>
    <w:rPr>
      <w:b/>
      <w:bCs/>
      <w:sz w:val="24"/>
      <w:szCs w:val="24"/>
    </w:rPr>
  </w:style>
  <w:style w:styleId="style5" w:type="paragraph">
    <w:name w:val="Heading 5"/>
    <w:basedOn w:val="style0"/>
    <w:next w:val="style20"/>
    <w:pPr>
      <w:numPr>
        <w:ilvl w:val="4"/>
        <w:numId w:val="1"/>
      </w:numPr>
      <w:spacing w:after="40" w:before="220" w:line="100" w:lineRule="atLeast"/>
      <w:outlineLvl w:val="4"/>
    </w:pPr>
    <w:rPr>
      <w:b/>
      <w:bCs/>
    </w:rPr>
  </w:style>
  <w:style w:styleId="style6" w:type="paragraph">
    <w:name w:val="Heading 6"/>
    <w:basedOn w:val="style0"/>
    <w:next w:val="style20"/>
    <w:pPr>
      <w:numPr>
        <w:ilvl w:val="5"/>
        <w:numId w:val="1"/>
      </w:numPr>
      <w:spacing w:after="40" w:before="200" w:line="100" w:lineRule="atLeast"/>
      <w:outlineLvl w:val="5"/>
    </w:pPr>
    <w:rPr>
      <w:b/>
      <w:bCs/>
      <w:sz w:val="20"/>
      <w:szCs w:val="20"/>
    </w:rPr>
  </w:style>
  <w:style w:styleId="style15" w:type="character">
    <w:name w:val="Default Paragraph Font"/>
    <w:next w:val="style15"/>
    <w:rPr/>
  </w:style>
  <w:style w:styleId="style16" w:type="character">
    <w:name w:val="Balloon Text Char"/>
    <w:basedOn w:val="style15"/>
    <w:next w:val="style16"/>
    <w:rPr>
      <w:rFonts w:ascii="Tahoma" w:cs="Tahoma" w:eastAsia="Arial" w:hAnsi="Tahoma"/>
      <w:color w:val="000000"/>
      <w:sz w:val="16"/>
      <w:szCs w:val="16"/>
    </w:rPr>
  </w:style>
  <w:style w:styleId="style17" w:type="character">
    <w:name w:val="ListLabel 1"/>
    <w:next w:val="style17"/>
    <w:rPr>
      <w:rFonts w:cs="Wingdings 2"/>
    </w:rPr>
  </w:style>
  <w:style w:styleId="style18" w:type="character">
    <w:name w:val="ListLabel 2"/>
    <w:next w:val="style18"/>
    <w:rPr>
      <w:rFonts w:cs="OpenSymbol"/>
    </w:rPr>
  </w:style>
  <w:style w:styleId="style19" w:type="paragraph">
    <w:name w:val="Heading"/>
    <w:basedOn w:val="style0"/>
    <w:next w:val="style20"/>
    <w:pPr>
      <w:keepNext/>
      <w:spacing w:after="120" w:before="240"/>
    </w:pPr>
    <w:rPr>
      <w:rFonts w:ascii="Liberation Sans" w:cs="Lohit Hindi" w:eastAsia="WenQuanYi Micro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Balloon Text"/>
    <w:basedOn w:val="style0"/>
    <w:next w:val="style24"/>
    <w:pPr>
      <w:spacing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24</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2012-01-23T05:25:00.00Z</dcterms:created>
  <dc:creator>Jul</dc:creator>
  <cp:lastModifiedBy>Jul</cp:lastModifiedBy>
  <cp:lastPrinted>1601-01-01T00:00:00.00Z</cp:lastPrinted>
  <dcterms:modified xsi:type="dcterms:W3CDTF">2012-01-23T05:47:00.00Z</dcterms:modified>
  <cp:revision>3</cp:revision>
</cp:coreProperties>
</file>