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6008" w14:textId="0F38105C" w:rsidR="00707A9D" w:rsidRPr="00C33412" w:rsidRDefault="00DE2372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11 March 2026</w:t>
      </w:r>
    </w:p>
    <w:p w14:paraId="2530341C" w14:textId="77777777" w:rsidR="000A6722" w:rsidRDefault="000A6722" w:rsidP="00C33412">
      <w:pPr>
        <w:spacing w:line="276" w:lineRule="auto"/>
        <w:rPr>
          <w:b/>
          <w:bCs/>
          <w:sz w:val="20"/>
          <w:szCs w:val="20"/>
        </w:rPr>
      </w:pPr>
    </w:p>
    <w:p w14:paraId="62E124B5" w14:textId="7F4F6DB2" w:rsidR="000A6722" w:rsidRDefault="00DE2372" w:rsidP="00C33412">
      <w:pPr>
        <w:spacing w:line="276" w:lineRule="auto"/>
        <w:rPr>
          <w:b/>
          <w:bCs/>
          <w:sz w:val="20"/>
          <w:szCs w:val="20"/>
        </w:rPr>
      </w:pPr>
      <w:r w:rsidRPr="00C33412">
        <w:rPr>
          <w:b/>
          <w:bCs/>
          <w:sz w:val="20"/>
          <w:szCs w:val="20"/>
        </w:rPr>
        <w:t>Banff Centre for Arts and Creativity</w:t>
      </w:r>
    </w:p>
    <w:p w14:paraId="1F400326" w14:textId="77777777" w:rsidR="000A6722" w:rsidRDefault="000A6722" w:rsidP="00C33412">
      <w:pPr>
        <w:spacing w:line="276" w:lineRule="auto"/>
        <w:rPr>
          <w:b/>
          <w:bCs/>
          <w:sz w:val="20"/>
          <w:szCs w:val="20"/>
        </w:rPr>
      </w:pPr>
    </w:p>
    <w:p w14:paraId="54B05DB5" w14:textId="724A1622" w:rsidR="00DE2372" w:rsidRPr="00C33412" w:rsidRDefault="00DE2372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Dear Adjudication Committee:</w:t>
      </w:r>
    </w:p>
    <w:p w14:paraId="6FE0EC0E" w14:textId="615DB83F" w:rsidR="006D3ED2" w:rsidRPr="00C33412" w:rsidRDefault="00DE2372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 xml:space="preserve">Accompanying this cover letter, please find my materials in support of my application for a Computational Writing Residency in September 2026 at the Banff Centre for Arts and Creativity.  </w:t>
      </w:r>
      <w:r w:rsidR="00B74D43" w:rsidRPr="00C33412">
        <w:rPr>
          <w:sz w:val="20"/>
          <w:szCs w:val="20"/>
        </w:rPr>
        <w:t xml:space="preserve">As you’ll see from my CV, </w:t>
      </w:r>
      <w:r w:rsidR="006D3ED2" w:rsidRPr="00C33412">
        <w:rPr>
          <w:sz w:val="20"/>
          <w:szCs w:val="20"/>
        </w:rPr>
        <w:t xml:space="preserve">I’m a published print and digital poet, an experienced teacher in multimodal (and increasingly computational) writing, and the founding Director of the Digital Culture &amp; Data Analytics major and minor at Texas Christian University. Much of my </w:t>
      </w:r>
      <w:r w:rsidR="00C33412" w:rsidRPr="00C33412">
        <w:rPr>
          <w:sz w:val="20"/>
          <w:szCs w:val="20"/>
        </w:rPr>
        <w:t xml:space="preserve">recent </w:t>
      </w:r>
      <w:r w:rsidR="006D3ED2" w:rsidRPr="00C33412">
        <w:rPr>
          <w:sz w:val="20"/>
          <w:szCs w:val="20"/>
        </w:rPr>
        <w:t xml:space="preserve">success as an educator and practitioner of digital writing can be attributed to my participation in DHSI over the last 10 years.  </w:t>
      </w:r>
      <w:r w:rsidR="006E156F" w:rsidRPr="00C33412">
        <w:rPr>
          <w:sz w:val="20"/>
          <w:szCs w:val="20"/>
        </w:rPr>
        <w:t xml:space="preserve">While </w:t>
      </w:r>
      <w:r w:rsidR="00C33412" w:rsidRPr="00C33412">
        <w:rPr>
          <w:sz w:val="20"/>
          <w:szCs w:val="20"/>
        </w:rPr>
        <w:t>print</w:t>
      </w:r>
      <w:r w:rsidR="006E156F" w:rsidRPr="00C33412">
        <w:rPr>
          <w:sz w:val="20"/>
          <w:szCs w:val="20"/>
        </w:rPr>
        <w:t xml:space="preserve"> poetry will always be a touchstone for me, I’ve found that my creative interests keep steering me back to digital spaces.  </w:t>
      </w:r>
    </w:p>
    <w:p w14:paraId="00507569" w14:textId="25F30A0E" w:rsidR="00DE2372" w:rsidRPr="00C33412" w:rsidRDefault="00C33412" w:rsidP="00C33412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Some of my earliest</w:t>
      </w:r>
      <w:r w:rsidR="00424319" w:rsidRPr="00C33412">
        <w:rPr>
          <w:sz w:val="20"/>
          <w:szCs w:val="20"/>
        </w:rPr>
        <w:t xml:space="preserve"> forays into electronic literature can be found </w:t>
      </w:r>
      <w:r>
        <w:rPr>
          <w:sz w:val="20"/>
          <w:szCs w:val="20"/>
        </w:rPr>
        <w:t xml:space="preserve">in </w:t>
      </w:r>
      <w:r w:rsidR="00B74D43" w:rsidRPr="00C33412">
        <w:rPr>
          <w:sz w:val="20"/>
          <w:szCs w:val="20"/>
        </w:rPr>
        <w:t>Jim Andrews</w:t>
      </w:r>
      <w:r w:rsidR="00424319" w:rsidRPr="00C33412">
        <w:rPr>
          <w:sz w:val="20"/>
          <w:szCs w:val="20"/>
        </w:rPr>
        <w:t>’</w:t>
      </w:r>
      <w:r w:rsidR="00B74D43" w:rsidRPr="00C33412">
        <w:rPr>
          <w:sz w:val="20"/>
          <w:szCs w:val="20"/>
        </w:rPr>
        <w:t xml:space="preserve"> </w:t>
      </w:r>
      <w:proofErr w:type="spellStart"/>
      <w:r w:rsidR="00B74D43" w:rsidRPr="00C33412">
        <w:rPr>
          <w:i/>
          <w:iCs/>
          <w:sz w:val="20"/>
          <w:szCs w:val="20"/>
        </w:rPr>
        <w:t>Vispo</w:t>
      </w:r>
      <w:proofErr w:type="spellEnd"/>
      <w:r w:rsidR="00B74D43" w:rsidRPr="00C33412">
        <w:rPr>
          <w:i/>
          <w:iCs/>
          <w:sz w:val="20"/>
          <w:szCs w:val="20"/>
        </w:rPr>
        <w:t xml:space="preserve"> ~ </w:t>
      </w:r>
      <w:proofErr w:type="spellStart"/>
      <w:r w:rsidR="00B74D43" w:rsidRPr="00C33412">
        <w:rPr>
          <w:i/>
          <w:iCs/>
          <w:sz w:val="20"/>
          <w:szCs w:val="20"/>
        </w:rPr>
        <w:t>Langu</w:t>
      </w:r>
      <w:proofErr w:type="spellEnd"/>
      <w:r w:rsidR="00B74D43" w:rsidRPr="00C33412">
        <w:rPr>
          <w:i/>
          <w:iCs/>
          <w:sz w:val="20"/>
          <w:szCs w:val="20"/>
        </w:rPr>
        <w:t>(</w:t>
      </w:r>
      <w:proofErr w:type="spellStart"/>
      <w:r w:rsidR="00B74D43" w:rsidRPr="00C33412">
        <w:rPr>
          <w:i/>
          <w:iCs/>
          <w:sz w:val="20"/>
          <w:szCs w:val="20"/>
        </w:rPr>
        <w:t>im</w:t>
      </w:r>
      <w:proofErr w:type="spellEnd"/>
      <w:r w:rsidR="00B74D43" w:rsidRPr="00C33412">
        <w:rPr>
          <w:i/>
          <w:iCs/>
          <w:sz w:val="20"/>
          <w:szCs w:val="20"/>
        </w:rPr>
        <w:t>)age: Interactive, Visual, and Sound Poetry</w:t>
      </w:r>
      <w:r w:rsidR="00B74D43" w:rsidRPr="00C33412">
        <w:rPr>
          <w:sz w:val="20"/>
          <w:szCs w:val="20"/>
        </w:rPr>
        <w:t xml:space="preserve">. </w:t>
      </w:r>
      <w:r>
        <w:rPr>
          <w:sz w:val="20"/>
          <w:szCs w:val="20"/>
        </w:rPr>
        <w:t>Further, m</w:t>
      </w:r>
      <w:r w:rsidR="00424319" w:rsidRPr="00C33412">
        <w:rPr>
          <w:sz w:val="20"/>
          <w:szCs w:val="20"/>
        </w:rPr>
        <w:t xml:space="preserve">y “The Renewable Sonnets of William Shakespeare,” originally published in </w:t>
      </w:r>
      <w:r w:rsidR="00424319" w:rsidRPr="00C33412">
        <w:rPr>
          <w:i/>
          <w:iCs/>
          <w:sz w:val="20"/>
          <w:szCs w:val="20"/>
        </w:rPr>
        <w:t>The New River</w:t>
      </w:r>
      <w:r w:rsidR="00424319" w:rsidRPr="00C33412">
        <w:rPr>
          <w:sz w:val="20"/>
          <w:szCs w:val="20"/>
        </w:rPr>
        <w:t xml:space="preserve"> in Fall 2019</w:t>
      </w:r>
      <w:r>
        <w:rPr>
          <w:sz w:val="20"/>
          <w:szCs w:val="20"/>
        </w:rPr>
        <w:t>,</w:t>
      </w:r>
      <w:r w:rsidR="00424319" w:rsidRPr="00C33412">
        <w:rPr>
          <w:sz w:val="20"/>
          <w:szCs w:val="20"/>
        </w:rPr>
        <w:t xml:space="preserve"> has since b</w:t>
      </w:r>
      <w:r>
        <w:rPr>
          <w:sz w:val="20"/>
          <w:szCs w:val="20"/>
        </w:rPr>
        <w:t>een</w:t>
      </w:r>
      <w:r w:rsidR="00424319" w:rsidRPr="00C33412">
        <w:rPr>
          <w:sz w:val="20"/>
          <w:szCs w:val="20"/>
        </w:rPr>
        <w:t xml:space="preserve"> archived by Dene Grigar in the NEXT, cataloged in ELMCIP, and reviewed in the Electronic Literature Directory.</w:t>
      </w:r>
    </w:p>
    <w:p w14:paraId="5E49DE58" w14:textId="5343A56B" w:rsidR="006E5D6D" w:rsidRPr="00C33412" w:rsidRDefault="006D3ED2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 xml:space="preserve"> </w:t>
      </w:r>
      <w:r w:rsidR="006E5D6D" w:rsidRPr="00C33412">
        <w:rPr>
          <w:sz w:val="20"/>
          <w:szCs w:val="20"/>
        </w:rPr>
        <w:t>PROJECT: MONKEY MIND</w:t>
      </w:r>
    </w:p>
    <w:p w14:paraId="79568B76" w14:textId="77777777" w:rsid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The title refers to the Buddhist concept of 'monkey mind,' restless consciousness swinging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from thought to thought. The subtitle, Too many tabs open, updates the metaphor."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Where 'House of Dust' and 'Love Letters' exist as more traditional poetic monologues,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'Monkey Mind' aspired in its earlier stages to create a cluttered dialogue that dramatizes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the anxieties of intimacy. It presents two voices generating text simultaneously, each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assembling phrases from relational subjects ('you are my,' 'I am not your,' 'we were our')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and abstract ('silence,' 'dream,' 'darkness,' 'freedom') or pastoral ('horses,' 'meadow,'</w:t>
      </w:r>
      <w:r w:rsidR="00C33412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'yellow bird') predicates.</w:t>
      </w:r>
    </w:p>
    <w:p w14:paraId="4F101152" w14:textId="41B2FE0D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The piece now uses a terminal-style interface with text-to-speech narration (both syntheti</w:t>
      </w:r>
      <w:r w:rsidR="00C33412">
        <w:rPr>
          <w:sz w:val="20"/>
          <w:szCs w:val="20"/>
        </w:rPr>
        <w:t>c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machine and AI-generated voices). It is also more interactive. The two voices begin muted</w:t>
      </w:r>
      <w:r w:rsidR="000A6722">
        <w:rPr>
          <w:sz w:val="20"/>
          <w:szCs w:val="20"/>
        </w:rPr>
        <w:t>,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each set to a default rate; the viewer can choose to activate one or both voices, which TTS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technology to use, and how quickly each voice processes its anxieties.</w:t>
      </w:r>
    </w:p>
    <w:p w14:paraId="339C79BF" w14:textId="7E216DA8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The next phases will expand the current dialogic features into real-time responsiveness —that is, the unmuted stochastic voices will begin to respond to one another under certain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conditions — and into emotional arcs in which the AI-generated texts traverse registers of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nostalgia, tension, anger, defensiveness, and reconnection without guaranteeing resolution.</w:t>
      </w:r>
      <w:r w:rsidR="001B4F3D">
        <w:rPr>
          <w:sz w:val="20"/>
          <w:szCs w:val="20"/>
        </w:rPr>
        <w:t xml:space="preserve"> Additionally, t</w:t>
      </w:r>
      <w:r w:rsidRPr="00C33412">
        <w:rPr>
          <w:sz w:val="20"/>
          <w:szCs w:val="20"/>
        </w:rPr>
        <w:t>he fixed 'him' and 'her' pairing will expand to support more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combinations (him/him,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her/they, they/they), exploring a wider range of relationship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dynamics.</w:t>
      </w:r>
      <w:r w:rsidR="001B4F3D">
        <w:rPr>
          <w:sz w:val="20"/>
          <w:szCs w:val="20"/>
        </w:rPr>
        <w:t xml:space="preserve"> Finally, n</w:t>
      </w:r>
      <w:r w:rsidRPr="00C33412">
        <w:rPr>
          <w:sz w:val="20"/>
          <w:szCs w:val="20"/>
        </w:rPr>
        <w:t>ew sentence templates will introduce declarations, questions, negation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contrasts, and direct address, expanding the grammar-based generation at the heart of this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tradition.</w:t>
      </w:r>
    </w:p>
    <w:p w14:paraId="7080B8F1" w14:textId="77777777" w:rsidR="006E5D6D" w:rsidRPr="00C33412" w:rsidRDefault="006E5D6D" w:rsidP="00C33412">
      <w:pPr>
        <w:spacing w:line="276" w:lineRule="auto"/>
        <w:rPr>
          <w:sz w:val="20"/>
          <w:szCs w:val="20"/>
        </w:rPr>
      </w:pPr>
    </w:p>
    <w:p w14:paraId="1543EBA4" w14:textId="77777777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SECTION IV — WHY THIS RESIDENCY SPECIFICALLY</w:t>
      </w:r>
    </w:p>
    <w:p w14:paraId="355484FF" w14:textId="77777777" w:rsidR="006E5D6D" w:rsidRPr="00C33412" w:rsidRDefault="006E5D6D" w:rsidP="00C33412">
      <w:pPr>
        <w:spacing w:line="276" w:lineRule="auto"/>
        <w:rPr>
          <w:sz w:val="20"/>
          <w:szCs w:val="20"/>
        </w:rPr>
      </w:pPr>
    </w:p>
    <w:p w14:paraId="2B88F96A" w14:textId="28C77B16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lastRenderedPageBreak/>
        <w:t>I first encountered Nick Montfort's work on Memory Slam while searching for teachable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examples of electronic literature for my Digital Creative Writing course several years ago.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Compared to works like '</w:t>
      </w:r>
      <w:proofErr w:type="spellStart"/>
      <w:r w:rsidRPr="00C33412">
        <w:rPr>
          <w:sz w:val="20"/>
          <w:szCs w:val="20"/>
        </w:rPr>
        <w:t>Taroko</w:t>
      </w:r>
      <w:proofErr w:type="spellEnd"/>
      <w:r w:rsidRPr="00C33412">
        <w:rPr>
          <w:sz w:val="20"/>
          <w:szCs w:val="20"/>
        </w:rPr>
        <w:t xml:space="preserve"> Gorge,' the stochastic text engines collected in </w:t>
      </w:r>
      <w:proofErr w:type="spellStart"/>
      <w:r w:rsidRPr="00C33412">
        <w:rPr>
          <w:sz w:val="20"/>
          <w:szCs w:val="20"/>
        </w:rPr>
        <w:t>MemSlam</w:t>
      </w:r>
      <w:proofErr w:type="spellEnd"/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were more accessible, easier for students to read, modify, and adapt. As a newer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practitioner of computational writing myself, I found the 'simplicity' of the engines running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'Love Letters' (Strachey) and 'House of Dust' (Knowles &amp; Tenney) encouraging and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conceptually clarifying.</w:t>
      </w:r>
    </w:p>
    <w:p w14:paraId="4DB3566D" w14:textId="75346897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[Honest positioning — shows self-awareness]</w:t>
      </w:r>
    </w:p>
    <w:p w14:paraId="7A14004C" w14:textId="6378B513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"Originally, 'Monkey Mind' was an apprentice's remix, not something I planned to propose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 xml:space="preserve">for a residency on Computational </w:t>
      </w:r>
      <w:proofErr w:type="gramStart"/>
      <w:r w:rsidRPr="00C33412">
        <w:rPr>
          <w:sz w:val="20"/>
          <w:szCs w:val="20"/>
        </w:rPr>
        <w:t>Writing, but</w:t>
      </w:r>
      <w:proofErr w:type="gramEnd"/>
      <w:r w:rsidRPr="00C33412">
        <w:rPr>
          <w:sz w:val="20"/>
          <w:szCs w:val="20"/>
        </w:rPr>
        <w:t xml:space="preserve"> coming back to it recently and learning more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about the writing faculty at Banff, I'm confident there is much more to develop."</w:t>
      </w:r>
    </w:p>
    <w:p w14:paraId="2CC792D5" w14:textId="0B2A6A15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[Direct lineage and faculty fit]</w:t>
      </w:r>
    </w:p>
    <w:p w14:paraId="2B810DA8" w14:textId="10C5B12B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 xml:space="preserve">"'Monkey Mind' was inspired by and literally built on Montfort's </w:t>
      </w:r>
      <w:proofErr w:type="spellStart"/>
      <w:r w:rsidRPr="00C33412">
        <w:rPr>
          <w:sz w:val="20"/>
          <w:szCs w:val="20"/>
        </w:rPr>
        <w:t>MemSlam</w:t>
      </w:r>
      <w:proofErr w:type="spellEnd"/>
      <w:r w:rsidRPr="00C33412">
        <w:rPr>
          <w:sz w:val="20"/>
          <w:szCs w:val="20"/>
        </w:rPr>
        <w:t xml:space="preserve"> and lives within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the computational writing tradition this residency represents. Kalen Iwamoto's work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provides a fascinating example of how 'Monkey Mind' might be developed into other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technologies, both digital and analog. And while Travesty Generator explores other thematic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concerns, it would be a tremendous pleasure to learn from Lillian-Yvonne Bertram and how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she coded her syntactical structures."</w:t>
      </w:r>
    </w:p>
    <w:p w14:paraId="3A0EB664" w14:textId="07C9C506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SECTION V — WHAT YOU HOPE TO ACHIEVE</w:t>
      </w:r>
    </w:p>
    <w:p w14:paraId="6683E330" w14:textId="5CFF44F0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At the center of this project is a question I don't yet have the answer to: Is it even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possible to carry the stochastic nature of the original into something truly dialogic in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real time? With access to LLMs and a dedicated block of time in an engaged community, I</w:t>
      </w:r>
      <w:r w:rsidR="001B4F3D">
        <w:rPr>
          <w:sz w:val="20"/>
          <w:szCs w:val="20"/>
        </w:rPr>
        <w:t xml:space="preserve"> </w:t>
      </w:r>
      <w:r w:rsidRPr="00C33412">
        <w:rPr>
          <w:sz w:val="20"/>
          <w:szCs w:val="20"/>
        </w:rPr>
        <w:t>have the tools to find out.</w:t>
      </w:r>
    </w:p>
    <w:p w14:paraId="6CAFA677" w14:textId="77777777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[NOTE: No existing proposal passages for "bring insights back to teaching" or "connect with</w:t>
      </w:r>
    </w:p>
    <w:p w14:paraId="4C28C9C7" w14:textId="29921101" w:rsidR="006E5D6D" w:rsidRPr="00C33412" w:rsidRDefault="006E5D6D" w:rsidP="00C33412">
      <w:pPr>
        <w:spacing w:line="276" w:lineRule="auto"/>
        <w:rPr>
          <w:sz w:val="20"/>
          <w:szCs w:val="20"/>
        </w:rPr>
      </w:pPr>
      <w:r w:rsidRPr="00C33412">
        <w:rPr>
          <w:sz w:val="20"/>
          <w:szCs w:val="20"/>
        </w:rPr>
        <w:t>community of practitioners" — write fresh, drawing on CV's teaching/DHSI history.]</w:t>
      </w:r>
    </w:p>
    <w:sectPr w:rsidR="006E5D6D" w:rsidRPr="00C33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2F"/>
    <w:rsid w:val="000A6722"/>
    <w:rsid w:val="001B4F3D"/>
    <w:rsid w:val="002468BB"/>
    <w:rsid w:val="004051AC"/>
    <w:rsid w:val="00424319"/>
    <w:rsid w:val="00665EBB"/>
    <w:rsid w:val="006D3ED2"/>
    <w:rsid w:val="006E156F"/>
    <w:rsid w:val="006E5D6D"/>
    <w:rsid w:val="00707A9D"/>
    <w:rsid w:val="0078408B"/>
    <w:rsid w:val="007E7868"/>
    <w:rsid w:val="00931E2F"/>
    <w:rsid w:val="00992EEA"/>
    <w:rsid w:val="00B15187"/>
    <w:rsid w:val="00B42518"/>
    <w:rsid w:val="00B74D43"/>
    <w:rsid w:val="00C33412"/>
    <w:rsid w:val="00DE2372"/>
    <w:rsid w:val="00E61FFF"/>
    <w:rsid w:val="00EA6191"/>
    <w:rsid w:val="00FE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736CC"/>
  <w15:chartTrackingRefBased/>
  <w15:docId w15:val="{C6A28EB7-7F27-DD40-9F38-D4B6B88E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Rode, Curt</dc:creator>
  <cp:keywords/>
  <dc:description/>
  <cp:lastModifiedBy>Rode, Curt</cp:lastModifiedBy>
  <cp:revision>4</cp:revision>
  <dcterms:created xsi:type="dcterms:W3CDTF">2026-03-08T22:14:00Z</dcterms:created>
  <dcterms:modified xsi:type="dcterms:W3CDTF">2026-03-12T11:33:00Z</dcterms:modified>
</cp:coreProperties>
</file>