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C2B54" w14:textId="77777777" w:rsidR="0098459C" w:rsidRPr="0098459C" w:rsidRDefault="0098459C" w:rsidP="00984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8459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14. Legibilidade de Código-Fonte</w:t>
      </w:r>
    </w:p>
    <w:p w14:paraId="6F86FB0C" w14:textId="77777777" w:rsidR="0098459C" w:rsidRPr="0098459C" w:rsidRDefault="0098459C" w:rsidP="0098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legibilidade de código-fonte é a facilidade com que um programador consegue </w:t>
      </w:r>
      <w:r w:rsidRPr="009845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ler, compreender e modificar um código</w:t>
      </w:r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Um código legível apresenta uma organização clara, nomes significativos, </w:t>
      </w:r>
      <w:proofErr w:type="spellStart"/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>indentação</w:t>
      </w:r>
      <w:proofErr w:type="spellEnd"/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adequada e uma estrutura consistente.</w:t>
      </w:r>
    </w:p>
    <w:p w14:paraId="2859EAC8" w14:textId="77777777" w:rsidR="0098459C" w:rsidRPr="0098459C" w:rsidRDefault="0098459C" w:rsidP="0098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>A legibilidade é importante porque facilita a manutenção do software, reduz a ocorrência de erros e permite que outros desenvolvedores compreendam o funcionamento do programa com mais facilidade.</w:t>
      </w:r>
    </w:p>
    <w:p w14:paraId="1C90B208" w14:textId="77777777" w:rsidR="0098459C" w:rsidRPr="0098459C" w:rsidRDefault="0098459C" w:rsidP="00984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459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14.1. Padrões de Nomenclatura</w:t>
      </w:r>
    </w:p>
    <w:p w14:paraId="760A994C" w14:textId="77777777" w:rsidR="0098459C" w:rsidRPr="0098459C" w:rsidRDefault="0098459C" w:rsidP="0098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padrões de nomenclatura são regras utilizadas para definir como devem ser nomeados </w:t>
      </w:r>
      <w:r w:rsidRPr="009845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variáveis, funções, classes, métodos e outros elementos do código</w:t>
      </w:r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>. O objetivo é tornar os nomes claros e padronizados.</w:t>
      </w:r>
    </w:p>
    <w:p w14:paraId="0FA7E1E3" w14:textId="77777777" w:rsidR="0098459C" w:rsidRPr="0098459C" w:rsidRDefault="0098459C" w:rsidP="0098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>Algumas boas práticas são:</w:t>
      </w:r>
    </w:p>
    <w:p w14:paraId="36917CE2" w14:textId="77777777" w:rsidR="0098459C" w:rsidRPr="0098459C" w:rsidRDefault="0098459C" w:rsidP="00984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nomes que indiquem claramente a finalidade do elemento. </w:t>
      </w:r>
    </w:p>
    <w:p w14:paraId="0670C585" w14:textId="77777777" w:rsidR="0098459C" w:rsidRPr="0098459C" w:rsidRDefault="0098459C" w:rsidP="00984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Evitar nomes muito curtos ou sem significado, como </w:t>
      </w:r>
      <w:r w:rsidRPr="0098459C">
        <w:rPr>
          <w:rFonts w:ascii="Courier New" w:eastAsia="Times New Roman" w:hAnsi="Courier New" w:cs="Courier New"/>
          <w:sz w:val="20"/>
          <w:szCs w:val="20"/>
          <w:lang w:eastAsia="pt-BR"/>
        </w:rPr>
        <w:t>x</w:t>
      </w:r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98459C">
        <w:rPr>
          <w:rFonts w:ascii="Courier New" w:eastAsia="Times New Roman" w:hAnsi="Courier New" w:cs="Courier New"/>
          <w:sz w:val="20"/>
          <w:szCs w:val="20"/>
          <w:lang w:eastAsia="pt-BR"/>
        </w:rPr>
        <w:t>a</w:t>
      </w:r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98459C">
        <w:rPr>
          <w:rFonts w:ascii="Courier New" w:eastAsia="Times New Roman" w:hAnsi="Courier New" w:cs="Courier New"/>
          <w:sz w:val="20"/>
          <w:szCs w:val="20"/>
          <w:lang w:eastAsia="pt-BR"/>
        </w:rPr>
        <w:t>abc</w:t>
      </w:r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quando não forem apropriados ao contexto. </w:t>
      </w:r>
    </w:p>
    <w:p w14:paraId="2F562382" w14:textId="77777777" w:rsidR="0098459C" w:rsidRPr="0098459C" w:rsidRDefault="0098459C" w:rsidP="00984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Manter um padrão consistente durante todo o projeto. </w:t>
      </w:r>
    </w:p>
    <w:p w14:paraId="169D01CE" w14:textId="77777777" w:rsidR="0098459C" w:rsidRPr="0098459C" w:rsidRDefault="0098459C" w:rsidP="00984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nomes em um único idioma, conforme o padrão adotado pela equipe. </w:t>
      </w:r>
    </w:p>
    <w:p w14:paraId="205AEB91" w14:textId="77777777" w:rsidR="0098459C" w:rsidRPr="0098459C" w:rsidRDefault="0098459C" w:rsidP="00984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Evitar abreviações desnecessárias. </w:t>
      </w:r>
    </w:p>
    <w:p w14:paraId="5B0BE833" w14:textId="77777777" w:rsidR="0098459C" w:rsidRPr="0098459C" w:rsidRDefault="0098459C" w:rsidP="00984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convenções como </w:t>
      </w:r>
      <w:proofErr w:type="spellStart"/>
      <w:r w:rsidRPr="009845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camelCase</w:t>
      </w:r>
      <w:proofErr w:type="spellEnd"/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845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PascalCase</w:t>
      </w:r>
      <w:proofErr w:type="spellEnd"/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9845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snake_case</w:t>
      </w:r>
      <w:proofErr w:type="spellEnd"/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 acordo com a linguagem ou padrão do projeto. </w:t>
      </w:r>
    </w:p>
    <w:p w14:paraId="72D7D427" w14:textId="77777777" w:rsidR="0098459C" w:rsidRPr="0098459C" w:rsidRDefault="0098459C" w:rsidP="0098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45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</w:p>
    <w:p w14:paraId="5CF2BE06" w14:textId="77777777" w:rsidR="0098459C" w:rsidRPr="0098459C" w:rsidRDefault="0098459C" w:rsidP="0098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8459C">
        <w:rPr>
          <w:rFonts w:ascii="Courier New" w:eastAsia="Times New Roman" w:hAnsi="Courier New" w:cs="Courier New"/>
          <w:sz w:val="20"/>
          <w:szCs w:val="20"/>
          <w:lang w:eastAsia="pt-BR"/>
        </w:rPr>
        <w:t>nome_cliente</w:t>
      </w:r>
      <w:proofErr w:type="spellEnd"/>
      <w:r w:rsidRPr="0098459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"Carlos"</w:t>
      </w:r>
    </w:p>
    <w:p w14:paraId="6770CEB5" w14:textId="77777777" w:rsidR="0098459C" w:rsidRPr="0098459C" w:rsidRDefault="0098459C" w:rsidP="0098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8459C">
        <w:rPr>
          <w:rFonts w:ascii="Courier New" w:eastAsia="Times New Roman" w:hAnsi="Courier New" w:cs="Courier New"/>
          <w:sz w:val="20"/>
          <w:szCs w:val="20"/>
          <w:lang w:eastAsia="pt-BR"/>
        </w:rPr>
        <w:t>idade_cliente</w:t>
      </w:r>
      <w:proofErr w:type="spellEnd"/>
      <w:r w:rsidRPr="0098459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25</w:t>
      </w:r>
    </w:p>
    <w:p w14:paraId="6DB6F07C" w14:textId="77777777" w:rsidR="0098459C" w:rsidRPr="0098459C" w:rsidRDefault="0098459C" w:rsidP="0098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exemplo, os nomes permitem compreender facilmente o significado das variáveis.</w:t>
      </w:r>
    </w:p>
    <w:p w14:paraId="1E34B31E" w14:textId="77777777" w:rsidR="0098459C" w:rsidRPr="0098459C" w:rsidRDefault="0098459C" w:rsidP="00984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459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14.2. Convenções de Linguagem</w:t>
      </w:r>
    </w:p>
    <w:p w14:paraId="66C8594B" w14:textId="77777777" w:rsidR="0098459C" w:rsidRPr="0098459C" w:rsidRDefault="0098459C" w:rsidP="0098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convenções de linguagem são </w:t>
      </w:r>
      <w:r w:rsidRPr="009845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e boas práticas específicas de uma determinada linguagem de programação</w:t>
      </w:r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>. Elas podem definir padrões para nomenclatura, organização do código, utilização de espaços, comentários, estrutura de funções e outros aspectos.</w:t>
      </w:r>
    </w:p>
    <w:p w14:paraId="2F167275" w14:textId="77777777" w:rsidR="0098459C" w:rsidRPr="0098459C" w:rsidRDefault="0098459C" w:rsidP="0098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>Seguir as convenções da linguagem torna o código mais uniforme e facilita sua leitura por outros programadores familiarizados com aquela tecnologia.</w:t>
      </w:r>
    </w:p>
    <w:p w14:paraId="0B31AEAD" w14:textId="77777777" w:rsidR="0098459C" w:rsidRPr="0098459C" w:rsidRDefault="0098459C" w:rsidP="0098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exemplo, em Python é comum utilizar </w:t>
      </w:r>
      <w:proofErr w:type="spellStart"/>
      <w:r w:rsidRPr="009845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snake_case</w:t>
      </w:r>
      <w:proofErr w:type="spellEnd"/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nomes de variáveis e funções:</w:t>
      </w:r>
    </w:p>
    <w:p w14:paraId="0C06D0DB" w14:textId="77777777" w:rsidR="0098459C" w:rsidRPr="0098459C" w:rsidRDefault="0098459C" w:rsidP="0098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8459C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98459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8459C">
        <w:rPr>
          <w:rFonts w:ascii="Courier New" w:eastAsia="Times New Roman" w:hAnsi="Courier New" w:cs="Courier New"/>
          <w:sz w:val="20"/>
          <w:szCs w:val="20"/>
          <w:lang w:eastAsia="pt-BR"/>
        </w:rPr>
        <w:t>calcular_</w:t>
      </w:r>
      <w:proofErr w:type="gramStart"/>
      <w:r w:rsidRPr="0098459C">
        <w:rPr>
          <w:rFonts w:ascii="Courier New" w:eastAsia="Times New Roman" w:hAnsi="Courier New" w:cs="Courier New"/>
          <w:sz w:val="20"/>
          <w:szCs w:val="20"/>
          <w:lang w:eastAsia="pt-BR"/>
        </w:rPr>
        <w:t>media</w:t>
      </w:r>
      <w:proofErr w:type="spellEnd"/>
      <w:r w:rsidRPr="0098459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98459C">
        <w:rPr>
          <w:rFonts w:ascii="Courier New" w:eastAsia="Times New Roman" w:hAnsi="Courier New" w:cs="Courier New"/>
          <w:sz w:val="20"/>
          <w:szCs w:val="20"/>
          <w:lang w:eastAsia="pt-BR"/>
        </w:rPr>
        <w:t>nota1, nota2):</w:t>
      </w:r>
    </w:p>
    <w:p w14:paraId="7C872943" w14:textId="77777777" w:rsidR="0098459C" w:rsidRPr="0098459C" w:rsidRDefault="0098459C" w:rsidP="0098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8459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8459C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98459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(nota1 + nota2) / 2</w:t>
      </w:r>
    </w:p>
    <w:p w14:paraId="6846E905" w14:textId="77777777" w:rsidR="0098459C" w:rsidRPr="0098459C" w:rsidRDefault="0098459C" w:rsidP="0098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Já em linguagens como Java e </w:t>
      </w:r>
      <w:proofErr w:type="spellStart"/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é comum encontrar o uso de </w:t>
      </w:r>
      <w:proofErr w:type="spellStart"/>
      <w:r w:rsidRPr="009845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camelCase</w:t>
      </w:r>
      <w:proofErr w:type="spellEnd"/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variáveis e métodos:</w:t>
      </w:r>
    </w:p>
    <w:p w14:paraId="0366646C" w14:textId="77777777" w:rsidR="0098459C" w:rsidRPr="0098459C" w:rsidRDefault="0098459C" w:rsidP="0098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98459C">
        <w:rPr>
          <w:rFonts w:ascii="Courier New" w:eastAsia="Times New Roman" w:hAnsi="Courier New" w:cs="Courier New"/>
          <w:sz w:val="20"/>
          <w:szCs w:val="20"/>
          <w:lang w:eastAsia="pt-BR"/>
        </w:rPr>
        <w:t>calcularMedia</w:t>
      </w:r>
      <w:proofErr w:type="spellEnd"/>
      <w:r w:rsidRPr="0098459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98459C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0A274387" w14:textId="77777777" w:rsidR="0098459C" w:rsidRPr="0098459C" w:rsidRDefault="0098459C" w:rsidP="0098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8459C">
        <w:rPr>
          <w:rFonts w:ascii="Courier New" w:eastAsia="Times New Roman" w:hAnsi="Courier New" w:cs="Courier New"/>
          <w:sz w:val="20"/>
          <w:szCs w:val="20"/>
          <w:lang w:eastAsia="pt-BR"/>
        </w:rPr>
        <w:t>nomeCliente</w:t>
      </w:r>
      <w:proofErr w:type="spellEnd"/>
    </w:p>
    <w:p w14:paraId="1F563FAD" w14:textId="77777777" w:rsidR="0098459C" w:rsidRPr="0098459C" w:rsidRDefault="0098459C" w:rsidP="0098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8459C">
        <w:rPr>
          <w:rFonts w:ascii="Courier New" w:eastAsia="Times New Roman" w:hAnsi="Courier New" w:cs="Courier New"/>
          <w:sz w:val="20"/>
          <w:szCs w:val="20"/>
          <w:lang w:eastAsia="pt-BR"/>
        </w:rPr>
        <w:t>valorTotal</w:t>
      </w:r>
      <w:proofErr w:type="spellEnd"/>
    </w:p>
    <w:p w14:paraId="4AD59B13" w14:textId="77777777" w:rsidR="0098459C" w:rsidRPr="0098459C" w:rsidRDefault="0098459C" w:rsidP="0098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mais importante é seguir as convenções recomendadas para a linguagem e manter </w:t>
      </w:r>
      <w:r w:rsidRPr="009845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consistência em todo o projeto</w:t>
      </w:r>
      <w:r w:rsidRPr="0098459C">
        <w:rPr>
          <w:rFonts w:ascii="Times New Roman" w:eastAsia="Times New Roman" w:hAnsi="Times New Roman" w:cs="Times New Roman"/>
          <w:sz w:val="24"/>
          <w:szCs w:val="24"/>
          <w:lang w:eastAsia="pt-BR"/>
        </w:rPr>
        <w:t>, evitando misturar diferentes padrões sem necessidade.</w:t>
      </w:r>
    </w:p>
    <w:p w14:paraId="0F9407F2" w14:textId="77777777" w:rsidR="00210F69" w:rsidRDefault="00210F69"/>
    <w:sectPr w:rsidR="00210F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B47FB"/>
    <w:multiLevelType w:val="multilevel"/>
    <w:tmpl w:val="6274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9C"/>
    <w:rsid w:val="00017F9C"/>
    <w:rsid w:val="00210F69"/>
    <w:rsid w:val="0098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3A8658-0296-466A-B40D-82D90B778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845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84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8459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8459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84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8459C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98459C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84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8459C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m">
    <w:name w:val="ͼm"/>
    <w:basedOn w:val="Fontepargpadro"/>
    <w:rsid w:val="0098459C"/>
  </w:style>
  <w:style w:type="character" w:customStyle="1" w:styleId="g">
    <w:name w:val="ͼg"/>
    <w:basedOn w:val="Fontepargpadro"/>
    <w:rsid w:val="0098459C"/>
  </w:style>
  <w:style w:type="character" w:customStyle="1" w:styleId="k">
    <w:name w:val="ͼk"/>
    <w:basedOn w:val="Fontepargpadro"/>
    <w:rsid w:val="0098459C"/>
  </w:style>
  <w:style w:type="character" w:customStyle="1" w:styleId="j">
    <w:name w:val="ͼj"/>
    <w:basedOn w:val="Fontepargpadro"/>
    <w:rsid w:val="00984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4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5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43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2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5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05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46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8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52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789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010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852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8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7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23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84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4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13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40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2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86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59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147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8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82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96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0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77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93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76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60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53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69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1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187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Phelipe</dc:creator>
  <cp:keywords/>
  <dc:description/>
  <cp:lastModifiedBy>Phelipe</cp:lastModifiedBy>
  <cp:revision>2</cp:revision>
  <dcterms:created xsi:type="dcterms:W3CDTF">2026-08-27T12:12:00Z</dcterms:created>
  <dcterms:modified xsi:type="dcterms:W3CDTF">2026-08-27T12:12:00Z</dcterms:modified>
</cp:coreProperties>
</file>