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AF779">
      <w:pPr>
        <w:spacing w:before="120" w:after="120" w:line="360" w:lineRule="auto"/>
        <w:rPr>
          <w:rFonts w:ascii="Arial" w:hAnsi="Arial" w:cs="Arial"/>
          <w:bCs/>
          <w:sz w:val="28"/>
          <w:szCs w:val="28"/>
        </w:rPr>
      </w:pPr>
      <w:r>
        <w:rPr>
          <w:rFonts w:ascii="Arial" w:hAnsi="Arial" w:cs="Arial"/>
          <w:bCs/>
          <w:sz w:val="28"/>
          <w:szCs w:val="28"/>
        </w:rPr>
        <w:t>Early years practice procedures</w:t>
      </w:r>
    </w:p>
    <w:p w14:paraId="1E30DAD9">
      <w:pPr>
        <w:spacing w:before="120" w:after="120" w:line="360" w:lineRule="auto"/>
        <w:rPr>
          <w:rFonts w:ascii="Arial" w:hAnsi="Arial" w:cs="Arial"/>
          <w:b/>
          <w:sz w:val="28"/>
          <w:szCs w:val="28"/>
        </w:rPr>
      </w:pPr>
      <w:r>
        <w:rPr>
          <w:rFonts w:ascii="Arial" w:hAnsi="Arial" w:cs="Arial"/>
          <w:b/>
          <w:sz w:val="28"/>
          <w:szCs w:val="28"/>
        </w:rPr>
        <w:t>Prime times – The role of the key person</w:t>
      </w:r>
    </w:p>
    <w:p w14:paraId="466FEEF2">
      <w:pPr>
        <w:spacing w:before="120" w:after="120" w:line="360" w:lineRule="auto"/>
        <w:rPr>
          <w:rFonts w:ascii="Arial" w:hAnsi="Arial" w:cs="Arial"/>
          <w:bCs/>
          <w:sz w:val="22"/>
          <w:szCs w:val="22"/>
        </w:rPr>
      </w:pPr>
      <w:r>
        <w:rPr>
          <w:rFonts w:ascii="Arial" w:hAnsi="Arial" w:cs="Arial"/>
          <w:bCs/>
          <w:i/>
          <w:iCs/>
          <w:sz w:val="22"/>
          <w:szCs w:val="22"/>
        </w:rPr>
        <w:t>‘Each child must be assigned a key person’</w:t>
      </w:r>
      <w:r>
        <w:rPr>
          <w:rFonts w:ascii="Arial" w:hAnsi="Arial" w:cs="Arial"/>
          <w:bCs/>
          <w:sz w:val="22"/>
          <w:szCs w:val="22"/>
        </w:rPr>
        <w:t xml:space="preserve"> (EYFS 2023)</w:t>
      </w:r>
    </w:p>
    <w:p w14:paraId="2760D70D">
      <w:pPr>
        <w:spacing w:before="120" w:after="120" w:line="360" w:lineRule="auto"/>
        <w:rPr>
          <w:rFonts w:ascii="Arial" w:hAnsi="Arial" w:cs="Arial"/>
          <w:bCs/>
          <w:iCs/>
          <w:sz w:val="22"/>
          <w:szCs w:val="22"/>
        </w:rPr>
      </w:pPr>
      <w:r>
        <w:rPr>
          <w:rFonts w:ascii="Arial" w:hAnsi="Arial" w:cs="Arial"/>
          <w:bCs/>
          <w:iCs/>
          <w:sz w:val="22"/>
          <w:szCs w:val="22"/>
        </w:rPr>
        <w:t>Babies and young children need to form a secure attachment to key person when they join the setting to feel safe, happy, and eager to participate and learn.</w:t>
      </w:r>
    </w:p>
    <w:p w14:paraId="5933F7C0">
      <w:pPr>
        <w:spacing w:before="120" w:after="120" w:line="360" w:lineRule="auto"/>
        <w:rPr>
          <w:rFonts w:ascii="Arial" w:hAnsi="Arial" w:cs="Arial"/>
          <w:b/>
          <w:sz w:val="22"/>
          <w:szCs w:val="22"/>
        </w:rPr>
      </w:pPr>
      <w:r>
        <w:rPr>
          <w:rFonts w:ascii="Arial" w:hAnsi="Arial" w:cs="Arial"/>
          <w:b/>
          <w:sz w:val="22"/>
          <w:szCs w:val="22"/>
        </w:rPr>
        <w:t>The key person role</w:t>
      </w:r>
    </w:p>
    <w:p w14:paraId="76333C1E">
      <w:pPr>
        <w:numPr>
          <w:ilvl w:val="0"/>
          <w:numId w:val="2"/>
        </w:numPr>
        <w:spacing w:before="120" w:after="120" w:line="360" w:lineRule="auto"/>
        <w:ind w:left="360"/>
        <w:rPr>
          <w:rFonts w:ascii="Arial" w:hAnsi="Arial" w:cs="Arial"/>
          <w:sz w:val="22"/>
          <w:szCs w:val="22"/>
        </w:rPr>
      </w:pPr>
      <w:r>
        <w:rPr>
          <w:rFonts w:ascii="Arial" w:hAnsi="Arial" w:cs="Arial"/>
          <w:sz w:val="22"/>
          <w:szCs w:val="22"/>
        </w:rPr>
        <w:t>A key person builds an on-going relationship with the child and his/her parents and is committed to that child’s well-being while in the setting.</w:t>
      </w:r>
    </w:p>
    <w:p w14:paraId="64C2AB7A">
      <w:pPr>
        <w:pStyle w:val="29"/>
        <w:numPr>
          <w:ilvl w:val="0"/>
          <w:numId w:val="2"/>
        </w:numPr>
        <w:spacing w:before="120" w:after="120" w:line="360" w:lineRule="auto"/>
        <w:ind w:left="360"/>
        <w:contextualSpacing w:val="0"/>
        <w:rPr>
          <w:rFonts w:ascii="Arial" w:hAnsi="Arial" w:cs="Arial"/>
          <w:sz w:val="22"/>
          <w:szCs w:val="22"/>
        </w:rPr>
      </w:pPr>
      <w:r>
        <w:rPr>
          <w:rFonts w:ascii="Arial" w:hAnsi="Arial" w:cs="Arial"/>
          <w:sz w:val="22"/>
          <w:szCs w:val="22"/>
        </w:rPr>
        <w:t>Every child that attends is allocated a key person before they begin settling in - it is not the responsibility of the child to choose their own key person.</w:t>
      </w:r>
    </w:p>
    <w:p w14:paraId="400203EA">
      <w:pPr>
        <w:pStyle w:val="29"/>
        <w:numPr>
          <w:ilvl w:val="0"/>
          <w:numId w:val="2"/>
        </w:numPr>
        <w:spacing w:before="120" w:after="120" w:line="360" w:lineRule="auto"/>
        <w:ind w:left="357" w:hanging="357"/>
        <w:contextualSpacing w:val="0"/>
        <w:rPr>
          <w:rFonts w:ascii="Arial" w:hAnsi="Arial" w:cs="Arial"/>
          <w:sz w:val="22"/>
          <w:szCs w:val="22"/>
        </w:rPr>
      </w:pPr>
      <w:r>
        <w:rPr>
          <w:rFonts w:ascii="Arial" w:hAnsi="Arial" w:cs="Arial"/>
          <w:sz w:val="22"/>
          <w:szCs w:val="22"/>
        </w:rPr>
        <w:t xml:space="preserve">Where possible a ‘back up’ key person is also identified for each child so that they can fulfil the role in the absence of the main key person, for example, during annual leave or sickness. </w:t>
      </w:r>
    </w:p>
    <w:p w14:paraId="7003B3FF">
      <w:pPr>
        <w:pStyle w:val="29"/>
        <w:numPr>
          <w:ilvl w:val="0"/>
          <w:numId w:val="3"/>
        </w:numPr>
        <w:spacing w:before="120" w:after="120" w:line="360" w:lineRule="auto"/>
        <w:ind w:left="360"/>
        <w:contextualSpacing w:val="0"/>
        <w:rPr>
          <w:rFonts w:ascii="Arial" w:hAnsi="Arial" w:cs="Arial"/>
          <w:sz w:val="22"/>
          <w:szCs w:val="22"/>
        </w:rPr>
      </w:pPr>
      <w:r>
        <w:rPr>
          <w:rFonts w:ascii="Arial" w:hAnsi="Arial" w:cs="Arial"/>
          <w:sz w:val="22"/>
          <w:szCs w:val="22"/>
        </w:rPr>
        <w:t>The key person conducts the progress check at age two for their key children.</w:t>
      </w:r>
    </w:p>
    <w:p w14:paraId="3714F6FD">
      <w:pPr>
        <w:pStyle w:val="29"/>
        <w:numPr>
          <w:ilvl w:val="0"/>
          <w:numId w:val="2"/>
        </w:numPr>
        <w:spacing w:before="120" w:after="120" w:line="360" w:lineRule="auto"/>
        <w:ind w:left="360"/>
        <w:contextualSpacing w:val="0"/>
        <w:rPr>
          <w:rFonts w:ascii="Arial" w:hAnsi="Arial" w:cs="Arial"/>
          <w:sz w:val="22"/>
          <w:szCs w:val="22"/>
        </w:rPr>
      </w:pPr>
      <w:r>
        <w:rPr>
          <w:rFonts w:ascii="Arial" w:hAnsi="Arial" w:cs="Arial"/>
          <w:sz w:val="22"/>
          <w:szCs w:val="22"/>
        </w:rPr>
        <w:t>The role is fully explained to parents on induction and the name of the child’s key person and ‘back up’ key person is recorded on the child’s registration form.</w:t>
      </w:r>
    </w:p>
    <w:p w14:paraId="29F5C987">
      <w:pPr>
        <w:numPr>
          <w:ilvl w:val="0"/>
          <w:numId w:val="4"/>
        </w:numPr>
        <w:spacing w:before="120" w:after="120" w:line="360" w:lineRule="auto"/>
        <w:ind w:left="360" w:hanging="360"/>
        <w:rPr>
          <w:rFonts w:ascii="Arial" w:hAnsi="Arial" w:cs="Arial"/>
          <w:sz w:val="22"/>
          <w:szCs w:val="22"/>
        </w:rPr>
      </w:pPr>
      <w:r>
        <w:rPr>
          <w:rFonts w:ascii="Arial" w:hAnsi="Arial" w:cs="Arial"/>
          <w:sz w:val="22"/>
          <w:szCs w:val="22"/>
        </w:rPr>
        <w:t xml:space="preserve">The key person is central to settling a child into the setting. The setting manager and key person explain the need for a settling in process and agree a plan with the parents. </w:t>
      </w:r>
    </w:p>
    <w:p w14:paraId="570F521B">
      <w:pPr>
        <w:numPr>
          <w:ilvl w:val="0"/>
          <w:numId w:val="4"/>
        </w:numPr>
        <w:spacing w:before="120" w:after="120" w:line="360" w:lineRule="auto"/>
        <w:ind w:left="360" w:hanging="360"/>
        <w:rPr>
          <w:rFonts w:ascii="Arial" w:hAnsi="Arial" w:cs="Arial"/>
          <w:sz w:val="22"/>
          <w:szCs w:val="22"/>
        </w:rPr>
      </w:pPr>
      <w:r>
        <w:rPr>
          <w:rFonts w:ascii="Arial" w:hAnsi="Arial" w:cs="Arial"/>
          <w:sz w:val="22"/>
          <w:szCs w:val="22"/>
        </w:rPr>
        <w:t>Shift patterns and staff absence can affect a child who is just settling in; where possible, settling in should be matched to when the key person is on duty.</w:t>
      </w:r>
    </w:p>
    <w:p w14:paraId="10EE0B58">
      <w:pPr>
        <w:numPr>
          <w:ilvl w:val="0"/>
          <w:numId w:val="4"/>
        </w:numPr>
        <w:spacing w:before="120" w:after="120" w:line="360" w:lineRule="auto"/>
        <w:ind w:left="360" w:hanging="360"/>
        <w:rPr>
          <w:rFonts w:ascii="Arial" w:hAnsi="Arial" w:cs="Arial"/>
          <w:sz w:val="22"/>
          <w:szCs w:val="22"/>
        </w:rPr>
      </w:pPr>
      <w:r>
        <w:rPr>
          <w:rFonts w:ascii="Arial" w:hAnsi="Arial" w:cs="Arial"/>
          <w:sz w:val="22"/>
          <w:szCs w:val="22"/>
        </w:rPr>
        <w:t>The number of children for each key person takes into account the individual needs of children and the capacity of the key person to manage their cohort; it is also influenced by part-time places and part time staff. The setting manager should aim for consistency i.e. matching part-time staff to part-time children; full-time children should not be divided between key persons during the week.</w:t>
      </w:r>
    </w:p>
    <w:p w14:paraId="33FDC874">
      <w:pPr>
        <w:numPr>
          <w:ilvl w:val="0"/>
          <w:numId w:val="4"/>
        </w:numPr>
        <w:spacing w:before="120" w:after="120" w:line="360" w:lineRule="auto"/>
        <w:ind w:left="360" w:hanging="360"/>
        <w:rPr>
          <w:rFonts w:ascii="Arial" w:hAnsi="Arial" w:cs="Arial"/>
          <w:sz w:val="22"/>
          <w:szCs w:val="22"/>
        </w:rPr>
      </w:pPr>
      <w:r>
        <w:rPr>
          <w:rFonts w:ascii="Arial" w:hAnsi="Arial" w:cs="Arial"/>
          <w:sz w:val="22"/>
          <w:szCs w:val="22"/>
        </w:rPr>
        <w:t>The key person spends time daily with his or her key group to ensure their well-being.</w:t>
      </w:r>
    </w:p>
    <w:p w14:paraId="2539E3C1">
      <w:pPr>
        <w:spacing w:before="120" w:after="120" w:line="360" w:lineRule="auto"/>
        <w:rPr>
          <w:rFonts w:ascii="Arial" w:hAnsi="Arial" w:cs="Arial"/>
          <w:b/>
          <w:sz w:val="22"/>
          <w:szCs w:val="22"/>
        </w:rPr>
      </w:pPr>
      <w:r>
        <w:rPr>
          <w:rFonts w:ascii="Arial" w:hAnsi="Arial" w:cs="Arial"/>
          <w:b/>
          <w:sz w:val="22"/>
          <w:szCs w:val="22"/>
        </w:rPr>
        <w:t>Parents</w:t>
      </w:r>
    </w:p>
    <w:p w14:paraId="00B58E08">
      <w:pPr>
        <w:pStyle w:val="29"/>
        <w:numPr>
          <w:ilvl w:val="0"/>
          <w:numId w:val="5"/>
        </w:numPr>
        <w:spacing w:before="120" w:after="120" w:line="360" w:lineRule="auto"/>
        <w:ind w:left="360"/>
        <w:contextualSpacing w:val="0"/>
        <w:rPr>
          <w:rFonts w:ascii="Arial" w:hAnsi="Arial" w:cs="Arial"/>
          <w:sz w:val="22"/>
          <w:szCs w:val="22"/>
        </w:rPr>
      </w:pPr>
      <w:r>
        <w:rPr>
          <w:rFonts w:ascii="Arial" w:hAnsi="Arial" w:cs="Arial"/>
          <w:sz w:val="22"/>
          <w:szCs w:val="22"/>
        </w:rPr>
        <w:t>Key persons are the first point of contact for parents with regard to matters concerning their child and any concerns parents may have are addressed with the key person in the first instance.</w:t>
      </w:r>
    </w:p>
    <w:p w14:paraId="626650BF">
      <w:pPr>
        <w:pStyle w:val="29"/>
        <w:numPr>
          <w:ilvl w:val="0"/>
          <w:numId w:val="5"/>
        </w:numPr>
        <w:spacing w:before="120" w:after="120" w:line="360" w:lineRule="auto"/>
        <w:ind w:left="360"/>
        <w:contextualSpacing w:val="0"/>
        <w:rPr>
          <w:rFonts w:ascii="Arial" w:hAnsi="Arial" w:cs="Arial"/>
          <w:sz w:val="22"/>
          <w:szCs w:val="22"/>
        </w:rPr>
      </w:pPr>
      <w:r>
        <w:rPr>
          <w:rFonts w:ascii="Arial" w:hAnsi="Arial" w:cs="Arial"/>
          <w:sz w:val="22"/>
          <w:szCs w:val="22"/>
        </w:rPr>
        <w:t>Key persons support parents in their role as the child’s first and most enduring educators.</w:t>
      </w:r>
    </w:p>
    <w:p w14:paraId="134E94F8">
      <w:pPr>
        <w:pStyle w:val="29"/>
        <w:numPr>
          <w:ilvl w:val="0"/>
          <w:numId w:val="5"/>
        </w:numPr>
        <w:spacing w:before="120" w:after="120" w:line="360" w:lineRule="auto"/>
        <w:ind w:left="360"/>
        <w:contextualSpacing w:val="0"/>
        <w:rPr>
          <w:rFonts w:ascii="Arial" w:hAnsi="Arial" w:cs="Arial"/>
          <w:sz w:val="22"/>
          <w:szCs w:val="22"/>
        </w:rPr>
      </w:pPr>
      <w:r>
        <w:rPr>
          <w:rFonts w:ascii="Arial" w:hAnsi="Arial" w:cs="Arial"/>
          <w:sz w:val="22"/>
          <w:szCs w:val="22"/>
        </w:rPr>
        <w:t>The key person is responsible for the child’s developmental records, completing the progress check at age two, and for sharing information about progress with the child’s parents.</w:t>
      </w:r>
    </w:p>
    <w:p w14:paraId="7BF2F0F6">
      <w:pPr>
        <w:pStyle w:val="29"/>
        <w:tabs>
          <w:tab w:val="left" w:pos="3252"/>
        </w:tabs>
        <w:spacing w:before="120" w:after="120" w:line="360" w:lineRule="auto"/>
        <w:ind w:left="0"/>
        <w:contextualSpacing w:val="0"/>
        <w:rPr>
          <w:rFonts w:ascii="Arial" w:hAnsi="Arial" w:cs="Arial"/>
          <w:b/>
          <w:sz w:val="22"/>
          <w:szCs w:val="22"/>
        </w:rPr>
      </w:pPr>
      <w:r>
        <w:rPr>
          <w:rFonts w:ascii="Arial" w:hAnsi="Arial" w:cs="Arial"/>
          <w:b/>
          <w:sz w:val="22"/>
          <w:szCs w:val="22"/>
        </w:rPr>
        <w:t>Learning and development</w:t>
      </w:r>
      <w:r>
        <w:rPr>
          <w:rFonts w:ascii="Arial" w:hAnsi="Arial" w:cs="Arial"/>
          <w:b/>
          <w:sz w:val="22"/>
          <w:szCs w:val="22"/>
        </w:rPr>
        <w:tab/>
      </w:r>
    </w:p>
    <w:p w14:paraId="6890F209">
      <w:pPr>
        <w:pStyle w:val="29"/>
        <w:numPr>
          <w:ilvl w:val="0"/>
          <w:numId w:val="6"/>
        </w:numPr>
        <w:spacing w:before="120" w:after="120" w:line="360" w:lineRule="auto"/>
        <w:ind w:left="360"/>
        <w:contextualSpacing w:val="0"/>
        <w:rPr>
          <w:rFonts w:ascii="Arial" w:hAnsi="Arial" w:cs="Arial"/>
          <w:sz w:val="22"/>
          <w:szCs w:val="22"/>
        </w:rPr>
      </w:pPr>
      <w:r>
        <w:rPr>
          <w:rFonts w:ascii="Arial" w:hAnsi="Arial" w:cs="Arial"/>
          <w:sz w:val="22"/>
          <w:szCs w:val="22"/>
        </w:rPr>
        <w:t>The key person helps to ensure that every child’s learning and care is tailored to meet their individual needs. This is achieved through regular observation and assessment of children, using information gathered about their achievements, interests and learning styles to plan for each individual child’s learning and development.</w:t>
      </w:r>
    </w:p>
    <w:p w14:paraId="7319E3F4">
      <w:pPr>
        <w:pStyle w:val="29"/>
        <w:numPr>
          <w:ilvl w:val="0"/>
          <w:numId w:val="6"/>
        </w:numPr>
        <w:spacing w:before="120" w:after="120" w:line="360" w:lineRule="auto"/>
        <w:ind w:left="360"/>
        <w:contextualSpacing w:val="0"/>
        <w:rPr>
          <w:rFonts w:ascii="Arial" w:hAnsi="Arial" w:cs="Arial"/>
          <w:sz w:val="22"/>
          <w:szCs w:val="22"/>
        </w:rPr>
      </w:pPr>
      <w:r>
        <w:rPr>
          <w:rFonts w:ascii="Arial" w:hAnsi="Arial" w:cs="Arial"/>
          <w:sz w:val="22"/>
          <w:szCs w:val="22"/>
        </w:rPr>
        <w:t>If a child’s progress in any of the prime areas gives cause for concern, the key person must discuss this with the setting manager or SENCO and the child’s parents.</w:t>
      </w:r>
    </w:p>
    <w:p w14:paraId="77EE8477">
      <w:pPr>
        <w:spacing w:before="120" w:after="120" w:line="360" w:lineRule="auto"/>
        <w:rPr>
          <w:rFonts w:ascii="Arial" w:hAnsi="Arial" w:cs="Arial"/>
          <w:b/>
          <w:sz w:val="22"/>
          <w:szCs w:val="22"/>
        </w:rPr>
      </w:pPr>
      <w:r>
        <w:rPr>
          <w:rFonts w:ascii="Arial" w:hAnsi="Arial" w:cs="Arial"/>
          <w:b/>
          <w:sz w:val="22"/>
          <w:szCs w:val="22"/>
        </w:rPr>
        <w:t>Back-up key person</w:t>
      </w:r>
    </w:p>
    <w:p w14:paraId="412D1F60">
      <w:pPr>
        <w:numPr>
          <w:ilvl w:val="0"/>
          <w:numId w:val="7"/>
        </w:numPr>
        <w:spacing w:before="120" w:after="120" w:line="360" w:lineRule="auto"/>
        <w:rPr>
          <w:rFonts w:ascii="Arial" w:hAnsi="Arial" w:cs="Arial"/>
          <w:sz w:val="22"/>
          <w:szCs w:val="22"/>
        </w:rPr>
      </w:pPr>
      <w:r>
        <w:rPr>
          <w:rFonts w:ascii="Arial" w:hAnsi="Arial" w:cs="Arial"/>
          <w:sz w:val="22"/>
          <w:szCs w:val="22"/>
        </w:rPr>
        <w:t>The role of the back-up key person is to step in when the main key person is absent or unavailable to provide a stable and consistent care relationship for the child.</w:t>
      </w:r>
    </w:p>
    <w:p w14:paraId="5FB7DD44">
      <w:pPr>
        <w:numPr>
          <w:ilvl w:val="0"/>
          <w:numId w:val="7"/>
        </w:numPr>
        <w:spacing w:before="120" w:after="120" w:line="360" w:lineRule="auto"/>
        <w:rPr>
          <w:rFonts w:ascii="Arial" w:hAnsi="Arial" w:cs="Arial"/>
          <w:sz w:val="22"/>
          <w:szCs w:val="22"/>
        </w:rPr>
      </w:pPr>
      <w:r>
        <w:rPr>
          <w:rFonts w:ascii="Arial" w:hAnsi="Arial" w:cs="Arial"/>
          <w:sz w:val="22"/>
          <w:szCs w:val="22"/>
        </w:rPr>
        <w:t>The back-up key person is identified when the child starts but is not introduced to the child until an attachment is beginning to form with the key person.</w:t>
      </w:r>
    </w:p>
    <w:p w14:paraId="5807BB12">
      <w:pPr>
        <w:numPr>
          <w:ilvl w:val="0"/>
          <w:numId w:val="7"/>
        </w:numPr>
        <w:spacing w:before="120" w:after="120" w:line="360" w:lineRule="auto"/>
        <w:rPr>
          <w:rFonts w:ascii="Arial" w:hAnsi="Arial" w:cs="Arial"/>
          <w:sz w:val="22"/>
          <w:szCs w:val="22"/>
        </w:rPr>
      </w:pPr>
      <w:r>
        <w:rPr>
          <w:rFonts w:ascii="Arial" w:hAnsi="Arial" w:cs="Arial"/>
          <w:sz w:val="22"/>
          <w:szCs w:val="22"/>
        </w:rPr>
        <w:t>The back-up key person gradually forms a relationship with the child until the child is happy to be cared for by this person.</w:t>
      </w:r>
    </w:p>
    <w:p w14:paraId="74D880EF">
      <w:pPr>
        <w:numPr>
          <w:ilvl w:val="0"/>
          <w:numId w:val="7"/>
        </w:numPr>
        <w:spacing w:before="120" w:after="120" w:line="360" w:lineRule="auto"/>
        <w:rPr>
          <w:rFonts w:ascii="Arial" w:hAnsi="Arial" w:cs="Arial"/>
          <w:sz w:val="22"/>
          <w:szCs w:val="22"/>
        </w:rPr>
      </w:pPr>
      <w:r>
        <w:rPr>
          <w:rFonts w:ascii="Arial" w:hAnsi="Arial" w:cs="Arial"/>
          <w:sz w:val="22"/>
          <w:szCs w:val="22"/>
        </w:rPr>
        <w:t>The back-up key person shares information with parents in the key person’s absence and makes notes in the child’s records where appropriate.</w:t>
      </w:r>
    </w:p>
    <w:p w14:paraId="7C62822D">
      <w:pPr>
        <w:numPr>
          <w:ilvl w:val="0"/>
          <w:numId w:val="7"/>
        </w:numPr>
        <w:spacing w:before="120" w:after="120" w:line="360" w:lineRule="auto"/>
        <w:rPr>
          <w:rFonts w:ascii="Arial" w:hAnsi="Arial" w:cs="Arial"/>
          <w:sz w:val="22"/>
          <w:szCs w:val="22"/>
        </w:rPr>
      </w:pPr>
      <w:r>
        <w:rPr>
          <w:rFonts w:ascii="Arial" w:hAnsi="Arial" w:cs="Arial"/>
          <w:sz w:val="22"/>
          <w:szCs w:val="22"/>
        </w:rPr>
        <w:t>The back-up key person ensures information is shared with the key person.</w:t>
      </w:r>
    </w:p>
    <w:p w14:paraId="36953071">
      <w:pPr>
        <w:spacing w:before="120" w:after="120" w:line="360" w:lineRule="auto"/>
        <w:rPr>
          <w:rFonts w:ascii="Arial" w:hAnsi="Arial" w:cs="Arial"/>
          <w:b/>
          <w:sz w:val="22"/>
          <w:szCs w:val="22"/>
        </w:rPr>
      </w:pPr>
      <w:r>
        <w:rPr>
          <w:rFonts w:ascii="Arial" w:hAnsi="Arial" w:cs="Arial"/>
          <w:b/>
          <w:sz w:val="22"/>
          <w:szCs w:val="22"/>
        </w:rPr>
        <w:t>Safeguarding children</w:t>
      </w:r>
    </w:p>
    <w:p w14:paraId="0A4F52B3">
      <w:pPr>
        <w:pStyle w:val="29"/>
        <w:numPr>
          <w:ilvl w:val="0"/>
          <w:numId w:val="8"/>
        </w:numPr>
        <w:spacing w:before="120" w:after="120" w:line="360" w:lineRule="auto"/>
        <w:ind w:left="360"/>
        <w:contextualSpacing w:val="0"/>
        <w:rPr>
          <w:rFonts w:ascii="Arial" w:hAnsi="Arial" w:cs="Arial"/>
          <w:sz w:val="22"/>
          <w:szCs w:val="22"/>
        </w:rPr>
      </w:pPr>
      <w:r>
        <w:rPr>
          <w:rFonts w:ascii="Arial" w:hAnsi="Arial" w:cs="Arial"/>
          <w:sz w:val="22"/>
          <w:szCs w:val="22"/>
        </w:rPr>
        <w:t>The key person has a responsibility towards their key children to report any concern about their development, welfare or child protection matter to the setting manager and to follow the procedures in this respect.</w:t>
      </w:r>
    </w:p>
    <w:p w14:paraId="4618FD41">
      <w:pPr>
        <w:pStyle w:val="29"/>
        <w:numPr>
          <w:ilvl w:val="0"/>
          <w:numId w:val="8"/>
        </w:numPr>
        <w:spacing w:before="120" w:after="120" w:line="360" w:lineRule="auto"/>
        <w:ind w:left="360"/>
        <w:contextualSpacing w:val="0"/>
        <w:rPr>
          <w:rFonts w:ascii="Arial" w:hAnsi="Arial" w:cs="Arial"/>
          <w:sz w:val="22"/>
          <w:szCs w:val="22"/>
        </w:rPr>
      </w:pPr>
      <w:r>
        <w:rPr>
          <w:rFonts w:ascii="Arial" w:hAnsi="Arial" w:cs="Arial"/>
          <w:sz w:val="22"/>
          <w:szCs w:val="22"/>
        </w:rPr>
        <w:t>Regular supervision with the setting manager provides further opportunities to discuss the progress and welfare of key children.</w:t>
      </w:r>
    </w:p>
    <w:p w14:paraId="41CE102B">
      <w:pPr>
        <w:pStyle w:val="29"/>
        <w:numPr>
          <w:ilvl w:val="0"/>
          <w:numId w:val="8"/>
        </w:numPr>
        <w:spacing w:before="120" w:after="120" w:line="360" w:lineRule="auto"/>
        <w:ind w:left="360"/>
        <w:contextualSpacing w:val="0"/>
        <w:rPr>
          <w:rFonts w:ascii="Arial" w:hAnsi="Arial" w:cs="Arial"/>
          <w:sz w:val="22"/>
          <w:szCs w:val="22"/>
        </w:rPr>
      </w:pPr>
      <w:r>
        <w:rPr>
          <w:rFonts w:ascii="Arial" w:hAnsi="Arial" w:cs="Arial"/>
          <w:sz w:val="22"/>
          <w:szCs w:val="22"/>
        </w:rPr>
        <w:t>The back-up key person has a duty likewise.</w:t>
      </w:r>
    </w:p>
    <w:p w14:paraId="7CF03323">
      <w:pPr>
        <w:pStyle w:val="29"/>
        <w:spacing w:before="120" w:after="120" w:line="360" w:lineRule="auto"/>
        <w:ind w:left="0"/>
        <w:contextualSpacing w:val="0"/>
        <w:rPr>
          <w:rFonts w:ascii="Arial" w:hAnsi="Arial" w:cs="Arial"/>
          <w:sz w:val="22"/>
          <w:szCs w:val="22"/>
        </w:rPr>
      </w:pPr>
      <w:bookmarkStart w:id="0" w:name="_GoBack"/>
      <w:bookmarkEnd w:id="0"/>
    </w:p>
    <w:sectPr>
      <w:footerReference r:id="rId3" w:type="default"/>
      <w:pgSz w:w="11906" w:h="16838"/>
      <w:pgMar w:top="720" w:right="720" w:bottom="720" w:left="720" w:header="708" w:footer="708" w:gutter="0"/>
      <w:pgNumType w:start="14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1DFBFB">
    <w:pPr>
      <w:pStyle w:val="15"/>
      <w:rPr>
        <w:rFonts w:ascii="Arial" w:hAnsi="Arial" w:cs="Arial"/>
        <w:sz w:val="20"/>
        <w:lang w:eastAsia="en-US"/>
      </w:rPr>
    </w:pPr>
    <w:r>
      <w:rPr>
        <w:rFonts w:ascii="Arial" w:hAnsi="Arial" w:cs="Arial"/>
        <w:i/>
        <w:iCs/>
        <w:sz w:val="20"/>
      </w:rPr>
      <w:t>Policies &amp; Procedures for the EYFS 202</w:t>
    </w:r>
    <w:r>
      <w:rPr>
        <w:rFonts w:ascii="Arial" w:hAnsi="Arial" w:cs="Arial"/>
        <w:i/>
        <w:iCs/>
        <w:sz w:val="20"/>
        <w:lang w:val="en-GB"/>
      </w:rPr>
      <w:t>4</w:t>
    </w:r>
    <w:r>
      <w:rPr>
        <w:rFonts w:ascii="Arial" w:hAnsi="Arial" w:cs="Arial"/>
        <w:sz w:val="20"/>
      </w:rPr>
      <w:t xml:space="preserve"> (Early Years Alliance 202</w:t>
    </w:r>
    <w:r>
      <w:rPr>
        <w:rFonts w:ascii="Arial" w:hAnsi="Arial" w:cs="Arial"/>
        <w:sz w:val="20"/>
        <w:lang w:val="en-GB"/>
      </w:rPr>
      <w:t>4</w:t>
    </w:r>
    <w:r>
      <w:rPr>
        <w:rFonts w:ascii="Arial" w:hAnsi="Arial" w:cs="Arial"/>
        <w:sz w:val="20"/>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47885"/>
    <w:multiLevelType w:val="multilevel"/>
    <w:tmpl w:val="07347885"/>
    <w:lvl w:ilvl="0" w:tentative="0">
      <w:start w:val="1"/>
      <w:numFmt w:val="bullet"/>
      <w:pStyle w:val="42"/>
      <w:lvlText w:val=""/>
      <w:lvlJc w:val="left"/>
      <w:pPr>
        <w:tabs>
          <w:tab w:val="left" w:pos="927"/>
        </w:tabs>
        <w:ind w:left="927"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1774190"/>
    <w:multiLevelType w:val="multilevel"/>
    <w:tmpl w:val="117741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5934D03"/>
    <w:multiLevelType w:val="multilevel"/>
    <w:tmpl w:val="15934D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BA86838"/>
    <w:multiLevelType w:val="multilevel"/>
    <w:tmpl w:val="3BA868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1DB42E6"/>
    <w:multiLevelType w:val="multilevel"/>
    <w:tmpl w:val="41DB42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5D51200"/>
    <w:multiLevelType w:val="multilevel"/>
    <w:tmpl w:val="55D51200"/>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61120C8"/>
    <w:multiLevelType w:val="multilevel"/>
    <w:tmpl w:val="561120C8"/>
    <w:lvl w:ilvl="0" w:tentative="0">
      <w:start w:val="1"/>
      <w:numFmt w:val="bullet"/>
      <w:lvlText w:val=""/>
      <w:lvlJc w:val="left"/>
      <w:pPr>
        <w:tabs>
          <w:tab w:val="left" w:pos="644"/>
        </w:tabs>
        <w:ind w:left="641" w:hanging="357"/>
      </w:pPr>
      <w:rPr>
        <w:rFonts w:hint="default" w:ascii="Symbol" w:hAnsi="Symbol"/>
        <w:sz w:val="24"/>
      </w:rPr>
    </w:lvl>
    <w:lvl w:ilvl="1" w:tentative="0">
      <w:start w:val="1"/>
      <w:numFmt w:val="bullet"/>
      <w:lvlText w:val="o"/>
      <w:lvlJc w:val="left"/>
      <w:pPr>
        <w:tabs>
          <w:tab w:val="left" w:pos="1724"/>
        </w:tabs>
        <w:ind w:left="1724" w:hanging="360"/>
      </w:pPr>
      <w:rPr>
        <w:rFonts w:hint="default" w:ascii="Courier New" w:hAnsi="Courier New"/>
      </w:rPr>
    </w:lvl>
    <w:lvl w:ilvl="2" w:tentative="0">
      <w:start w:val="1"/>
      <w:numFmt w:val="bullet"/>
      <w:lvlText w:val=""/>
      <w:lvlJc w:val="left"/>
      <w:pPr>
        <w:tabs>
          <w:tab w:val="left" w:pos="2444"/>
        </w:tabs>
        <w:ind w:left="2444" w:hanging="360"/>
      </w:pPr>
      <w:rPr>
        <w:rFonts w:hint="default" w:ascii="Wingdings" w:hAnsi="Wingdings"/>
      </w:rPr>
    </w:lvl>
    <w:lvl w:ilvl="3" w:tentative="0">
      <w:start w:val="1"/>
      <w:numFmt w:val="bullet"/>
      <w:lvlText w:val=""/>
      <w:lvlJc w:val="left"/>
      <w:pPr>
        <w:tabs>
          <w:tab w:val="left" w:pos="3164"/>
        </w:tabs>
        <w:ind w:left="3164" w:hanging="360"/>
      </w:pPr>
      <w:rPr>
        <w:rFonts w:hint="default" w:ascii="Symbol" w:hAnsi="Symbol"/>
      </w:rPr>
    </w:lvl>
    <w:lvl w:ilvl="4" w:tentative="0">
      <w:start w:val="1"/>
      <w:numFmt w:val="bullet"/>
      <w:lvlText w:val="o"/>
      <w:lvlJc w:val="left"/>
      <w:pPr>
        <w:tabs>
          <w:tab w:val="left" w:pos="3884"/>
        </w:tabs>
        <w:ind w:left="3884" w:hanging="360"/>
      </w:pPr>
      <w:rPr>
        <w:rFonts w:hint="default" w:ascii="Courier New" w:hAnsi="Courier New"/>
      </w:rPr>
    </w:lvl>
    <w:lvl w:ilvl="5" w:tentative="0">
      <w:start w:val="1"/>
      <w:numFmt w:val="bullet"/>
      <w:lvlText w:val=""/>
      <w:lvlJc w:val="left"/>
      <w:pPr>
        <w:tabs>
          <w:tab w:val="left" w:pos="4604"/>
        </w:tabs>
        <w:ind w:left="4604" w:hanging="360"/>
      </w:pPr>
      <w:rPr>
        <w:rFonts w:hint="default" w:ascii="Wingdings" w:hAnsi="Wingdings"/>
      </w:rPr>
    </w:lvl>
    <w:lvl w:ilvl="6" w:tentative="0">
      <w:start w:val="1"/>
      <w:numFmt w:val="bullet"/>
      <w:lvlText w:val=""/>
      <w:lvlJc w:val="left"/>
      <w:pPr>
        <w:tabs>
          <w:tab w:val="left" w:pos="5324"/>
        </w:tabs>
        <w:ind w:left="5324" w:hanging="360"/>
      </w:pPr>
      <w:rPr>
        <w:rFonts w:hint="default" w:ascii="Symbol" w:hAnsi="Symbol"/>
      </w:rPr>
    </w:lvl>
    <w:lvl w:ilvl="7" w:tentative="0">
      <w:start w:val="1"/>
      <w:numFmt w:val="bullet"/>
      <w:lvlText w:val="o"/>
      <w:lvlJc w:val="left"/>
      <w:pPr>
        <w:tabs>
          <w:tab w:val="left" w:pos="6044"/>
        </w:tabs>
        <w:ind w:left="6044" w:hanging="360"/>
      </w:pPr>
      <w:rPr>
        <w:rFonts w:hint="default" w:ascii="Courier New" w:hAnsi="Courier New"/>
      </w:rPr>
    </w:lvl>
    <w:lvl w:ilvl="8" w:tentative="0">
      <w:start w:val="1"/>
      <w:numFmt w:val="bullet"/>
      <w:lvlText w:val=""/>
      <w:lvlJc w:val="left"/>
      <w:pPr>
        <w:tabs>
          <w:tab w:val="left" w:pos="6764"/>
        </w:tabs>
        <w:ind w:left="6764" w:hanging="360"/>
      </w:pPr>
      <w:rPr>
        <w:rFonts w:hint="default" w:ascii="Wingdings" w:hAnsi="Wingdings"/>
      </w:rPr>
    </w:lvl>
  </w:abstractNum>
  <w:abstractNum w:abstractNumId="7">
    <w:nsid w:val="6BFA2E7A"/>
    <w:multiLevelType w:val="multilevel"/>
    <w:tmpl w:val="6BFA2E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7"/>
  </w:num>
  <w:num w:numId="3">
    <w:abstractNumId w:val="2"/>
  </w:num>
  <w:num w:numId="4">
    <w:abstractNumId w:val="6"/>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5E"/>
    <w:rsid w:val="000033EB"/>
    <w:rsid w:val="00004E1B"/>
    <w:rsid w:val="000065BC"/>
    <w:rsid w:val="00012BDA"/>
    <w:rsid w:val="000132E6"/>
    <w:rsid w:val="00013654"/>
    <w:rsid w:val="0001539A"/>
    <w:rsid w:val="00015865"/>
    <w:rsid w:val="00017ADA"/>
    <w:rsid w:val="00022789"/>
    <w:rsid w:val="00023063"/>
    <w:rsid w:val="00025D1E"/>
    <w:rsid w:val="000269FD"/>
    <w:rsid w:val="000274EB"/>
    <w:rsid w:val="000309A4"/>
    <w:rsid w:val="00040D79"/>
    <w:rsid w:val="00042C14"/>
    <w:rsid w:val="00045E96"/>
    <w:rsid w:val="00046FD2"/>
    <w:rsid w:val="00050766"/>
    <w:rsid w:val="0005246E"/>
    <w:rsid w:val="00055C51"/>
    <w:rsid w:val="00055E7F"/>
    <w:rsid w:val="00057188"/>
    <w:rsid w:val="00060676"/>
    <w:rsid w:val="00061BEF"/>
    <w:rsid w:val="00061DE2"/>
    <w:rsid w:val="000629B2"/>
    <w:rsid w:val="000637E7"/>
    <w:rsid w:val="000666E0"/>
    <w:rsid w:val="00066CF6"/>
    <w:rsid w:val="00067B7F"/>
    <w:rsid w:val="000709F7"/>
    <w:rsid w:val="00072968"/>
    <w:rsid w:val="000735B1"/>
    <w:rsid w:val="000736B2"/>
    <w:rsid w:val="0007563A"/>
    <w:rsid w:val="00076253"/>
    <w:rsid w:val="00085A01"/>
    <w:rsid w:val="00085C8F"/>
    <w:rsid w:val="00086191"/>
    <w:rsid w:val="00087488"/>
    <w:rsid w:val="0008759C"/>
    <w:rsid w:val="00087F72"/>
    <w:rsid w:val="00091C11"/>
    <w:rsid w:val="000935C0"/>
    <w:rsid w:val="0009577D"/>
    <w:rsid w:val="000A2B4C"/>
    <w:rsid w:val="000A37B8"/>
    <w:rsid w:val="000B168B"/>
    <w:rsid w:val="000B21E0"/>
    <w:rsid w:val="000B72B8"/>
    <w:rsid w:val="000B7916"/>
    <w:rsid w:val="000C01C8"/>
    <w:rsid w:val="000C136D"/>
    <w:rsid w:val="000C39DD"/>
    <w:rsid w:val="000D0462"/>
    <w:rsid w:val="000D1FD5"/>
    <w:rsid w:val="000D344E"/>
    <w:rsid w:val="000D56B5"/>
    <w:rsid w:val="000D749B"/>
    <w:rsid w:val="000E1710"/>
    <w:rsid w:val="000E5576"/>
    <w:rsid w:val="000F1BC7"/>
    <w:rsid w:val="000F67F6"/>
    <w:rsid w:val="000F6C25"/>
    <w:rsid w:val="00100F94"/>
    <w:rsid w:val="001048CE"/>
    <w:rsid w:val="001102D4"/>
    <w:rsid w:val="00111603"/>
    <w:rsid w:val="00112861"/>
    <w:rsid w:val="00113BFD"/>
    <w:rsid w:val="00114F13"/>
    <w:rsid w:val="00117C49"/>
    <w:rsid w:val="0012299E"/>
    <w:rsid w:val="00135105"/>
    <w:rsid w:val="00135E58"/>
    <w:rsid w:val="00137B99"/>
    <w:rsid w:val="00144CC5"/>
    <w:rsid w:val="00160DD7"/>
    <w:rsid w:val="0016103A"/>
    <w:rsid w:val="00161D3D"/>
    <w:rsid w:val="00162BC2"/>
    <w:rsid w:val="00163A69"/>
    <w:rsid w:val="00167CA0"/>
    <w:rsid w:val="00167F1B"/>
    <w:rsid w:val="00174BA1"/>
    <w:rsid w:val="00191158"/>
    <w:rsid w:val="001936BD"/>
    <w:rsid w:val="001969BF"/>
    <w:rsid w:val="001A3039"/>
    <w:rsid w:val="001A6175"/>
    <w:rsid w:val="001A6913"/>
    <w:rsid w:val="001B01F6"/>
    <w:rsid w:val="001B061F"/>
    <w:rsid w:val="001B112A"/>
    <w:rsid w:val="001B37CC"/>
    <w:rsid w:val="001B7BEB"/>
    <w:rsid w:val="001C101C"/>
    <w:rsid w:val="001C2635"/>
    <w:rsid w:val="001C6F2D"/>
    <w:rsid w:val="001C77D8"/>
    <w:rsid w:val="001D06FC"/>
    <w:rsid w:val="001D0889"/>
    <w:rsid w:val="001D0CEA"/>
    <w:rsid w:val="001D1597"/>
    <w:rsid w:val="001D5377"/>
    <w:rsid w:val="001D77C0"/>
    <w:rsid w:val="001F2D73"/>
    <w:rsid w:val="001F2F9B"/>
    <w:rsid w:val="001F40B7"/>
    <w:rsid w:val="001F705F"/>
    <w:rsid w:val="002008EB"/>
    <w:rsid w:val="00202554"/>
    <w:rsid w:val="00203DC5"/>
    <w:rsid w:val="002044E1"/>
    <w:rsid w:val="00210674"/>
    <w:rsid w:val="00211220"/>
    <w:rsid w:val="00214A05"/>
    <w:rsid w:val="00215C75"/>
    <w:rsid w:val="002162F8"/>
    <w:rsid w:val="00217B6D"/>
    <w:rsid w:val="0022147F"/>
    <w:rsid w:val="00223949"/>
    <w:rsid w:val="00226C7D"/>
    <w:rsid w:val="00226D16"/>
    <w:rsid w:val="00230065"/>
    <w:rsid w:val="00233DE2"/>
    <w:rsid w:val="00235A35"/>
    <w:rsid w:val="00235DD1"/>
    <w:rsid w:val="00235EC4"/>
    <w:rsid w:val="0024046C"/>
    <w:rsid w:val="002409AC"/>
    <w:rsid w:val="002413DB"/>
    <w:rsid w:val="00242223"/>
    <w:rsid w:val="00244A98"/>
    <w:rsid w:val="00246041"/>
    <w:rsid w:val="00247666"/>
    <w:rsid w:val="00254BEE"/>
    <w:rsid w:val="00255404"/>
    <w:rsid w:val="0025663C"/>
    <w:rsid w:val="0026056C"/>
    <w:rsid w:val="00262B3F"/>
    <w:rsid w:val="002647CE"/>
    <w:rsid w:val="00265C04"/>
    <w:rsid w:val="00265E8B"/>
    <w:rsid w:val="00270FBD"/>
    <w:rsid w:val="0027754D"/>
    <w:rsid w:val="00296208"/>
    <w:rsid w:val="002A2581"/>
    <w:rsid w:val="002A2E25"/>
    <w:rsid w:val="002A6A32"/>
    <w:rsid w:val="002A77FA"/>
    <w:rsid w:val="002B26EF"/>
    <w:rsid w:val="002B49CA"/>
    <w:rsid w:val="002B745C"/>
    <w:rsid w:val="002B7F19"/>
    <w:rsid w:val="002C15A2"/>
    <w:rsid w:val="002C15D3"/>
    <w:rsid w:val="002C2B3F"/>
    <w:rsid w:val="002C65C1"/>
    <w:rsid w:val="002D2BEF"/>
    <w:rsid w:val="002D2DEB"/>
    <w:rsid w:val="002D3081"/>
    <w:rsid w:val="002D3A0D"/>
    <w:rsid w:val="002D785E"/>
    <w:rsid w:val="002E1421"/>
    <w:rsid w:val="002E433D"/>
    <w:rsid w:val="002E7D7C"/>
    <w:rsid w:val="002E7DCF"/>
    <w:rsid w:val="002F08A9"/>
    <w:rsid w:val="002F176A"/>
    <w:rsid w:val="002F4FA3"/>
    <w:rsid w:val="002F4FFB"/>
    <w:rsid w:val="002F57B9"/>
    <w:rsid w:val="0030610A"/>
    <w:rsid w:val="00306920"/>
    <w:rsid w:val="0030746D"/>
    <w:rsid w:val="0031024A"/>
    <w:rsid w:val="003134B8"/>
    <w:rsid w:val="003331BD"/>
    <w:rsid w:val="003352FE"/>
    <w:rsid w:val="00335725"/>
    <w:rsid w:val="00335A8F"/>
    <w:rsid w:val="00336B80"/>
    <w:rsid w:val="003440F5"/>
    <w:rsid w:val="003471C3"/>
    <w:rsid w:val="00350A4E"/>
    <w:rsid w:val="003539EA"/>
    <w:rsid w:val="0035415F"/>
    <w:rsid w:val="003553D4"/>
    <w:rsid w:val="00360ED0"/>
    <w:rsid w:val="00362A84"/>
    <w:rsid w:val="0036524C"/>
    <w:rsid w:val="003656B7"/>
    <w:rsid w:val="00370FD1"/>
    <w:rsid w:val="0037344D"/>
    <w:rsid w:val="00375A2D"/>
    <w:rsid w:val="00382909"/>
    <w:rsid w:val="00391B31"/>
    <w:rsid w:val="00392549"/>
    <w:rsid w:val="00392E15"/>
    <w:rsid w:val="003937F9"/>
    <w:rsid w:val="003967CE"/>
    <w:rsid w:val="003A0891"/>
    <w:rsid w:val="003A3195"/>
    <w:rsid w:val="003A3882"/>
    <w:rsid w:val="003A57B4"/>
    <w:rsid w:val="003A6057"/>
    <w:rsid w:val="003A6C78"/>
    <w:rsid w:val="003A7CC3"/>
    <w:rsid w:val="003A7EBC"/>
    <w:rsid w:val="003B70BD"/>
    <w:rsid w:val="003C0399"/>
    <w:rsid w:val="003C04A9"/>
    <w:rsid w:val="003C11FE"/>
    <w:rsid w:val="003C15DF"/>
    <w:rsid w:val="003C33FF"/>
    <w:rsid w:val="003C3983"/>
    <w:rsid w:val="003C43ED"/>
    <w:rsid w:val="003C55BA"/>
    <w:rsid w:val="003C7A9F"/>
    <w:rsid w:val="003D06F1"/>
    <w:rsid w:val="003D09FD"/>
    <w:rsid w:val="003D7F8F"/>
    <w:rsid w:val="003E0B7C"/>
    <w:rsid w:val="003E15F1"/>
    <w:rsid w:val="003E4C35"/>
    <w:rsid w:val="003E59F4"/>
    <w:rsid w:val="003F0144"/>
    <w:rsid w:val="003F5469"/>
    <w:rsid w:val="003F5886"/>
    <w:rsid w:val="00402452"/>
    <w:rsid w:val="0040529E"/>
    <w:rsid w:val="00414432"/>
    <w:rsid w:val="004159C0"/>
    <w:rsid w:val="00416F01"/>
    <w:rsid w:val="00420031"/>
    <w:rsid w:val="00423013"/>
    <w:rsid w:val="0042633C"/>
    <w:rsid w:val="00427ED9"/>
    <w:rsid w:val="004301C5"/>
    <w:rsid w:val="004307A5"/>
    <w:rsid w:val="0043213C"/>
    <w:rsid w:val="00433C40"/>
    <w:rsid w:val="004351C1"/>
    <w:rsid w:val="00436B1E"/>
    <w:rsid w:val="00440223"/>
    <w:rsid w:val="004423C4"/>
    <w:rsid w:val="00442CDA"/>
    <w:rsid w:val="00444E5E"/>
    <w:rsid w:val="004479FF"/>
    <w:rsid w:val="00452A07"/>
    <w:rsid w:val="00454A09"/>
    <w:rsid w:val="00460745"/>
    <w:rsid w:val="00460A69"/>
    <w:rsid w:val="00461479"/>
    <w:rsid w:val="00462AF6"/>
    <w:rsid w:val="004663DA"/>
    <w:rsid w:val="004673C3"/>
    <w:rsid w:val="00471CFB"/>
    <w:rsid w:val="0047229D"/>
    <w:rsid w:val="00473C14"/>
    <w:rsid w:val="00480C92"/>
    <w:rsid w:val="0048144A"/>
    <w:rsid w:val="004853F6"/>
    <w:rsid w:val="004868D8"/>
    <w:rsid w:val="004874E7"/>
    <w:rsid w:val="00497761"/>
    <w:rsid w:val="004A079D"/>
    <w:rsid w:val="004A1EE3"/>
    <w:rsid w:val="004A207D"/>
    <w:rsid w:val="004A5FC7"/>
    <w:rsid w:val="004B10EA"/>
    <w:rsid w:val="004B1F28"/>
    <w:rsid w:val="004B7E3E"/>
    <w:rsid w:val="004C7FEF"/>
    <w:rsid w:val="004D0F34"/>
    <w:rsid w:val="004D264C"/>
    <w:rsid w:val="004D4125"/>
    <w:rsid w:val="004D70CC"/>
    <w:rsid w:val="004E01D1"/>
    <w:rsid w:val="004E1A60"/>
    <w:rsid w:val="004E269A"/>
    <w:rsid w:val="004E295C"/>
    <w:rsid w:val="004E2963"/>
    <w:rsid w:val="004E2CB3"/>
    <w:rsid w:val="004E3C4D"/>
    <w:rsid w:val="004E40CA"/>
    <w:rsid w:val="004E60F4"/>
    <w:rsid w:val="004F1E2A"/>
    <w:rsid w:val="004F364D"/>
    <w:rsid w:val="0050051C"/>
    <w:rsid w:val="00500C13"/>
    <w:rsid w:val="00501F52"/>
    <w:rsid w:val="00502557"/>
    <w:rsid w:val="005038AE"/>
    <w:rsid w:val="00503D12"/>
    <w:rsid w:val="00504478"/>
    <w:rsid w:val="00507B2F"/>
    <w:rsid w:val="00523847"/>
    <w:rsid w:val="0052390A"/>
    <w:rsid w:val="00524D6B"/>
    <w:rsid w:val="005252E2"/>
    <w:rsid w:val="00532C00"/>
    <w:rsid w:val="00534FC4"/>
    <w:rsid w:val="0053501B"/>
    <w:rsid w:val="00536026"/>
    <w:rsid w:val="00536455"/>
    <w:rsid w:val="0053714F"/>
    <w:rsid w:val="005403DC"/>
    <w:rsid w:val="005408DD"/>
    <w:rsid w:val="00544D0D"/>
    <w:rsid w:val="0054657A"/>
    <w:rsid w:val="00547F73"/>
    <w:rsid w:val="00553DA9"/>
    <w:rsid w:val="005605D1"/>
    <w:rsid w:val="0056099D"/>
    <w:rsid w:val="00562DDC"/>
    <w:rsid w:val="005664FB"/>
    <w:rsid w:val="00566B60"/>
    <w:rsid w:val="005671AB"/>
    <w:rsid w:val="0057276F"/>
    <w:rsid w:val="005739CB"/>
    <w:rsid w:val="00573E97"/>
    <w:rsid w:val="00573FAC"/>
    <w:rsid w:val="005751BE"/>
    <w:rsid w:val="00575FC0"/>
    <w:rsid w:val="0058244B"/>
    <w:rsid w:val="00582F7E"/>
    <w:rsid w:val="005859CC"/>
    <w:rsid w:val="00586605"/>
    <w:rsid w:val="00592394"/>
    <w:rsid w:val="005930A1"/>
    <w:rsid w:val="005930F8"/>
    <w:rsid w:val="00597ACA"/>
    <w:rsid w:val="005A453C"/>
    <w:rsid w:val="005A4FA6"/>
    <w:rsid w:val="005A7205"/>
    <w:rsid w:val="005B02A6"/>
    <w:rsid w:val="005B1718"/>
    <w:rsid w:val="005B21A1"/>
    <w:rsid w:val="005B649C"/>
    <w:rsid w:val="005C2D93"/>
    <w:rsid w:val="005C3F3C"/>
    <w:rsid w:val="005C4439"/>
    <w:rsid w:val="005D067D"/>
    <w:rsid w:val="005D08D5"/>
    <w:rsid w:val="005D5602"/>
    <w:rsid w:val="005D676D"/>
    <w:rsid w:val="005E18DE"/>
    <w:rsid w:val="005E78D7"/>
    <w:rsid w:val="005F0BFB"/>
    <w:rsid w:val="005F136D"/>
    <w:rsid w:val="005F3AAB"/>
    <w:rsid w:val="006010AD"/>
    <w:rsid w:val="006013F1"/>
    <w:rsid w:val="0060212E"/>
    <w:rsid w:val="006036AD"/>
    <w:rsid w:val="00603948"/>
    <w:rsid w:val="00606325"/>
    <w:rsid w:val="00611285"/>
    <w:rsid w:val="00612F80"/>
    <w:rsid w:val="00617E8D"/>
    <w:rsid w:val="0062176A"/>
    <w:rsid w:val="00622DA9"/>
    <w:rsid w:val="00626B6E"/>
    <w:rsid w:val="00631D1C"/>
    <w:rsid w:val="006335B9"/>
    <w:rsid w:val="0063424F"/>
    <w:rsid w:val="006405B4"/>
    <w:rsid w:val="00641E22"/>
    <w:rsid w:val="00644CDB"/>
    <w:rsid w:val="00646052"/>
    <w:rsid w:val="006469C4"/>
    <w:rsid w:val="00653AD9"/>
    <w:rsid w:val="006608A5"/>
    <w:rsid w:val="006651E3"/>
    <w:rsid w:val="006654C7"/>
    <w:rsid w:val="00665D36"/>
    <w:rsid w:val="006734C0"/>
    <w:rsid w:val="006736A3"/>
    <w:rsid w:val="00673A87"/>
    <w:rsid w:val="00674BEE"/>
    <w:rsid w:val="006765DF"/>
    <w:rsid w:val="006848DA"/>
    <w:rsid w:val="006906A0"/>
    <w:rsid w:val="00691354"/>
    <w:rsid w:val="00691B4F"/>
    <w:rsid w:val="0069682B"/>
    <w:rsid w:val="006A0606"/>
    <w:rsid w:val="006A141D"/>
    <w:rsid w:val="006A3207"/>
    <w:rsid w:val="006A3347"/>
    <w:rsid w:val="006B0463"/>
    <w:rsid w:val="006B095F"/>
    <w:rsid w:val="006B2AB0"/>
    <w:rsid w:val="006B5F09"/>
    <w:rsid w:val="006C531B"/>
    <w:rsid w:val="006D24E8"/>
    <w:rsid w:val="006D2922"/>
    <w:rsid w:val="006E2307"/>
    <w:rsid w:val="006E5602"/>
    <w:rsid w:val="006E61B5"/>
    <w:rsid w:val="006E6220"/>
    <w:rsid w:val="006E73D6"/>
    <w:rsid w:val="006F0EBF"/>
    <w:rsid w:val="006F16CC"/>
    <w:rsid w:val="006F1E3F"/>
    <w:rsid w:val="006F5A0A"/>
    <w:rsid w:val="006F632C"/>
    <w:rsid w:val="006F70F7"/>
    <w:rsid w:val="006F7D2E"/>
    <w:rsid w:val="00700113"/>
    <w:rsid w:val="007013B8"/>
    <w:rsid w:val="00702B1B"/>
    <w:rsid w:val="007059A8"/>
    <w:rsid w:val="00706868"/>
    <w:rsid w:val="007112F8"/>
    <w:rsid w:val="00711528"/>
    <w:rsid w:val="00714B5E"/>
    <w:rsid w:val="00721E05"/>
    <w:rsid w:val="00721E0F"/>
    <w:rsid w:val="007228AC"/>
    <w:rsid w:val="00723C4C"/>
    <w:rsid w:val="007257AE"/>
    <w:rsid w:val="0073153C"/>
    <w:rsid w:val="00732ADB"/>
    <w:rsid w:val="00735E57"/>
    <w:rsid w:val="00736EE3"/>
    <w:rsid w:val="0073719D"/>
    <w:rsid w:val="007407E3"/>
    <w:rsid w:val="00741399"/>
    <w:rsid w:val="00741EDF"/>
    <w:rsid w:val="00742783"/>
    <w:rsid w:val="00746FC0"/>
    <w:rsid w:val="00752144"/>
    <w:rsid w:val="00752C41"/>
    <w:rsid w:val="00754FD3"/>
    <w:rsid w:val="007575E2"/>
    <w:rsid w:val="00757BA9"/>
    <w:rsid w:val="0076182A"/>
    <w:rsid w:val="007628A3"/>
    <w:rsid w:val="00764B81"/>
    <w:rsid w:val="00764D0B"/>
    <w:rsid w:val="00766C5D"/>
    <w:rsid w:val="007673BC"/>
    <w:rsid w:val="00775447"/>
    <w:rsid w:val="00775B03"/>
    <w:rsid w:val="007771A9"/>
    <w:rsid w:val="00780921"/>
    <w:rsid w:val="00780BB4"/>
    <w:rsid w:val="00784B6E"/>
    <w:rsid w:val="00785D73"/>
    <w:rsid w:val="00791B97"/>
    <w:rsid w:val="007972B0"/>
    <w:rsid w:val="00797F43"/>
    <w:rsid w:val="007A174D"/>
    <w:rsid w:val="007A3278"/>
    <w:rsid w:val="007A3F2E"/>
    <w:rsid w:val="007A431E"/>
    <w:rsid w:val="007A6D5D"/>
    <w:rsid w:val="007B216E"/>
    <w:rsid w:val="007B34A9"/>
    <w:rsid w:val="007B353B"/>
    <w:rsid w:val="007B6C05"/>
    <w:rsid w:val="007B7A8E"/>
    <w:rsid w:val="007C02E2"/>
    <w:rsid w:val="007C206D"/>
    <w:rsid w:val="007C71F1"/>
    <w:rsid w:val="007C7335"/>
    <w:rsid w:val="007C7887"/>
    <w:rsid w:val="007D4EA7"/>
    <w:rsid w:val="007D5185"/>
    <w:rsid w:val="007D5282"/>
    <w:rsid w:val="007E31B1"/>
    <w:rsid w:val="007E35C9"/>
    <w:rsid w:val="007E4CA9"/>
    <w:rsid w:val="007E63BB"/>
    <w:rsid w:val="007F31FE"/>
    <w:rsid w:val="007F3C70"/>
    <w:rsid w:val="007F4FE5"/>
    <w:rsid w:val="007F6A37"/>
    <w:rsid w:val="007F7E2B"/>
    <w:rsid w:val="00800E1B"/>
    <w:rsid w:val="00801447"/>
    <w:rsid w:val="00805697"/>
    <w:rsid w:val="008101CE"/>
    <w:rsid w:val="00810997"/>
    <w:rsid w:val="00812254"/>
    <w:rsid w:val="00814193"/>
    <w:rsid w:val="00820768"/>
    <w:rsid w:val="00820B8F"/>
    <w:rsid w:val="008219CD"/>
    <w:rsid w:val="00823E5F"/>
    <w:rsid w:val="00823FF7"/>
    <w:rsid w:val="00827C2A"/>
    <w:rsid w:val="008319BD"/>
    <w:rsid w:val="00837F58"/>
    <w:rsid w:val="00842149"/>
    <w:rsid w:val="008456B5"/>
    <w:rsid w:val="008529D0"/>
    <w:rsid w:val="00852D62"/>
    <w:rsid w:val="008605C3"/>
    <w:rsid w:val="00864986"/>
    <w:rsid w:val="00870A25"/>
    <w:rsid w:val="00872EC6"/>
    <w:rsid w:val="008763CE"/>
    <w:rsid w:val="00880340"/>
    <w:rsid w:val="00880801"/>
    <w:rsid w:val="00883CEE"/>
    <w:rsid w:val="00884746"/>
    <w:rsid w:val="008852B4"/>
    <w:rsid w:val="00890280"/>
    <w:rsid w:val="00891C8A"/>
    <w:rsid w:val="00892A89"/>
    <w:rsid w:val="008944EB"/>
    <w:rsid w:val="00897A7C"/>
    <w:rsid w:val="008A7F5C"/>
    <w:rsid w:val="008B1C2D"/>
    <w:rsid w:val="008B4C53"/>
    <w:rsid w:val="008B540C"/>
    <w:rsid w:val="008C0D83"/>
    <w:rsid w:val="008C2F6B"/>
    <w:rsid w:val="008C5030"/>
    <w:rsid w:val="008D515F"/>
    <w:rsid w:val="008E6259"/>
    <w:rsid w:val="008E70A9"/>
    <w:rsid w:val="008E7BF4"/>
    <w:rsid w:val="008E7D88"/>
    <w:rsid w:val="008F50CE"/>
    <w:rsid w:val="008F6759"/>
    <w:rsid w:val="008F702A"/>
    <w:rsid w:val="009039EB"/>
    <w:rsid w:val="00905600"/>
    <w:rsid w:val="0091582A"/>
    <w:rsid w:val="00916C06"/>
    <w:rsid w:val="00921029"/>
    <w:rsid w:val="00922CBF"/>
    <w:rsid w:val="00925289"/>
    <w:rsid w:val="00925A07"/>
    <w:rsid w:val="00934679"/>
    <w:rsid w:val="009356AB"/>
    <w:rsid w:val="00946015"/>
    <w:rsid w:val="00946476"/>
    <w:rsid w:val="009516F4"/>
    <w:rsid w:val="009522D2"/>
    <w:rsid w:val="00952716"/>
    <w:rsid w:val="0095611A"/>
    <w:rsid w:val="00956423"/>
    <w:rsid w:val="0096289F"/>
    <w:rsid w:val="00964B6E"/>
    <w:rsid w:val="00964DBB"/>
    <w:rsid w:val="00965D6B"/>
    <w:rsid w:val="00966DD8"/>
    <w:rsid w:val="009676C5"/>
    <w:rsid w:val="00976406"/>
    <w:rsid w:val="00980FC7"/>
    <w:rsid w:val="00981114"/>
    <w:rsid w:val="00993168"/>
    <w:rsid w:val="00993AD8"/>
    <w:rsid w:val="009946A6"/>
    <w:rsid w:val="00995B0D"/>
    <w:rsid w:val="00997C9F"/>
    <w:rsid w:val="009A0569"/>
    <w:rsid w:val="009A62EE"/>
    <w:rsid w:val="009B1713"/>
    <w:rsid w:val="009B2AED"/>
    <w:rsid w:val="009B30DF"/>
    <w:rsid w:val="009B5DBD"/>
    <w:rsid w:val="009C0CAB"/>
    <w:rsid w:val="009C1A11"/>
    <w:rsid w:val="009C3461"/>
    <w:rsid w:val="009C380E"/>
    <w:rsid w:val="009C39D6"/>
    <w:rsid w:val="009C7250"/>
    <w:rsid w:val="009D433E"/>
    <w:rsid w:val="009D6ED6"/>
    <w:rsid w:val="009E0473"/>
    <w:rsid w:val="009E0FB6"/>
    <w:rsid w:val="009E1082"/>
    <w:rsid w:val="009E178B"/>
    <w:rsid w:val="009E3965"/>
    <w:rsid w:val="009E42F3"/>
    <w:rsid w:val="009E4F35"/>
    <w:rsid w:val="009F2961"/>
    <w:rsid w:val="009F35C8"/>
    <w:rsid w:val="009F3B0D"/>
    <w:rsid w:val="009F778D"/>
    <w:rsid w:val="009F7CE8"/>
    <w:rsid w:val="00A01BDB"/>
    <w:rsid w:val="00A049C1"/>
    <w:rsid w:val="00A060B1"/>
    <w:rsid w:val="00A10119"/>
    <w:rsid w:val="00A10ECF"/>
    <w:rsid w:val="00A11D9E"/>
    <w:rsid w:val="00A15D67"/>
    <w:rsid w:val="00A16DB6"/>
    <w:rsid w:val="00A17EE7"/>
    <w:rsid w:val="00A204CD"/>
    <w:rsid w:val="00A20C67"/>
    <w:rsid w:val="00A21F6D"/>
    <w:rsid w:val="00A2293C"/>
    <w:rsid w:val="00A2386E"/>
    <w:rsid w:val="00A2514E"/>
    <w:rsid w:val="00A26ACD"/>
    <w:rsid w:val="00A325AF"/>
    <w:rsid w:val="00A33769"/>
    <w:rsid w:val="00A37F9A"/>
    <w:rsid w:val="00A44B55"/>
    <w:rsid w:val="00A52807"/>
    <w:rsid w:val="00A536B9"/>
    <w:rsid w:val="00A55EA4"/>
    <w:rsid w:val="00A56F42"/>
    <w:rsid w:val="00A57E8E"/>
    <w:rsid w:val="00A63098"/>
    <w:rsid w:val="00A6354D"/>
    <w:rsid w:val="00A6424B"/>
    <w:rsid w:val="00A65ACF"/>
    <w:rsid w:val="00A70CE0"/>
    <w:rsid w:val="00A727B6"/>
    <w:rsid w:val="00A74566"/>
    <w:rsid w:val="00A74A6F"/>
    <w:rsid w:val="00A753C9"/>
    <w:rsid w:val="00A77A3E"/>
    <w:rsid w:val="00A814CA"/>
    <w:rsid w:val="00A81C16"/>
    <w:rsid w:val="00A83B16"/>
    <w:rsid w:val="00A907C5"/>
    <w:rsid w:val="00A90973"/>
    <w:rsid w:val="00A94C28"/>
    <w:rsid w:val="00A9607D"/>
    <w:rsid w:val="00A975DF"/>
    <w:rsid w:val="00AA0580"/>
    <w:rsid w:val="00AA21E5"/>
    <w:rsid w:val="00AA28C8"/>
    <w:rsid w:val="00AA35A0"/>
    <w:rsid w:val="00AA6005"/>
    <w:rsid w:val="00AA6B81"/>
    <w:rsid w:val="00AA6DAE"/>
    <w:rsid w:val="00AB18F5"/>
    <w:rsid w:val="00AB2F13"/>
    <w:rsid w:val="00AB4A78"/>
    <w:rsid w:val="00AB689B"/>
    <w:rsid w:val="00AC216E"/>
    <w:rsid w:val="00AC37CC"/>
    <w:rsid w:val="00AC5EE5"/>
    <w:rsid w:val="00AC70E5"/>
    <w:rsid w:val="00AD1481"/>
    <w:rsid w:val="00AD2223"/>
    <w:rsid w:val="00AD4266"/>
    <w:rsid w:val="00AE67EC"/>
    <w:rsid w:val="00AE69A9"/>
    <w:rsid w:val="00AF0C89"/>
    <w:rsid w:val="00AF0C9B"/>
    <w:rsid w:val="00AF54E3"/>
    <w:rsid w:val="00AF62E1"/>
    <w:rsid w:val="00AF7BB9"/>
    <w:rsid w:val="00B0023D"/>
    <w:rsid w:val="00B00AE6"/>
    <w:rsid w:val="00B06A5F"/>
    <w:rsid w:val="00B073C6"/>
    <w:rsid w:val="00B077D2"/>
    <w:rsid w:val="00B11272"/>
    <w:rsid w:val="00B13503"/>
    <w:rsid w:val="00B139F3"/>
    <w:rsid w:val="00B16A37"/>
    <w:rsid w:val="00B2176E"/>
    <w:rsid w:val="00B21D6A"/>
    <w:rsid w:val="00B2241F"/>
    <w:rsid w:val="00B22C1E"/>
    <w:rsid w:val="00B26955"/>
    <w:rsid w:val="00B30774"/>
    <w:rsid w:val="00B309B1"/>
    <w:rsid w:val="00B31893"/>
    <w:rsid w:val="00B3197E"/>
    <w:rsid w:val="00B3702A"/>
    <w:rsid w:val="00B402DC"/>
    <w:rsid w:val="00B41FBE"/>
    <w:rsid w:val="00B46F90"/>
    <w:rsid w:val="00B51D77"/>
    <w:rsid w:val="00B54B5E"/>
    <w:rsid w:val="00B55497"/>
    <w:rsid w:val="00B56533"/>
    <w:rsid w:val="00B568F2"/>
    <w:rsid w:val="00B60B50"/>
    <w:rsid w:val="00B63D4F"/>
    <w:rsid w:val="00B64957"/>
    <w:rsid w:val="00B65B4D"/>
    <w:rsid w:val="00B66258"/>
    <w:rsid w:val="00B6773C"/>
    <w:rsid w:val="00B705C6"/>
    <w:rsid w:val="00B73430"/>
    <w:rsid w:val="00B75047"/>
    <w:rsid w:val="00B763CB"/>
    <w:rsid w:val="00B767B1"/>
    <w:rsid w:val="00B77553"/>
    <w:rsid w:val="00B8126D"/>
    <w:rsid w:val="00B823C0"/>
    <w:rsid w:val="00B84484"/>
    <w:rsid w:val="00B8500E"/>
    <w:rsid w:val="00B851E3"/>
    <w:rsid w:val="00B854AC"/>
    <w:rsid w:val="00B85E0F"/>
    <w:rsid w:val="00B9144F"/>
    <w:rsid w:val="00B93D1B"/>
    <w:rsid w:val="00B96967"/>
    <w:rsid w:val="00BA0B5B"/>
    <w:rsid w:val="00BA5B22"/>
    <w:rsid w:val="00BA5B4B"/>
    <w:rsid w:val="00BA7B58"/>
    <w:rsid w:val="00BA7D0C"/>
    <w:rsid w:val="00BB0EEE"/>
    <w:rsid w:val="00BB34A0"/>
    <w:rsid w:val="00BB4EE5"/>
    <w:rsid w:val="00BB7082"/>
    <w:rsid w:val="00BC0A61"/>
    <w:rsid w:val="00BC3B31"/>
    <w:rsid w:val="00BD55AF"/>
    <w:rsid w:val="00BD7C05"/>
    <w:rsid w:val="00BE0206"/>
    <w:rsid w:val="00BE4151"/>
    <w:rsid w:val="00BE53AD"/>
    <w:rsid w:val="00BE60F1"/>
    <w:rsid w:val="00BF2F0A"/>
    <w:rsid w:val="00BF62B8"/>
    <w:rsid w:val="00C00433"/>
    <w:rsid w:val="00C010E6"/>
    <w:rsid w:val="00C011BB"/>
    <w:rsid w:val="00C12B5E"/>
    <w:rsid w:val="00C13753"/>
    <w:rsid w:val="00C13836"/>
    <w:rsid w:val="00C13CAB"/>
    <w:rsid w:val="00C17746"/>
    <w:rsid w:val="00C20541"/>
    <w:rsid w:val="00C20634"/>
    <w:rsid w:val="00C25141"/>
    <w:rsid w:val="00C2548F"/>
    <w:rsid w:val="00C25E0A"/>
    <w:rsid w:val="00C26A5E"/>
    <w:rsid w:val="00C27872"/>
    <w:rsid w:val="00C30170"/>
    <w:rsid w:val="00C30C18"/>
    <w:rsid w:val="00C372CF"/>
    <w:rsid w:val="00C40887"/>
    <w:rsid w:val="00C43871"/>
    <w:rsid w:val="00C45F2B"/>
    <w:rsid w:val="00C46969"/>
    <w:rsid w:val="00C5034E"/>
    <w:rsid w:val="00C52244"/>
    <w:rsid w:val="00C60627"/>
    <w:rsid w:val="00C60CC2"/>
    <w:rsid w:val="00C64CF5"/>
    <w:rsid w:val="00C67A77"/>
    <w:rsid w:val="00C7102F"/>
    <w:rsid w:val="00C777FA"/>
    <w:rsid w:val="00C77BB6"/>
    <w:rsid w:val="00C8189E"/>
    <w:rsid w:val="00C8334C"/>
    <w:rsid w:val="00C83AB5"/>
    <w:rsid w:val="00C86649"/>
    <w:rsid w:val="00C92806"/>
    <w:rsid w:val="00C95F1B"/>
    <w:rsid w:val="00C96091"/>
    <w:rsid w:val="00CA17FE"/>
    <w:rsid w:val="00CA32DD"/>
    <w:rsid w:val="00CA55E9"/>
    <w:rsid w:val="00CA69DA"/>
    <w:rsid w:val="00CB5099"/>
    <w:rsid w:val="00CB5153"/>
    <w:rsid w:val="00CB5A54"/>
    <w:rsid w:val="00CB7675"/>
    <w:rsid w:val="00CC1E24"/>
    <w:rsid w:val="00CC3E0D"/>
    <w:rsid w:val="00CC6FF9"/>
    <w:rsid w:val="00CD0AE4"/>
    <w:rsid w:val="00CD4742"/>
    <w:rsid w:val="00CE0BE5"/>
    <w:rsid w:val="00CE2ED1"/>
    <w:rsid w:val="00CE3A1E"/>
    <w:rsid w:val="00CE664B"/>
    <w:rsid w:val="00CE6741"/>
    <w:rsid w:val="00D00EB3"/>
    <w:rsid w:val="00D05E29"/>
    <w:rsid w:val="00D10503"/>
    <w:rsid w:val="00D10B0A"/>
    <w:rsid w:val="00D118BD"/>
    <w:rsid w:val="00D12EA5"/>
    <w:rsid w:val="00D13E20"/>
    <w:rsid w:val="00D16A1B"/>
    <w:rsid w:val="00D17252"/>
    <w:rsid w:val="00D20DB8"/>
    <w:rsid w:val="00D247F3"/>
    <w:rsid w:val="00D26348"/>
    <w:rsid w:val="00D27A6F"/>
    <w:rsid w:val="00D3083F"/>
    <w:rsid w:val="00D30958"/>
    <w:rsid w:val="00D340AE"/>
    <w:rsid w:val="00D36D97"/>
    <w:rsid w:val="00D4265C"/>
    <w:rsid w:val="00D469FC"/>
    <w:rsid w:val="00D51764"/>
    <w:rsid w:val="00D519B0"/>
    <w:rsid w:val="00D53A27"/>
    <w:rsid w:val="00D55C48"/>
    <w:rsid w:val="00D56D89"/>
    <w:rsid w:val="00D5776A"/>
    <w:rsid w:val="00D61F53"/>
    <w:rsid w:val="00D62A21"/>
    <w:rsid w:val="00D64103"/>
    <w:rsid w:val="00D6483A"/>
    <w:rsid w:val="00D649BA"/>
    <w:rsid w:val="00D66852"/>
    <w:rsid w:val="00D679C0"/>
    <w:rsid w:val="00D80623"/>
    <w:rsid w:val="00D81E9A"/>
    <w:rsid w:val="00D842B0"/>
    <w:rsid w:val="00D85A55"/>
    <w:rsid w:val="00D86429"/>
    <w:rsid w:val="00D878D4"/>
    <w:rsid w:val="00D901E2"/>
    <w:rsid w:val="00D90649"/>
    <w:rsid w:val="00D922B6"/>
    <w:rsid w:val="00D93284"/>
    <w:rsid w:val="00D96ED6"/>
    <w:rsid w:val="00DA1538"/>
    <w:rsid w:val="00DA3025"/>
    <w:rsid w:val="00DA5931"/>
    <w:rsid w:val="00DA66A2"/>
    <w:rsid w:val="00DB06D9"/>
    <w:rsid w:val="00DB2B0F"/>
    <w:rsid w:val="00DB5804"/>
    <w:rsid w:val="00DC4329"/>
    <w:rsid w:val="00DC457D"/>
    <w:rsid w:val="00DD0588"/>
    <w:rsid w:val="00DD2BC1"/>
    <w:rsid w:val="00DD37E1"/>
    <w:rsid w:val="00DD502E"/>
    <w:rsid w:val="00DD5D9D"/>
    <w:rsid w:val="00DD6FFD"/>
    <w:rsid w:val="00DE0D7C"/>
    <w:rsid w:val="00DE12A0"/>
    <w:rsid w:val="00DE321B"/>
    <w:rsid w:val="00DE3269"/>
    <w:rsid w:val="00DE4EA1"/>
    <w:rsid w:val="00DE55E0"/>
    <w:rsid w:val="00DE5DE2"/>
    <w:rsid w:val="00DF0821"/>
    <w:rsid w:val="00DF44E7"/>
    <w:rsid w:val="00DF6492"/>
    <w:rsid w:val="00DF73D6"/>
    <w:rsid w:val="00E0024E"/>
    <w:rsid w:val="00E02C0F"/>
    <w:rsid w:val="00E05FBB"/>
    <w:rsid w:val="00E161C0"/>
    <w:rsid w:val="00E2098A"/>
    <w:rsid w:val="00E2194B"/>
    <w:rsid w:val="00E2508A"/>
    <w:rsid w:val="00E26F9F"/>
    <w:rsid w:val="00E274DB"/>
    <w:rsid w:val="00E33ACC"/>
    <w:rsid w:val="00E361F3"/>
    <w:rsid w:val="00E4036E"/>
    <w:rsid w:val="00E4529E"/>
    <w:rsid w:val="00E47A6D"/>
    <w:rsid w:val="00E51672"/>
    <w:rsid w:val="00E524F9"/>
    <w:rsid w:val="00E53BA9"/>
    <w:rsid w:val="00E55784"/>
    <w:rsid w:val="00E62A7B"/>
    <w:rsid w:val="00E71C4A"/>
    <w:rsid w:val="00E73E6B"/>
    <w:rsid w:val="00E74F5A"/>
    <w:rsid w:val="00E811E5"/>
    <w:rsid w:val="00E84CAF"/>
    <w:rsid w:val="00E85DE6"/>
    <w:rsid w:val="00E910C2"/>
    <w:rsid w:val="00EA0A1B"/>
    <w:rsid w:val="00EA1E8B"/>
    <w:rsid w:val="00EA28DD"/>
    <w:rsid w:val="00EB546E"/>
    <w:rsid w:val="00EB7F1C"/>
    <w:rsid w:val="00EC2D8D"/>
    <w:rsid w:val="00EC2FDA"/>
    <w:rsid w:val="00EC46C5"/>
    <w:rsid w:val="00EC72D2"/>
    <w:rsid w:val="00ED0861"/>
    <w:rsid w:val="00ED0B02"/>
    <w:rsid w:val="00ED4076"/>
    <w:rsid w:val="00ED4FC9"/>
    <w:rsid w:val="00ED500F"/>
    <w:rsid w:val="00EE2B0F"/>
    <w:rsid w:val="00EE2ED8"/>
    <w:rsid w:val="00EE4347"/>
    <w:rsid w:val="00EE5CD8"/>
    <w:rsid w:val="00EE62C7"/>
    <w:rsid w:val="00EF08FF"/>
    <w:rsid w:val="00F00766"/>
    <w:rsid w:val="00F0089D"/>
    <w:rsid w:val="00F0174C"/>
    <w:rsid w:val="00F01778"/>
    <w:rsid w:val="00F0237C"/>
    <w:rsid w:val="00F02FF1"/>
    <w:rsid w:val="00F216CD"/>
    <w:rsid w:val="00F22974"/>
    <w:rsid w:val="00F26549"/>
    <w:rsid w:val="00F26809"/>
    <w:rsid w:val="00F27382"/>
    <w:rsid w:val="00F273A4"/>
    <w:rsid w:val="00F30AD5"/>
    <w:rsid w:val="00F30E16"/>
    <w:rsid w:val="00F31BF3"/>
    <w:rsid w:val="00F31D34"/>
    <w:rsid w:val="00F31D5B"/>
    <w:rsid w:val="00F31EF8"/>
    <w:rsid w:val="00F342A6"/>
    <w:rsid w:val="00F34FD2"/>
    <w:rsid w:val="00F41BB4"/>
    <w:rsid w:val="00F43F62"/>
    <w:rsid w:val="00F4549C"/>
    <w:rsid w:val="00F45BB2"/>
    <w:rsid w:val="00F50BE3"/>
    <w:rsid w:val="00F50D4C"/>
    <w:rsid w:val="00F53FD5"/>
    <w:rsid w:val="00F53FD6"/>
    <w:rsid w:val="00F54603"/>
    <w:rsid w:val="00F54898"/>
    <w:rsid w:val="00F553C4"/>
    <w:rsid w:val="00F57FFE"/>
    <w:rsid w:val="00F60DE4"/>
    <w:rsid w:val="00F63373"/>
    <w:rsid w:val="00F67191"/>
    <w:rsid w:val="00F671C4"/>
    <w:rsid w:val="00F70832"/>
    <w:rsid w:val="00F7266A"/>
    <w:rsid w:val="00F74069"/>
    <w:rsid w:val="00F7517E"/>
    <w:rsid w:val="00F770E0"/>
    <w:rsid w:val="00F82422"/>
    <w:rsid w:val="00F82AD2"/>
    <w:rsid w:val="00F83D7F"/>
    <w:rsid w:val="00F8474C"/>
    <w:rsid w:val="00F853AA"/>
    <w:rsid w:val="00F86571"/>
    <w:rsid w:val="00F8709A"/>
    <w:rsid w:val="00F87EB2"/>
    <w:rsid w:val="00F935D0"/>
    <w:rsid w:val="00F94782"/>
    <w:rsid w:val="00FA113C"/>
    <w:rsid w:val="00FA1A86"/>
    <w:rsid w:val="00FA2D5D"/>
    <w:rsid w:val="00FA59A2"/>
    <w:rsid w:val="00FA6AD6"/>
    <w:rsid w:val="00FA71FC"/>
    <w:rsid w:val="00FB0951"/>
    <w:rsid w:val="00FB3DCE"/>
    <w:rsid w:val="00FB655E"/>
    <w:rsid w:val="00FC023C"/>
    <w:rsid w:val="00FC48B6"/>
    <w:rsid w:val="00FC4F7A"/>
    <w:rsid w:val="00FC6761"/>
    <w:rsid w:val="00FD2ED8"/>
    <w:rsid w:val="00FD462C"/>
    <w:rsid w:val="00FD6F28"/>
    <w:rsid w:val="00FD7964"/>
    <w:rsid w:val="00FE059C"/>
    <w:rsid w:val="00FE3E4D"/>
    <w:rsid w:val="00FE4397"/>
    <w:rsid w:val="00FE544F"/>
    <w:rsid w:val="00FE61B5"/>
    <w:rsid w:val="00FF08C4"/>
    <w:rsid w:val="00FF3368"/>
    <w:rsid w:val="00FF4D86"/>
    <w:rsid w:val="00FF5D85"/>
    <w:rsid w:val="00FF6D31"/>
    <w:rsid w:val="0134E501"/>
    <w:rsid w:val="018504E5"/>
    <w:rsid w:val="01E80C81"/>
    <w:rsid w:val="02538672"/>
    <w:rsid w:val="03EE7272"/>
    <w:rsid w:val="04611858"/>
    <w:rsid w:val="049E574E"/>
    <w:rsid w:val="052C8F1F"/>
    <w:rsid w:val="05329F33"/>
    <w:rsid w:val="053B6294"/>
    <w:rsid w:val="0585A8E7"/>
    <w:rsid w:val="05881D00"/>
    <w:rsid w:val="06A6FFC9"/>
    <w:rsid w:val="06D071E1"/>
    <w:rsid w:val="07DBAD1F"/>
    <w:rsid w:val="094A49D9"/>
    <w:rsid w:val="09ACE76E"/>
    <w:rsid w:val="09BE0CEF"/>
    <w:rsid w:val="0AB83AE0"/>
    <w:rsid w:val="0B109FC9"/>
    <w:rsid w:val="0B23E9F9"/>
    <w:rsid w:val="0B525215"/>
    <w:rsid w:val="0BA1A254"/>
    <w:rsid w:val="0BA7B4CA"/>
    <w:rsid w:val="0DC96F12"/>
    <w:rsid w:val="0FCC1BF8"/>
    <w:rsid w:val="10DA3290"/>
    <w:rsid w:val="11198A78"/>
    <w:rsid w:val="11A5E6EB"/>
    <w:rsid w:val="1246D49D"/>
    <w:rsid w:val="13A671E1"/>
    <w:rsid w:val="141DB739"/>
    <w:rsid w:val="1450AE20"/>
    <w:rsid w:val="14F54771"/>
    <w:rsid w:val="152B9A9C"/>
    <w:rsid w:val="15497250"/>
    <w:rsid w:val="15B8E8F4"/>
    <w:rsid w:val="18B9C0FB"/>
    <w:rsid w:val="18E6A5A0"/>
    <w:rsid w:val="19966A7A"/>
    <w:rsid w:val="199B4F13"/>
    <w:rsid w:val="19AEEEE2"/>
    <w:rsid w:val="1A123C80"/>
    <w:rsid w:val="1A65431B"/>
    <w:rsid w:val="1AB271C5"/>
    <w:rsid w:val="1B1423C8"/>
    <w:rsid w:val="1B517087"/>
    <w:rsid w:val="1CA2A94D"/>
    <w:rsid w:val="1E88E9BF"/>
    <w:rsid w:val="1F422CF5"/>
    <w:rsid w:val="1F4A55A1"/>
    <w:rsid w:val="202FBADB"/>
    <w:rsid w:val="205452AB"/>
    <w:rsid w:val="20BB1EB0"/>
    <w:rsid w:val="21D31D91"/>
    <w:rsid w:val="22159101"/>
    <w:rsid w:val="23AA48B5"/>
    <w:rsid w:val="255D77C8"/>
    <w:rsid w:val="27A3318E"/>
    <w:rsid w:val="27B1F4CE"/>
    <w:rsid w:val="2819AC94"/>
    <w:rsid w:val="2832D8AE"/>
    <w:rsid w:val="288A76CD"/>
    <w:rsid w:val="28ADF675"/>
    <w:rsid w:val="28C6F828"/>
    <w:rsid w:val="28D4542E"/>
    <w:rsid w:val="28E75E03"/>
    <w:rsid w:val="294013C9"/>
    <w:rsid w:val="2947E219"/>
    <w:rsid w:val="297749A8"/>
    <w:rsid w:val="2A12BF2A"/>
    <w:rsid w:val="2A9FFC89"/>
    <w:rsid w:val="2AB41892"/>
    <w:rsid w:val="2B1A0E0F"/>
    <w:rsid w:val="2D32DCB0"/>
    <w:rsid w:val="2DCCD448"/>
    <w:rsid w:val="2F021CE0"/>
    <w:rsid w:val="2F0279B4"/>
    <w:rsid w:val="2F3176DB"/>
    <w:rsid w:val="2F5F0622"/>
    <w:rsid w:val="2F8199EF"/>
    <w:rsid w:val="2FD1D1E6"/>
    <w:rsid w:val="300F5B81"/>
    <w:rsid w:val="3061429E"/>
    <w:rsid w:val="30A53D17"/>
    <w:rsid w:val="30EFDC43"/>
    <w:rsid w:val="31309EA6"/>
    <w:rsid w:val="314B25AE"/>
    <w:rsid w:val="31780CC2"/>
    <w:rsid w:val="3189A989"/>
    <w:rsid w:val="32AB9A2A"/>
    <w:rsid w:val="32F9A76F"/>
    <w:rsid w:val="340ABFBD"/>
    <w:rsid w:val="3492261F"/>
    <w:rsid w:val="3608C292"/>
    <w:rsid w:val="365CE675"/>
    <w:rsid w:val="366F70D8"/>
    <w:rsid w:val="36872596"/>
    <w:rsid w:val="36EA3609"/>
    <w:rsid w:val="36EE34AF"/>
    <w:rsid w:val="38F184AE"/>
    <w:rsid w:val="393B9498"/>
    <w:rsid w:val="39AF0395"/>
    <w:rsid w:val="3A8D86B4"/>
    <w:rsid w:val="3B103DAF"/>
    <w:rsid w:val="3B47BBB3"/>
    <w:rsid w:val="3BCFC9AB"/>
    <w:rsid w:val="3C19C36D"/>
    <w:rsid w:val="3C4337C1"/>
    <w:rsid w:val="3C839E15"/>
    <w:rsid w:val="3CCE2860"/>
    <w:rsid w:val="3CD76919"/>
    <w:rsid w:val="3CE932E0"/>
    <w:rsid w:val="3F223A7A"/>
    <w:rsid w:val="3F5BC9DB"/>
    <w:rsid w:val="3FF91D3C"/>
    <w:rsid w:val="403C746F"/>
    <w:rsid w:val="4124D95A"/>
    <w:rsid w:val="41C563FC"/>
    <w:rsid w:val="4203B8FB"/>
    <w:rsid w:val="42BA90B0"/>
    <w:rsid w:val="42C415B2"/>
    <w:rsid w:val="4328138A"/>
    <w:rsid w:val="43387913"/>
    <w:rsid w:val="433922C3"/>
    <w:rsid w:val="435191EA"/>
    <w:rsid w:val="4379F86A"/>
    <w:rsid w:val="43C813BB"/>
    <w:rsid w:val="44005DEE"/>
    <w:rsid w:val="4445E557"/>
    <w:rsid w:val="4450B5BD"/>
    <w:rsid w:val="455D28CC"/>
    <w:rsid w:val="45DC0D89"/>
    <w:rsid w:val="45ED8325"/>
    <w:rsid w:val="46230F4D"/>
    <w:rsid w:val="476AD16A"/>
    <w:rsid w:val="476B002F"/>
    <w:rsid w:val="478EAF27"/>
    <w:rsid w:val="47F8FD5B"/>
    <w:rsid w:val="4836C621"/>
    <w:rsid w:val="496E9941"/>
    <w:rsid w:val="49BD99EB"/>
    <w:rsid w:val="49F84BAF"/>
    <w:rsid w:val="4A9CAD57"/>
    <w:rsid w:val="4AA3BFFD"/>
    <w:rsid w:val="4BFE34A5"/>
    <w:rsid w:val="4E899DA8"/>
    <w:rsid w:val="4E970867"/>
    <w:rsid w:val="4F116DF6"/>
    <w:rsid w:val="4F78B9D5"/>
    <w:rsid w:val="508713C1"/>
    <w:rsid w:val="509CBF4F"/>
    <w:rsid w:val="50B13ED6"/>
    <w:rsid w:val="50C784C9"/>
    <w:rsid w:val="50E84C9B"/>
    <w:rsid w:val="517FB7F9"/>
    <w:rsid w:val="526071E3"/>
    <w:rsid w:val="5268EF28"/>
    <w:rsid w:val="53063913"/>
    <w:rsid w:val="533ED47E"/>
    <w:rsid w:val="538F592C"/>
    <w:rsid w:val="53A17D80"/>
    <w:rsid w:val="53BE8E59"/>
    <w:rsid w:val="54FF79A6"/>
    <w:rsid w:val="559A14C8"/>
    <w:rsid w:val="560111A3"/>
    <w:rsid w:val="564E721E"/>
    <w:rsid w:val="58360116"/>
    <w:rsid w:val="5888581D"/>
    <w:rsid w:val="5AA44C2C"/>
    <w:rsid w:val="5B18C037"/>
    <w:rsid w:val="5C77D9EA"/>
    <w:rsid w:val="5D268D9A"/>
    <w:rsid w:val="5D509B3F"/>
    <w:rsid w:val="5DBAD03B"/>
    <w:rsid w:val="5E1530B6"/>
    <w:rsid w:val="5E688370"/>
    <w:rsid w:val="5E791DD7"/>
    <w:rsid w:val="602757C3"/>
    <w:rsid w:val="6174EE19"/>
    <w:rsid w:val="61FA5478"/>
    <w:rsid w:val="629441E1"/>
    <w:rsid w:val="6334D620"/>
    <w:rsid w:val="642D1BB5"/>
    <w:rsid w:val="655C89CF"/>
    <w:rsid w:val="661DC6FE"/>
    <w:rsid w:val="66539DFC"/>
    <w:rsid w:val="666ACFC3"/>
    <w:rsid w:val="67116C62"/>
    <w:rsid w:val="6719F723"/>
    <w:rsid w:val="671FE8A8"/>
    <w:rsid w:val="678FF92B"/>
    <w:rsid w:val="699651C4"/>
    <w:rsid w:val="6A5B6A62"/>
    <w:rsid w:val="6A8E9798"/>
    <w:rsid w:val="6AA5983A"/>
    <w:rsid w:val="6BFD6633"/>
    <w:rsid w:val="6CAE7B3D"/>
    <w:rsid w:val="6CD342A8"/>
    <w:rsid w:val="6D09F6E6"/>
    <w:rsid w:val="6D27012E"/>
    <w:rsid w:val="6D55D29E"/>
    <w:rsid w:val="6DBA27CD"/>
    <w:rsid w:val="6FEB040C"/>
    <w:rsid w:val="7037D330"/>
    <w:rsid w:val="711FE2EF"/>
    <w:rsid w:val="7239737C"/>
    <w:rsid w:val="7348EEEB"/>
    <w:rsid w:val="73797FB8"/>
    <w:rsid w:val="744761A3"/>
    <w:rsid w:val="74DF3042"/>
    <w:rsid w:val="74E4B1E6"/>
    <w:rsid w:val="754CA9B6"/>
    <w:rsid w:val="76386204"/>
    <w:rsid w:val="769846D9"/>
    <w:rsid w:val="76AB0371"/>
    <w:rsid w:val="76D4204E"/>
    <w:rsid w:val="772F421C"/>
    <w:rsid w:val="77960B43"/>
    <w:rsid w:val="7815B01C"/>
    <w:rsid w:val="78A694EA"/>
    <w:rsid w:val="79172876"/>
    <w:rsid w:val="7B4CD6B3"/>
    <w:rsid w:val="7C676137"/>
    <w:rsid w:val="7CB8E2A0"/>
    <w:rsid w:val="7CE8F09F"/>
    <w:rsid w:val="7D029BAF"/>
    <w:rsid w:val="7D338BCA"/>
    <w:rsid w:val="7D38F829"/>
    <w:rsid w:val="7DE4AD9C"/>
    <w:rsid w:val="7E71564B"/>
    <w:rsid w:val="7FE46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4"/>
    <w:qFormat/>
    <w:uiPriority w:val="0"/>
    <w:pPr>
      <w:keepNext/>
      <w:spacing w:before="240" w:after="60"/>
      <w:outlineLvl w:val="0"/>
    </w:pPr>
    <w:rPr>
      <w:rFonts w:ascii="Arial" w:hAnsi="Arial"/>
      <w:b/>
      <w:bCs/>
      <w:kern w:val="32"/>
      <w:sz w:val="32"/>
      <w:szCs w:val="32"/>
      <w:lang w:val="zh-CN" w:eastAsia="zh-CN"/>
    </w:rPr>
  </w:style>
  <w:style w:type="paragraph" w:styleId="3">
    <w:name w:val="heading 2"/>
    <w:basedOn w:val="1"/>
    <w:next w:val="1"/>
    <w:link w:val="31"/>
    <w:qFormat/>
    <w:uiPriority w:val="9"/>
    <w:pPr>
      <w:keepNext/>
      <w:keepLines/>
      <w:spacing w:before="200"/>
      <w:outlineLvl w:val="1"/>
    </w:pPr>
    <w:rPr>
      <w:rFonts w:ascii="Cambria" w:hAnsi="Cambria"/>
      <w:b/>
      <w:bCs/>
      <w:color w:val="4F81BD"/>
      <w:sz w:val="26"/>
      <w:szCs w:val="26"/>
      <w:lang w:val="zh-CN" w:eastAsia="zh-CN"/>
    </w:rPr>
  </w:style>
  <w:style w:type="paragraph" w:styleId="4">
    <w:name w:val="heading 4"/>
    <w:basedOn w:val="1"/>
    <w:next w:val="1"/>
    <w:link w:val="32"/>
    <w:qFormat/>
    <w:uiPriority w:val="9"/>
    <w:pPr>
      <w:keepNext/>
      <w:keepLines/>
      <w:spacing w:before="200"/>
      <w:outlineLvl w:val="3"/>
    </w:pPr>
    <w:rPr>
      <w:rFonts w:ascii="Cambria" w:hAnsi="Cambria"/>
      <w:b/>
      <w:bCs/>
      <w:i/>
      <w:iCs/>
      <w:color w:val="4F81BD"/>
      <w:szCs w:val="20"/>
      <w:lang w:val="zh-CN" w:eastAsia="zh-CN"/>
    </w:rPr>
  </w:style>
  <w:style w:type="paragraph" w:styleId="5">
    <w:name w:val="heading 5"/>
    <w:basedOn w:val="1"/>
    <w:next w:val="1"/>
    <w:link w:val="33"/>
    <w:qFormat/>
    <w:uiPriority w:val="9"/>
    <w:pPr>
      <w:keepNext/>
      <w:keepLines/>
      <w:spacing w:before="200"/>
      <w:outlineLvl w:val="4"/>
    </w:pPr>
    <w:rPr>
      <w:rFonts w:ascii="Cambria" w:hAnsi="Cambria"/>
      <w:color w:val="243F60"/>
      <w:szCs w:val="20"/>
      <w:lang w:val="zh-CN" w:eastAsia="zh-CN"/>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8"/>
    <w:semiHidden/>
    <w:unhideWhenUsed/>
    <w:uiPriority w:val="99"/>
    <w:rPr>
      <w:rFonts w:ascii="Tahoma" w:hAnsi="Tahoma"/>
      <w:sz w:val="16"/>
      <w:szCs w:val="16"/>
      <w:lang w:val="zh-CN" w:eastAsia="zh-CN"/>
    </w:rPr>
  </w:style>
  <w:style w:type="paragraph" w:styleId="9">
    <w:name w:val="Body Text"/>
    <w:basedOn w:val="1"/>
    <w:link w:val="25"/>
    <w:uiPriority w:val="0"/>
    <w:rPr>
      <w:rFonts w:ascii="Arial" w:hAnsi="Arial"/>
      <w:b/>
      <w:bCs/>
      <w:szCs w:val="20"/>
      <w:lang w:val="zh-CN" w:eastAsia="zh-CN"/>
    </w:rPr>
  </w:style>
  <w:style w:type="paragraph" w:styleId="10">
    <w:name w:val="Body Text 2"/>
    <w:basedOn w:val="1"/>
    <w:link w:val="34"/>
    <w:unhideWhenUsed/>
    <w:qFormat/>
    <w:uiPriority w:val="0"/>
    <w:pPr>
      <w:spacing w:after="120" w:line="480" w:lineRule="auto"/>
    </w:pPr>
    <w:rPr>
      <w:szCs w:val="20"/>
      <w:lang w:val="zh-CN" w:eastAsia="zh-CN"/>
    </w:rPr>
  </w:style>
  <w:style w:type="paragraph" w:styleId="11">
    <w:name w:val="Body Text Indent"/>
    <w:basedOn w:val="1"/>
    <w:link w:val="30"/>
    <w:semiHidden/>
    <w:unhideWhenUsed/>
    <w:uiPriority w:val="99"/>
    <w:pPr>
      <w:spacing w:after="120"/>
      <w:ind w:left="283"/>
    </w:pPr>
    <w:rPr>
      <w:szCs w:val="20"/>
      <w:lang w:val="zh-CN" w:eastAsia="zh-CN"/>
    </w:rPr>
  </w:style>
  <w:style w:type="character" w:styleId="12">
    <w:name w:val="annotation reference"/>
    <w:semiHidden/>
    <w:unhideWhenUsed/>
    <w:uiPriority w:val="99"/>
    <w:rPr>
      <w:sz w:val="16"/>
      <w:szCs w:val="16"/>
    </w:rPr>
  </w:style>
  <w:style w:type="paragraph" w:styleId="13">
    <w:name w:val="annotation text"/>
    <w:basedOn w:val="1"/>
    <w:link w:val="35"/>
    <w:semiHidden/>
    <w:unhideWhenUsed/>
    <w:uiPriority w:val="99"/>
    <w:rPr>
      <w:sz w:val="20"/>
      <w:szCs w:val="20"/>
      <w:lang w:val="zh-CN" w:eastAsia="zh-CN"/>
    </w:rPr>
  </w:style>
  <w:style w:type="paragraph" w:styleId="14">
    <w:name w:val="annotation subject"/>
    <w:basedOn w:val="13"/>
    <w:next w:val="13"/>
    <w:link w:val="36"/>
    <w:semiHidden/>
    <w:unhideWhenUsed/>
    <w:uiPriority w:val="99"/>
    <w:rPr>
      <w:b/>
      <w:bCs/>
    </w:rPr>
  </w:style>
  <w:style w:type="paragraph" w:styleId="15">
    <w:name w:val="footer"/>
    <w:basedOn w:val="1"/>
    <w:link w:val="27"/>
    <w:unhideWhenUsed/>
    <w:uiPriority w:val="99"/>
    <w:pPr>
      <w:tabs>
        <w:tab w:val="center" w:pos="4513"/>
        <w:tab w:val="right" w:pos="9026"/>
      </w:tabs>
    </w:pPr>
    <w:rPr>
      <w:szCs w:val="20"/>
      <w:lang w:val="zh-CN" w:eastAsia="zh-CN"/>
    </w:rPr>
  </w:style>
  <w:style w:type="character" w:styleId="16">
    <w:name w:val="footnote reference"/>
    <w:semiHidden/>
    <w:unhideWhenUsed/>
    <w:uiPriority w:val="99"/>
    <w:rPr>
      <w:vertAlign w:val="superscript"/>
    </w:rPr>
  </w:style>
  <w:style w:type="paragraph" w:styleId="17">
    <w:name w:val="footnote text"/>
    <w:basedOn w:val="1"/>
    <w:link w:val="41"/>
    <w:unhideWhenUsed/>
    <w:uiPriority w:val="99"/>
    <w:pPr>
      <w:widowControl w:val="0"/>
    </w:pPr>
    <w:rPr>
      <w:rFonts w:ascii="Calibri" w:hAnsi="Calibri" w:eastAsia="Calibri"/>
      <w:sz w:val="20"/>
      <w:szCs w:val="20"/>
      <w:lang w:val="en-US"/>
    </w:rPr>
  </w:style>
  <w:style w:type="paragraph" w:styleId="18">
    <w:name w:val="header"/>
    <w:basedOn w:val="1"/>
    <w:link w:val="26"/>
    <w:unhideWhenUsed/>
    <w:uiPriority w:val="99"/>
    <w:pPr>
      <w:tabs>
        <w:tab w:val="center" w:pos="4513"/>
        <w:tab w:val="right" w:pos="9026"/>
      </w:tabs>
    </w:pPr>
    <w:rPr>
      <w:szCs w:val="20"/>
      <w:lang w:val="zh-CN" w:eastAsia="zh-CN"/>
    </w:rPr>
  </w:style>
  <w:style w:type="character" w:styleId="19">
    <w:name w:val="HTML Cite"/>
    <w:semiHidden/>
    <w:unhideWhenUsed/>
    <w:qFormat/>
    <w:uiPriority w:val="99"/>
    <w:rPr>
      <w:i/>
      <w:iCs/>
    </w:rPr>
  </w:style>
  <w:style w:type="character" w:styleId="20">
    <w:name w:val="Hyperlink"/>
    <w:unhideWhenUsed/>
    <w:uiPriority w:val="99"/>
    <w:rPr>
      <w:color w:val="0000FF"/>
      <w:u w:val="single"/>
    </w:rPr>
  </w:style>
  <w:style w:type="paragraph" w:styleId="21">
    <w:name w:val="Normal (Web)"/>
    <w:basedOn w:val="1"/>
    <w:unhideWhenUsed/>
    <w:uiPriority w:val="99"/>
    <w:pPr>
      <w:spacing w:before="100" w:beforeAutospacing="1" w:after="100" w:afterAutospacing="1"/>
    </w:pPr>
    <w:rPr>
      <w:lang w:eastAsia="en-GB"/>
    </w:rPr>
  </w:style>
  <w:style w:type="table" w:styleId="22">
    <w:name w:val="Table Grid"/>
    <w:basedOn w:val="7"/>
    <w:qFormat/>
    <w:uiPriority w:val="59"/>
    <w:rPr>
      <w:rFonts w:ascii="Calibri" w:hAnsi="Calibri" w:eastAsia="SimSun" w:cs="Times New Roman"/>
      <w:sz w:val="22"/>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link w:val="38"/>
    <w:qFormat/>
    <w:uiPriority w:val="0"/>
    <w:pPr>
      <w:jc w:val="center"/>
    </w:pPr>
    <w:rPr>
      <w:rFonts w:ascii="Arial" w:hAnsi="Arial"/>
      <w:b/>
      <w:sz w:val="22"/>
      <w:szCs w:val="20"/>
      <w:lang w:val="zh-CN"/>
    </w:rPr>
  </w:style>
  <w:style w:type="character" w:customStyle="1" w:styleId="24">
    <w:name w:val="Heading 1 Char"/>
    <w:link w:val="2"/>
    <w:qFormat/>
    <w:uiPriority w:val="0"/>
    <w:rPr>
      <w:rFonts w:eastAsia="Times New Roman"/>
      <w:b/>
      <w:bCs/>
      <w:kern w:val="32"/>
      <w:sz w:val="32"/>
      <w:szCs w:val="32"/>
    </w:rPr>
  </w:style>
  <w:style w:type="character" w:customStyle="1" w:styleId="25">
    <w:name w:val="Body Text Char"/>
    <w:link w:val="9"/>
    <w:uiPriority w:val="0"/>
    <w:rPr>
      <w:rFonts w:eastAsia="Times New Roman" w:cs="Times New Roman"/>
      <w:b/>
      <w:bCs/>
      <w:sz w:val="24"/>
    </w:rPr>
  </w:style>
  <w:style w:type="character" w:customStyle="1" w:styleId="26">
    <w:name w:val="Header Char"/>
    <w:link w:val="18"/>
    <w:uiPriority w:val="99"/>
    <w:rPr>
      <w:rFonts w:ascii="Times New Roman" w:hAnsi="Times New Roman" w:eastAsia="Times New Roman" w:cs="Times New Roman"/>
      <w:sz w:val="24"/>
    </w:rPr>
  </w:style>
  <w:style w:type="character" w:customStyle="1" w:styleId="27">
    <w:name w:val="Footer Char"/>
    <w:link w:val="15"/>
    <w:uiPriority w:val="99"/>
    <w:rPr>
      <w:rFonts w:ascii="Times New Roman" w:hAnsi="Times New Roman" w:eastAsia="Times New Roman" w:cs="Times New Roman"/>
      <w:sz w:val="24"/>
    </w:rPr>
  </w:style>
  <w:style w:type="character" w:customStyle="1" w:styleId="28">
    <w:name w:val="Balloon Text Char"/>
    <w:link w:val="8"/>
    <w:semiHidden/>
    <w:uiPriority w:val="99"/>
    <w:rPr>
      <w:rFonts w:ascii="Tahoma" w:hAnsi="Tahoma" w:eastAsia="Times New Roman" w:cs="Tahoma"/>
      <w:sz w:val="16"/>
      <w:szCs w:val="16"/>
    </w:rPr>
  </w:style>
  <w:style w:type="paragraph" w:customStyle="1" w:styleId="29">
    <w:name w:val="Medium Grid 1 - Accent 21"/>
    <w:basedOn w:val="1"/>
    <w:qFormat/>
    <w:uiPriority w:val="34"/>
    <w:pPr>
      <w:ind w:left="720"/>
      <w:contextualSpacing/>
    </w:pPr>
  </w:style>
  <w:style w:type="character" w:customStyle="1" w:styleId="30">
    <w:name w:val="Body Text Indent Char"/>
    <w:link w:val="11"/>
    <w:semiHidden/>
    <w:uiPriority w:val="99"/>
    <w:rPr>
      <w:rFonts w:ascii="Times New Roman" w:hAnsi="Times New Roman" w:eastAsia="Times New Roman" w:cs="Times New Roman"/>
      <w:sz w:val="24"/>
    </w:rPr>
  </w:style>
  <w:style w:type="character" w:customStyle="1" w:styleId="31">
    <w:name w:val="Heading 2 Char"/>
    <w:link w:val="3"/>
    <w:semiHidden/>
    <w:uiPriority w:val="9"/>
    <w:rPr>
      <w:rFonts w:ascii="Cambria" w:hAnsi="Cambria" w:eastAsia="Times New Roman" w:cs="Times New Roman"/>
      <w:b/>
      <w:bCs/>
      <w:color w:val="4F81BD"/>
      <w:sz w:val="26"/>
      <w:szCs w:val="26"/>
    </w:rPr>
  </w:style>
  <w:style w:type="character" w:customStyle="1" w:styleId="32">
    <w:name w:val="Heading 4 Char"/>
    <w:link w:val="4"/>
    <w:uiPriority w:val="9"/>
    <w:rPr>
      <w:rFonts w:ascii="Cambria" w:hAnsi="Cambria" w:eastAsia="Times New Roman" w:cs="Times New Roman"/>
      <w:b/>
      <w:bCs/>
      <w:i/>
      <w:iCs/>
      <w:color w:val="4F81BD"/>
      <w:sz w:val="24"/>
    </w:rPr>
  </w:style>
  <w:style w:type="character" w:customStyle="1" w:styleId="33">
    <w:name w:val="Heading 5 Char"/>
    <w:link w:val="5"/>
    <w:semiHidden/>
    <w:uiPriority w:val="9"/>
    <w:rPr>
      <w:rFonts w:ascii="Cambria" w:hAnsi="Cambria" w:eastAsia="Times New Roman" w:cs="Times New Roman"/>
      <w:color w:val="243F60"/>
      <w:sz w:val="24"/>
    </w:rPr>
  </w:style>
  <w:style w:type="character" w:customStyle="1" w:styleId="34">
    <w:name w:val="Body Text 2 Char"/>
    <w:link w:val="10"/>
    <w:uiPriority w:val="0"/>
    <w:rPr>
      <w:rFonts w:ascii="Times New Roman" w:hAnsi="Times New Roman" w:eastAsia="Times New Roman" w:cs="Times New Roman"/>
      <w:sz w:val="24"/>
    </w:rPr>
  </w:style>
  <w:style w:type="character" w:customStyle="1" w:styleId="35">
    <w:name w:val="Comment Text Char"/>
    <w:link w:val="13"/>
    <w:semiHidden/>
    <w:uiPriority w:val="99"/>
    <w:rPr>
      <w:rFonts w:ascii="Times New Roman" w:hAnsi="Times New Roman" w:eastAsia="Times New Roman" w:cs="Times New Roman"/>
      <w:sz w:val="20"/>
      <w:szCs w:val="20"/>
    </w:rPr>
  </w:style>
  <w:style w:type="character" w:customStyle="1" w:styleId="36">
    <w:name w:val="Comment Subject Char"/>
    <w:link w:val="14"/>
    <w:semiHidden/>
    <w:uiPriority w:val="99"/>
    <w:rPr>
      <w:rFonts w:ascii="Times New Roman" w:hAnsi="Times New Roman" w:eastAsia="Times New Roman" w:cs="Times New Roman"/>
      <w:b/>
      <w:bCs/>
      <w:sz w:val="20"/>
      <w:szCs w:val="20"/>
    </w:rPr>
  </w:style>
  <w:style w:type="paragraph" w:customStyle="1" w:styleId="37">
    <w:name w:val="Medium List 2 - Accent 21"/>
    <w:hidden/>
    <w:semiHidden/>
    <w:uiPriority w:val="99"/>
    <w:rPr>
      <w:rFonts w:ascii="Times New Roman" w:hAnsi="Times New Roman" w:eastAsia="Times New Roman" w:cs="Times New Roman"/>
      <w:sz w:val="24"/>
      <w:szCs w:val="24"/>
      <w:lang w:val="en-GB" w:eastAsia="en-US" w:bidi="ar-SA"/>
    </w:rPr>
  </w:style>
  <w:style w:type="character" w:customStyle="1" w:styleId="38">
    <w:name w:val="Title Char"/>
    <w:link w:val="23"/>
    <w:uiPriority w:val="0"/>
    <w:rPr>
      <w:rFonts w:eastAsia="Times New Roman" w:cs="Times New Roman"/>
      <w:b/>
      <w:sz w:val="22"/>
      <w:lang w:eastAsia="en-US"/>
    </w:rPr>
  </w:style>
  <w:style w:type="paragraph" w:customStyle="1" w:styleId="39">
    <w:name w:val="Default"/>
    <w:uiPriority w:val="0"/>
    <w:pPr>
      <w:autoSpaceDE w:val="0"/>
      <w:autoSpaceDN w:val="0"/>
      <w:adjustRightInd w:val="0"/>
    </w:pPr>
    <w:rPr>
      <w:rFonts w:ascii="Arial" w:hAnsi="Arial" w:eastAsia="Calibri" w:cs="Arial"/>
      <w:color w:val="000000"/>
      <w:sz w:val="24"/>
      <w:szCs w:val="24"/>
      <w:lang w:val="en-GB" w:eastAsia="en-US" w:bidi="ar-SA"/>
    </w:rPr>
  </w:style>
  <w:style w:type="paragraph" w:customStyle="1" w:styleId="40">
    <w:name w:val="Medium Shading 1 - Accent 11"/>
    <w:qFormat/>
    <w:uiPriority w:val="1"/>
    <w:pPr>
      <w:widowControl w:val="0"/>
    </w:pPr>
    <w:rPr>
      <w:rFonts w:ascii="Calibri" w:hAnsi="Calibri" w:eastAsia="Calibri" w:cs="Times New Roman"/>
      <w:sz w:val="22"/>
      <w:szCs w:val="22"/>
      <w:lang w:val="en-US" w:eastAsia="en-US" w:bidi="ar-SA"/>
    </w:rPr>
  </w:style>
  <w:style w:type="character" w:customStyle="1" w:styleId="41">
    <w:name w:val="Footnote Text Char"/>
    <w:link w:val="17"/>
    <w:uiPriority w:val="99"/>
    <w:rPr>
      <w:rFonts w:ascii="Calibri" w:hAnsi="Calibri" w:eastAsia="Calibri" w:cs="Times New Roman"/>
      <w:lang w:val="en-US" w:eastAsia="en-US"/>
    </w:rPr>
  </w:style>
  <w:style w:type="paragraph" w:customStyle="1" w:styleId="42">
    <w:name w:val="Bullets (spaced)"/>
    <w:basedOn w:val="1"/>
    <w:link w:val="43"/>
    <w:uiPriority w:val="0"/>
    <w:pPr>
      <w:numPr>
        <w:ilvl w:val="0"/>
        <w:numId w:val="1"/>
      </w:numPr>
      <w:spacing w:before="120"/>
      <w:ind w:left="924" w:hanging="357"/>
    </w:pPr>
    <w:rPr>
      <w:rFonts w:ascii="Tahoma" w:hAnsi="Tahoma"/>
      <w:color w:val="000000"/>
      <w:lang w:val="zh-CN"/>
    </w:rPr>
  </w:style>
  <w:style w:type="character" w:customStyle="1" w:styleId="43">
    <w:name w:val="Bullets (spaced) Char"/>
    <w:link w:val="42"/>
    <w:locked/>
    <w:uiPriority w:val="0"/>
    <w:rPr>
      <w:rFonts w:ascii="Tahoma" w:hAnsi="Tahoma" w:eastAsia="Times New Roman" w:cs="Times New Roman"/>
      <w:color w:val="000000"/>
      <w:sz w:val="24"/>
      <w:szCs w:val="24"/>
      <w:lang w:val="zh-CN" w:eastAsia="en-US"/>
    </w:rPr>
  </w:style>
  <w:style w:type="paragraph" w:styleId="44">
    <w:name w:val="List Paragraph"/>
    <w:basedOn w:val="1"/>
    <w:qFormat/>
    <w:uiPriority w:val="34"/>
    <w:pPr>
      <w:ind w:left="720"/>
      <w:contextualSpacing/>
    </w:pPr>
    <w:rPr>
      <w:rFonts w:ascii="Arial" w:hAnsi="Arial"/>
      <w:sz w:val="22"/>
      <w:szCs w:val="20"/>
    </w:rPr>
  </w:style>
  <w:style w:type="character" w:customStyle="1" w:styleId="45">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SharedWithUsers xmlns="4c3b80c5-640a-4874-b78c-e0b0a16b43ff">
      <UserInfo>
        <DisplayName>Nicola Gibson</DisplayName>
        <AccountId>52</AccountId>
        <AccountType/>
      </UserInfo>
      <UserInfo>
        <DisplayName>Melanie Pilcher</DisplayName>
        <AccountId>75</AccountId>
        <AccountType/>
      </UserInfo>
    </SharedWithUsers>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A36BE3-B791-409C-B156-4DC2C04B2304}">
  <ds:schemaRefs/>
</ds:datastoreItem>
</file>

<file path=customXml/itemProps2.xml><?xml version="1.0" encoding="utf-8"?>
<ds:datastoreItem xmlns:ds="http://schemas.openxmlformats.org/officeDocument/2006/customXml" ds:itemID="{7AD6815A-7D2C-4953-843E-F766904374C4}">
  <ds:schemaRefs/>
</ds:datastoreItem>
</file>

<file path=customXml/itemProps3.xml><?xml version="1.0" encoding="utf-8"?>
<ds:datastoreItem xmlns:ds="http://schemas.openxmlformats.org/officeDocument/2006/customXml" ds:itemID="{845B337B-B1AE-4878-918C-DD565C1CAEC0}">
  <ds:schemaRefs/>
</ds:datastoreItem>
</file>

<file path=customXml/itemProps4.xml><?xml version="1.0" encoding="utf-8"?>
<ds:datastoreItem xmlns:ds="http://schemas.openxmlformats.org/officeDocument/2006/customXml" ds:itemID="{E968CF82-4B03-486F-AF68-592D2388F684}">
  <ds:schemaRefs/>
</ds:datastoreItem>
</file>

<file path=customXml/itemProps5.xml><?xml version="1.0" encoding="utf-8"?>
<ds:datastoreItem xmlns:ds="http://schemas.openxmlformats.org/officeDocument/2006/customXml" ds:itemID="{6C1017C2-3775-4DE7-B72F-73DCB1ED649D}">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664</Words>
  <Characters>3789</Characters>
  <Lines>31</Lines>
  <Paragraphs>8</Paragraphs>
  <TotalTime>3</TotalTime>
  <ScaleCrop>false</ScaleCrop>
  <LinksUpToDate>false</LinksUpToDate>
  <CharactersWithSpaces>4445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2024-01-03T13:22:00Z</dcterms:created>
  <dc:creator>halle</dc:creator>
  <cp:lastModifiedBy>Sylwia Ferreday</cp:lastModifiedBy>
  <cp:lastPrinted>2018-05-03T18:57:00Z</cp:lastPrinted>
  <dcterms:modified xsi:type="dcterms:W3CDTF">2024-10-10T09:59:04Z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Nicola Gibson;Melanie Pilcher</vt:lpwstr>
  </property>
  <property fmtid="{D5CDD505-2E9C-101B-9397-08002B2CF9AE}" pid="3" name="SharedWithUsers">
    <vt:lpwstr>52;#Nicola Gibson;#75;#Melanie Pilcher</vt:lpwstr>
  </property>
  <property fmtid="{D5CDD505-2E9C-101B-9397-08002B2CF9AE}" pid="4" name="ContentTypeId">
    <vt:lpwstr>0x01010012B27EF26789AF43B5C1AE3130657EA3</vt:lpwstr>
  </property>
  <property fmtid="{D5CDD505-2E9C-101B-9397-08002B2CF9AE}" pid="5" name="MediaServiceImageTags">
    <vt:lpwstr/>
  </property>
  <property fmtid="{D5CDD505-2E9C-101B-9397-08002B2CF9AE}" pid="6" name="KSOProductBuildVer">
    <vt:lpwstr>2057-12.2.0.18283</vt:lpwstr>
  </property>
  <property fmtid="{D5CDD505-2E9C-101B-9397-08002B2CF9AE}" pid="7" name="ICV">
    <vt:lpwstr>27C3F79606B5411CA6683D72689A08DA_13</vt:lpwstr>
  </property>
</Properties>
</file>