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488A5E">
      <w:pPr>
        <w:pStyle w:val="2"/>
        <w:spacing w:before="120" w:after="120" w:line="360" w:lineRule="auto"/>
        <w:rPr>
          <w:bCs w:val="0"/>
          <w:sz w:val="28"/>
          <w:szCs w:val="28"/>
        </w:rPr>
      </w:pPr>
      <w:bookmarkStart w:id="0" w:name="_Hlk76376818"/>
      <w:r>
        <w:rPr>
          <w:bCs w:val="0"/>
          <w:sz w:val="28"/>
          <w:szCs w:val="28"/>
        </w:rPr>
        <w:t>Record keeping policy</w:t>
      </w:r>
      <w:bookmarkEnd w:id="0"/>
    </w:p>
    <w:p w14:paraId="2A1F701D">
      <w:pPr>
        <w:pStyle w:val="2"/>
        <w:spacing w:before="120" w:after="120" w:line="360" w:lineRule="auto"/>
      </w:pPr>
      <w:r>
        <w:rPr>
          <w:sz w:val="22"/>
          <w:szCs w:val="22"/>
        </w:rPr>
        <w:t>Aim</w:t>
      </w:r>
    </w:p>
    <w:p w14:paraId="5B132EEA">
      <w:pPr>
        <w:spacing w:before="120" w:after="120" w:line="360" w:lineRule="auto"/>
        <w:rPr>
          <w:rFonts w:ascii="Arial" w:hAnsi="Arial" w:cs="Arial"/>
          <w:bCs/>
          <w:i/>
          <w:sz w:val="22"/>
          <w:szCs w:val="22"/>
        </w:rPr>
      </w:pPr>
      <w:r>
        <w:rPr>
          <w:rFonts w:ascii="Arial" w:hAnsi="Arial" w:cs="Arial"/>
          <w:bCs/>
          <w:sz w:val="22"/>
          <w:szCs w:val="22"/>
        </w:rPr>
        <w:t xml:space="preserve">We have record keeping systems in place for the safe and efficient management of the setting and to meet the needs of the children; that meet legal requirements for the storing and sharing of information within the framework of the GDPR and the Human Rights Act. </w:t>
      </w:r>
    </w:p>
    <w:p w14:paraId="304A56B5">
      <w:pPr>
        <w:pStyle w:val="2"/>
        <w:spacing w:before="120" w:after="120" w:line="360" w:lineRule="auto"/>
        <w:rPr>
          <w:sz w:val="24"/>
          <w:szCs w:val="24"/>
        </w:rPr>
      </w:pPr>
      <w:r>
        <w:rPr>
          <w:sz w:val="24"/>
          <w:szCs w:val="24"/>
        </w:rPr>
        <w:t>Objectives</w:t>
      </w:r>
    </w:p>
    <w:p w14:paraId="0924DDDF">
      <w:pPr>
        <w:pStyle w:val="27"/>
        <w:numPr>
          <w:ilvl w:val="0"/>
          <w:numId w:val="1"/>
        </w:numPr>
        <w:tabs>
          <w:tab w:val="left" w:pos="492"/>
        </w:tabs>
        <w:spacing w:before="120" w:after="120" w:line="360" w:lineRule="auto"/>
        <w:ind w:left="357" w:hanging="357"/>
        <w:contextualSpacing w:val="0"/>
        <w:rPr>
          <w:rFonts w:ascii="Arial" w:hAnsi="Arial" w:cs="Arial"/>
          <w:sz w:val="22"/>
          <w:szCs w:val="22"/>
        </w:rPr>
      </w:pPr>
      <w:r>
        <w:rPr>
          <w:rFonts w:ascii="Arial" w:hAnsi="Arial" w:cs="Arial"/>
          <w:sz w:val="22"/>
          <w:szCs w:val="22"/>
        </w:rPr>
        <w:t xml:space="preserve">Children’s records are kept in personal files, divided into appropriate sections, </w:t>
      </w:r>
      <w:r>
        <w:rPr>
          <w:rFonts w:hint="default" w:ascii="Arial" w:hAnsi="Arial" w:cs="Arial"/>
          <w:sz w:val="22"/>
          <w:szCs w:val="22"/>
          <w:lang w:val="en-GB"/>
        </w:rPr>
        <w:t>and</w:t>
      </w:r>
      <w:r>
        <w:rPr>
          <w:rFonts w:ascii="Arial" w:hAnsi="Arial" w:cs="Arial"/>
          <w:sz w:val="22"/>
          <w:szCs w:val="22"/>
        </w:rPr>
        <w:t xml:space="preserve"> are kept electronically on management software systems.</w:t>
      </w:r>
    </w:p>
    <w:p w14:paraId="5B95CD12">
      <w:pPr>
        <w:pStyle w:val="27"/>
        <w:numPr>
          <w:ilvl w:val="0"/>
          <w:numId w:val="1"/>
        </w:numPr>
        <w:tabs>
          <w:tab w:val="left" w:pos="198"/>
        </w:tabs>
        <w:spacing w:before="120" w:after="120" w:line="360" w:lineRule="auto"/>
        <w:ind w:left="357" w:hanging="357"/>
        <w:contextualSpacing w:val="0"/>
        <w:rPr>
          <w:rFonts w:ascii="Arial" w:hAnsi="Arial" w:cs="Arial"/>
          <w:sz w:val="22"/>
          <w:szCs w:val="22"/>
        </w:rPr>
      </w:pPr>
      <w:r>
        <w:rPr>
          <w:rFonts w:ascii="Arial" w:hAnsi="Arial" w:cs="Arial"/>
          <w:sz w:val="22"/>
          <w:szCs w:val="22"/>
        </w:rPr>
        <w:t>Children’s personal files contain registration information</w:t>
      </w:r>
      <w:r>
        <w:rPr>
          <w:rFonts w:hint="default" w:ascii="Arial" w:hAnsi="Arial" w:cs="Arial"/>
          <w:sz w:val="22"/>
          <w:szCs w:val="22"/>
          <w:lang w:val="en-GB"/>
        </w:rPr>
        <w:t>.</w:t>
      </w:r>
    </w:p>
    <w:p w14:paraId="32E09502">
      <w:pPr>
        <w:pStyle w:val="27"/>
        <w:numPr>
          <w:ilvl w:val="0"/>
          <w:numId w:val="1"/>
        </w:numPr>
        <w:tabs>
          <w:tab w:val="left" w:pos="198"/>
        </w:tabs>
        <w:spacing w:before="120" w:after="120" w:line="360" w:lineRule="auto"/>
        <w:ind w:left="357" w:hanging="357"/>
        <w:contextualSpacing w:val="0"/>
        <w:rPr>
          <w:rFonts w:ascii="Arial" w:hAnsi="Arial" w:cs="Arial"/>
          <w:sz w:val="22"/>
          <w:szCs w:val="22"/>
        </w:rPr>
      </w:pPr>
      <w:r>
        <w:rPr>
          <w:rFonts w:ascii="Arial" w:hAnsi="Arial" w:cs="Arial"/>
          <w:sz w:val="22"/>
          <w:szCs w:val="22"/>
        </w:rPr>
        <w:t>Ethnicity data is only recorded where parents have identified the ethnicity of their child themselves.</w:t>
      </w:r>
    </w:p>
    <w:p w14:paraId="543C5A99">
      <w:pPr>
        <w:pStyle w:val="27"/>
        <w:numPr>
          <w:ilvl w:val="0"/>
          <w:numId w:val="1"/>
        </w:numPr>
        <w:tabs>
          <w:tab w:val="left" w:pos="492"/>
        </w:tabs>
        <w:spacing w:before="120" w:after="120" w:line="360" w:lineRule="auto"/>
        <w:ind w:left="357" w:hanging="357"/>
        <w:contextualSpacing w:val="0"/>
        <w:rPr>
          <w:rFonts w:ascii="Arial" w:hAnsi="Arial" w:cs="Arial"/>
          <w:sz w:val="22"/>
          <w:szCs w:val="22"/>
        </w:rPr>
      </w:pPr>
      <w:r>
        <w:rPr>
          <w:rFonts w:ascii="Arial" w:hAnsi="Arial" w:cs="Arial"/>
          <w:sz w:val="22"/>
          <w:szCs w:val="22"/>
        </w:rPr>
        <w:t xml:space="preserve">Confidentiality is maintained by secure storage of files in a locked cabinet with access restricted to those who need to know. </w:t>
      </w:r>
    </w:p>
    <w:p w14:paraId="457A7C66">
      <w:pPr>
        <w:pStyle w:val="27"/>
        <w:numPr>
          <w:ilvl w:val="0"/>
          <w:numId w:val="1"/>
        </w:numPr>
        <w:tabs>
          <w:tab w:val="left" w:pos="492"/>
        </w:tabs>
        <w:spacing w:before="120" w:after="120" w:line="360" w:lineRule="auto"/>
        <w:ind w:left="357" w:hanging="357"/>
        <w:contextualSpacing w:val="0"/>
        <w:rPr>
          <w:rFonts w:ascii="Arial" w:hAnsi="Arial" w:cs="Arial"/>
          <w:sz w:val="22"/>
          <w:szCs w:val="22"/>
        </w:rPr>
      </w:pPr>
      <w:r>
        <w:rPr>
          <w:rFonts w:ascii="Arial" w:hAnsi="Arial" w:cs="Arial"/>
          <w:sz w:val="22"/>
          <w:szCs w:val="22"/>
        </w:rPr>
        <w:t>Staff know how and when to share information effectively if they believe a family may require a particular service to achieve positive outcomes</w:t>
      </w:r>
    </w:p>
    <w:p w14:paraId="319E2237">
      <w:pPr>
        <w:pStyle w:val="27"/>
        <w:numPr>
          <w:ilvl w:val="0"/>
          <w:numId w:val="1"/>
        </w:numPr>
        <w:tabs>
          <w:tab w:val="left" w:pos="492"/>
        </w:tabs>
        <w:spacing w:before="120" w:after="120" w:line="360" w:lineRule="auto"/>
        <w:ind w:left="357" w:hanging="357"/>
        <w:contextualSpacing w:val="0"/>
        <w:rPr>
          <w:rFonts w:ascii="Arial" w:hAnsi="Arial" w:cs="Arial"/>
          <w:sz w:val="22"/>
          <w:szCs w:val="22"/>
        </w:rPr>
      </w:pPr>
      <w:r>
        <w:rPr>
          <w:rFonts w:ascii="Arial" w:hAnsi="Arial" w:cs="Arial"/>
          <w:sz w:val="22"/>
          <w:szCs w:val="22"/>
        </w:rPr>
        <w:t>Staff know how to share information if they believe a child is in need or at risk of suffering harm.</w:t>
      </w:r>
    </w:p>
    <w:p w14:paraId="11AA48B3">
      <w:pPr>
        <w:pStyle w:val="27"/>
        <w:numPr>
          <w:ilvl w:val="0"/>
          <w:numId w:val="1"/>
        </w:numPr>
        <w:tabs>
          <w:tab w:val="left" w:pos="492"/>
        </w:tabs>
        <w:spacing w:before="120" w:after="120" w:line="360" w:lineRule="auto"/>
        <w:ind w:left="357" w:hanging="357"/>
        <w:contextualSpacing w:val="0"/>
        <w:rPr>
          <w:rFonts w:ascii="Arial" w:hAnsi="Arial" w:cs="Arial"/>
          <w:sz w:val="22"/>
          <w:szCs w:val="22"/>
        </w:rPr>
      </w:pPr>
      <w:r>
        <w:rPr>
          <w:rFonts w:ascii="Arial" w:hAnsi="Arial" w:cs="Arial"/>
          <w:sz w:val="22"/>
          <w:szCs w:val="22"/>
        </w:rPr>
        <w:t>Staff record when and to whom information has been shared</w:t>
      </w:r>
      <w:r>
        <w:rPr>
          <w:rFonts w:ascii="Arial" w:hAnsi="Arial" w:cs="Arial"/>
          <w:color w:val="000000" w:themeColor="text1"/>
          <w:sz w:val="22"/>
          <w:szCs w:val="22"/>
          <w14:textFill>
            <w14:solidFill>
              <w14:schemeClr w14:val="tx1"/>
            </w14:solidFill>
          </w14:textFill>
        </w:rPr>
        <w:t>, why information was shared and whether consent was given. Where consent has not been given and staff have taken the decision, in line with guidelines, to override the refusal for consent,</w:t>
      </w:r>
      <w:r>
        <w:rPr>
          <w:rFonts w:ascii="Arial" w:hAnsi="Arial" w:cs="Arial"/>
          <w:sz w:val="22"/>
          <w:szCs w:val="22"/>
        </w:rPr>
        <w:t xml:space="preserve"> the decision to do so is recorded.</w:t>
      </w:r>
    </w:p>
    <w:p w14:paraId="2CD9CB94">
      <w:pPr>
        <w:pStyle w:val="27"/>
        <w:numPr>
          <w:ilvl w:val="0"/>
          <w:numId w:val="1"/>
        </w:numPr>
        <w:tabs>
          <w:tab w:val="left" w:pos="492"/>
        </w:tabs>
        <w:spacing w:before="120" w:after="120" w:line="360" w:lineRule="auto"/>
        <w:ind w:left="357" w:hanging="357"/>
        <w:contextualSpacing w:val="0"/>
        <w:rPr>
          <w:rFonts w:ascii="Arial" w:hAnsi="Arial" w:cs="Arial"/>
          <w:sz w:val="22"/>
          <w:szCs w:val="22"/>
        </w:rPr>
      </w:pPr>
      <w:r>
        <w:rPr>
          <w:rFonts w:ascii="Arial" w:hAnsi="Arial" w:cs="Arial"/>
          <w:sz w:val="22"/>
          <w:szCs w:val="22"/>
        </w:rPr>
        <w:t>Guidance and training for staff specifically covers the sharing of information between professions, organisations, and agencies as well as within them, and arrangements for training takes account of the value of multi-agency as well as single agency working.</w:t>
      </w:r>
    </w:p>
    <w:p w14:paraId="46AF42F4">
      <w:pPr>
        <w:pStyle w:val="2"/>
        <w:spacing w:before="120" w:after="120" w:line="360" w:lineRule="auto"/>
        <w:rPr>
          <w:sz w:val="24"/>
          <w:szCs w:val="24"/>
        </w:rPr>
      </w:pPr>
      <w:r>
        <w:rPr>
          <w:sz w:val="24"/>
          <w:szCs w:val="24"/>
        </w:rPr>
        <w:t>Records</w:t>
      </w:r>
    </w:p>
    <w:p w14:paraId="0F944EFA">
      <w:pPr>
        <w:spacing w:before="120" w:after="120" w:line="360" w:lineRule="auto"/>
        <w:rPr>
          <w:rFonts w:ascii="Arial" w:hAnsi="Arial" w:cs="Arial"/>
          <w:sz w:val="22"/>
          <w:szCs w:val="22"/>
        </w:rPr>
      </w:pPr>
      <w:r>
        <w:rPr>
          <w:rFonts w:ascii="Arial" w:hAnsi="Arial" w:cs="Arial"/>
          <w:sz w:val="22"/>
          <w:szCs w:val="22"/>
        </w:rPr>
        <w:t>The following information and documentation are also held:</w:t>
      </w:r>
    </w:p>
    <w:p w14:paraId="782E1F12">
      <w:pPr>
        <w:pStyle w:val="27"/>
        <w:numPr>
          <w:ilvl w:val="0"/>
          <w:numId w:val="2"/>
        </w:numPr>
        <w:spacing w:before="120" w:after="120" w:line="360" w:lineRule="auto"/>
        <w:contextualSpacing w:val="0"/>
        <w:rPr>
          <w:rFonts w:ascii="Arial" w:hAnsi="Arial" w:cs="Arial"/>
          <w:sz w:val="22"/>
          <w:szCs w:val="22"/>
        </w:rPr>
      </w:pPr>
      <w:r>
        <w:rPr>
          <w:rFonts w:ascii="Arial" w:hAnsi="Arial" w:cs="Arial"/>
          <w:sz w:val="22"/>
          <w:szCs w:val="22"/>
        </w:rPr>
        <w:t>name, address and contact details of the provider and all staff employed on the premises</w:t>
      </w:r>
    </w:p>
    <w:p w14:paraId="7464D24A">
      <w:pPr>
        <w:pStyle w:val="27"/>
        <w:numPr>
          <w:ilvl w:val="0"/>
          <w:numId w:val="2"/>
        </w:numPr>
        <w:spacing w:before="120" w:after="120" w:line="360" w:lineRule="auto"/>
        <w:contextualSpacing w:val="0"/>
        <w:rPr>
          <w:rFonts w:ascii="Arial" w:hAnsi="Arial" w:cs="Arial"/>
          <w:sz w:val="22"/>
          <w:szCs w:val="22"/>
        </w:rPr>
      </w:pPr>
      <w:bookmarkStart w:id="1" w:name="_GoBack"/>
      <w:bookmarkEnd w:id="1"/>
      <w:r>
        <w:rPr>
          <w:rFonts w:ascii="Arial" w:hAnsi="Arial" w:cs="Arial"/>
          <w:sz w:val="22"/>
          <w:szCs w:val="22"/>
        </w:rPr>
        <w:t>a daily record of all children looked after on the premises, their hours of attendance and their named key person</w:t>
      </w:r>
    </w:p>
    <w:p w14:paraId="329E106E">
      <w:pPr>
        <w:pStyle w:val="27"/>
        <w:numPr>
          <w:ilvl w:val="0"/>
          <w:numId w:val="2"/>
        </w:numPr>
        <w:spacing w:before="120" w:after="120" w:line="360" w:lineRule="auto"/>
        <w:contextualSpacing w:val="0"/>
        <w:rPr>
          <w:rFonts w:ascii="Arial" w:hAnsi="Arial" w:cs="Arial"/>
          <w:sz w:val="22"/>
          <w:szCs w:val="22"/>
        </w:rPr>
      </w:pPr>
      <w:r>
        <w:rPr>
          <w:rFonts w:ascii="Arial" w:hAnsi="Arial" w:cs="Arial"/>
          <w:sz w:val="22"/>
          <w:szCs w:val="22"/>
        </w:rPr>
        <w:t>certificate of registration displayed and shown to parents on request</w:t>
      </w:r>
    </w:p>
    <w:p w14:paraId="5B5533BC">
      <w:pPr>
        <w:pStyle w:val="27"/>
        <w:numPr>
          <w:ilvl w:val="0"/>
          <w:numId w:val="2"/>
        </w:numPr>
        <w:spacing w:before="120" w:after="120" w:line="360" w:lineRule="auto"/>
        <w:contextualSpacing w:val="0"/>
        <w:rPr>
          <w:rFonts w:ascii="Arial" w:hAnsi="Arial" w:cs="Arial"/>
          <w:sz w:val="22"/>
          <w:szCs w:val="22"/>
        </w:rPr>
      </w:pPr>
      <w:r>
        <w:rPr>
          <w:rFonts w:ascii="Arial" w:hAnsi="Arial" w:cs="Arial"/>
          <w:sz w:val="22"/>
          <w:szCs w:val="22"/>
        </w:rPr>
        <w:t>records of risk assessments</w:t>
      </w:r>
    </w:p>
    <w:p w14:paraId="6E464122">
      <w:pPr>
        <w:pStyle w:val="27"/>
        <w:numPr>
          <w:ilvl w:val="0"/>
          <w:numId w:val="2"/>
        </w:numPr>
        <w:spacing w:before="120" w:after="120" w:line="360" w:lineRule="auto"/>
        <w:contextualSpacing w:val="0"/>
        <w:rPr>
          <w:rFonts w:ascii="Arial" w:hAnsi="Arial" w:cs="Arial"/>
          <w:sz w:val="22"/>
          <w:szCs w:val="22"/>
        </w:rPr>
      </w:pPr>
      <w:r>
        <w:rPr>
          <w:rFonts w:ascii="Arial" w:hAnsi="Arial" w:cs="Arial"/>
          <w:sz w:val="22"/>
          <w:szCs w:val="22"/>
        </w:rPr>
        <w:t xml:space="preserve">record of complaints </w:t>
      </w:r>
    </w:p>
    <w:p w14:paraId="1AAE52EC">
      <w:pPr>
        <w:spacing w:before="120" w:after="120" w:line="360" w:lineRule="auto"/>
        <w:rPr>
          <w:rFonts w:ascii="Arial" w:hAnsi="Arial" w:cs="Arial"/>
          <w:b/>
          <w:sz w:val="22"/>
          <w:szCs w:val="22"/>
        </w:rPr>
      </w:pPr>
      <w:r>
        <w:rPr>
          <w:rFonts w:ascii="Arial" w:hAnsi="Arial" w:cs="Arial"/>
          <w:b/>
          <w:sz w:val="22"/>
          <w:szCs w:val="22"/>
        </w:rPr>
        <w:t>Legal references</w:t>
      </w:r>
    </w:p>
    <w:p w14:paraId="2339D170">
      <w:pPr>
        <w:spacing w:before="120" w:after="120" w:line="360" w:lineRule="auto"/>
        <w:rPr>
          <w:rFonts w:ascii="Arial" w:hAnsi="Arial" w:cs="Arial"/>
          <w:sz w:val="22"/>
          <w:szCs w:val="22"/>
        </w:rPr>
      </w:pPr>
      <w:r>
        <w:rPr>
          <w:rFonts w:ascii="Arial" w:hAnsi="Arial" w:cs="Arial"/>
          <w:sz w:val="22"/>
          <w:szCs w:val="22"/>
        </w:rPr>
        <w:t>General Data Protection Regulation 2018</w:t>
      </w:r>
    </w:p>
    <w:p w14:paraId="5075C514">
      <w:pPr>
        <w:spacing w:before="120" w:after="120" w:line="360" w:lineRule="auto"/>
        <w:rPr>
          <w:rFonts w:ascii="Arial" w:hAnsi="Arial" w:cs="Arial"/>
          <w:sz w:val="22"/>
          <w:szCs w:val="22"/>
        </w:rPr>
      </w:pPr>
      <w:r>
        <w:rPr>
          <w:rFonts w:ascii="Arial" w:hAnsi="Arial" w:cs="Arial"/>
          <w:sz w:val="22"/>
          <w:szCs w:val="22"/>
        </w:rPr>
        <w:t>Freedom of Information Act 2000</w:t>
      </w:r>
    </w:p>
    <w:p w14:paraId="01BAAA64">
      <w:pPr>
        <w:spacing w:before="120" w:after="120" w:line="360" w:lineRule="auto"/>
        <w:rPr>
          <w:rFonts w:ascii="Arial" w:hAnsi="Arial" w:cs="Arial"/>
          <w:sz w:val="22"/>
          <w:szCs w:val="22"/>
        </w:rPr>
      </w:pPr>
      <w:r>
        <w:rPr>
          <w:rFonts w:ascii="Arial" w:hAnsi="Arial" w:cs="Arial"/>
          <w:sz w:val="22"/>
          <w:szCs w:val="22"/>
        </w:rPr>
        <w:t>Human Rights Act 1998</w:t>
      </w:r>
    </w:p>
    <w:p w14:paraId="381512E1">
      <w:pPr>
        <w:spacing w:before="120" w:after="120" w:line="360" w:lineRule="auto"/>
        <w:rPr>
          <w:rFonts w:ascii="Arial" w:hAnsi="Arial" w:cs="Arial"/>
          <w:sz w:val="22"/>
          <w:szCs w:val="22"/>
        </w:rPr>
      </w:pPr>
      <w:r>
        <w:rPr>
          <w:rFonts w:ascii="Arial" w:hAnsi="Arial" w:cs="Arial"/>
          <w:sz w:val="22"/>
          <w:szCs w:val="22"/>
        </w:rPr>
        <w:t>Statutory Framework for the Early Years Foundation Stage (DfE 2023)</w:t>
      </w:r>
    </w:p>
    <w:p w14:paraId="731F3E15">
      <w:p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Data Protection Act 2018</w:t>
      </w:r>
    </w:p>
    <w:p w14:paraId="0E0287E3">
      <w:pPr>
        <w:pStyle w:val="4"/>
        <w:spacing w:before="120" w:after="120" w:line="360" w:lineRule="auto"/>
        <w:rPr>
          <w:rFonts w:ascii="Arial" w:hAnsi="Arial" w:cs="Arial"/>
          <w:color w:val="auto"/>
          <w:sz w:val="22"/>
          <w:szCs w:val="22"/>
        </w:rPr>
      </w:pPr>
      <w:r>
        <w:rPr>
          <w:rFonts w:ascii="Arial" w:hAnsi="Arial" w:cs="Arial"/>
          <w:color w:val="auto"/>
          <w:sz w:val="22"/>
          <w:szCs w:val="22"/>
        </w:rPr>
        <w:t>Further guidance</w:t>
      </w:r>
    </w:p>
    <w:p w14:paraId="3E95DCEC">
      <w:pPr>
        <w:spacing w:before="120" w:after="120" w:line="360" w:lineRule="auto"/>
        <w:rPr>
          <w:rFonts w:ascii="Arial" w:hAnsi="Arial" w:cs="Arial"/>
          <w:color w:val="5B9BD5" w:themeColor="accent1"/>
          <w:sz w:val="22"/>
          <w:szCs w:val="22"/>
          <w14:textFill>
            <w14:solidFill>
              <w14:schemeClr w14:val="accent1"/>
            </w14:solidFill>
          </w14:textFill>
        </w:rPr>
      </w:pPr>
      <w:r>
        <w:fldChar w:fldCharType="begin"/>
      </w:r>
      <w:r>
        <w:instrText xml:space="preserve"> HYPERLINK "https://www.gov.uk/government/publications/safeguarding-practitioners-information-sharing-advice" </w:instrText>
      </w:r>
      <w:r>
        <w:fldChar w:fldCharType="separate"/>
      </w:r>
      <w:r>
        <w:rPr>
          <w:rStyle w:val="22"/>
          <w:rFonts w:ascii="Arial" w:hAnsi="Arial" w:cs="Arial"/>
          <w:sz w:val="22"/>
          <w:szCs w:val="22"/>
        </w:rPr>
        <w:t>Information Sharing: Advice for practitioners providing safeguarding services to children, young people, parents and carers</w:t>
      </w:r>
      <w:r>
        <w:rPr>
          <w:rStyle w:val="22"/>
          <w:rFonts w:ascii="Arial" w:hAnsi="Arial" w:cs="Arial"/>
          <w:sz w:val="22"/>
          <w:szCs w:val="22"/>
        </w:rPr>
        <w:fldChar w:fldCharType="end"/>
      </w:r>
      <w:r>
        <w:rPr>
          <w:rFonts w:ascii="Arial" w:hAnsi="Arial" w:cs="Arial"/>
          <w:sz w:val="22"/>
          <w:szCs w:val="22"/>
        </w:rPr>
        <w:t xml:space="preserve"> (HMG </w:t>
      </w:r>
      <w:r>
        <w:rPr>
          <w:rFonts w:ascii="Arial" w:hAnsi="Arial" w:cs="Arial"/>
          <w:color w:val="000000" w:themeColor="text1"/>
          <w:sz w:val="22"/>
          <w:szCs w:val="22"/>
          <w14:textFill>
            <w14:solidFill>
              <w14:schemeClr w14:val="tx1"/>
            </w14:solidFill>
          </w14:textFill>
        </w:rPr>
        <w:t>2018)</w:t>
      </w:r>
      <w:r>
        <w:rPr>
          <w:rFonts w:ascii="Arial" w:hAnsi="Arial" w:cs="Arial"/>
          <w:color w:val="5B9BD5" w:themeColor="accent1"/>
          <w:sz w:val="22"/>
          <w:szCs w:val="22"/>
          <w14:textFill>
            <w14:solidFill>
              <w14:schemeClr w14:val="accent1"/>
            </w14:solidFill>
          </w14:textFill>
        </w:rPr>
        <w:t xml:space="preserve"> </w:t>
      </w:r>
    </w:p>
    <w:p w14:paraId="46610706">
      <w:pPr>
        <w:rPr>
          <w:rFonts w:ascii="Arial" w:hAnsi="Arial" w:cs="Arial"/>
          <w:sz w:val="22"/>
          <w:szCs w:val="22"/>
        </w:rPr>
      </w:pPr>
    </w:p>
    <w:p w14:paraId="17644ACD">
      <w:pPr>
        <w:rPr>
          <w:rFonts w:ascii="Arial" w:hAnsi="Arial" w:cs="Arial"/>
          <w:sz w:val="22"/>
          <w:szCs w:val="22"/>
        </w:rPr>
      </w:pPr>
    </w:p>
    <w:p w14:paraId="0BBA639F">
      <w:pPr>
        <w:rPr>
          <w:rFonts w:ascii="Arial" w:hAnsi="Arial" w:cs="Arial"/>
          <w:sz w:val="22"/>
          <w:szCs w:val="22"/>
        </w:rPr>
      </w:pPr>
    </w:p>
    <w:p w14:paraId="143D9485">
      <w:pPr>
        <w:rPr>
          <w:rFonts w:ascii="Arial" w:hAnsi="Arial" w:cs="Arial"/>
          <w:sz w:val="22"/>
          <w:szCs w:val="22"/>
        </w:rPr>
      </w:pPr>
    </w:p>
    <w:p w14:paraId="1671986F">
      <w:pPr>
        <w:rPr>
          <w:rFonts w:ascii="Arial" w:hAnsi="Arial" w:cs="Arial"/>
          <w:sz w:val="22"/>
          <w:szCs w:val="22"/>
        </w:rPr>
      </w:pPr>
    </w:p>
    <w:p w14:paraId="38071309">
      <w:pPr>
        <w:rPr>
          <w:rFonts w:ascii="Arial" w:hAnsi="Arial" w:cs="Arial"/>
          <w:sz w:val="22"/>
          <w:szCs w:val="22"/>
        </w:rPr>
      </w:pPr>
    </w:p>
    <w:p w14:paraId="6E88B408">
      <w:pPr>
        <w:rPr>
          <w:rFonts w:ascii="Arial" w:hAnsi="Arial" w:cs="Arial"/>
          <w:sz w:val="22"/>
          <w:szCs w:val="22"/>
        </w:rPr>
      </w:pPr>
    </w:p>
    <w:p w14:paraId="0A0E17FE">
      <w:pPr>
        <w:rPr>
          <w:rFonts w:ascii="Arial" w:hAnsi="Arial" w:cs="Arial"/>
          <w:sz w:val="22"/>
          <w:szCs w:val="22"/>
        </w:rPr>
      </w:pPr>
    </w:p>
    <w:p w14:paraId="7B3B560C">
      <w:pPr>
        <w:rPr>
          <w:rFonts w:ascii="Arial" w:hAnsi="Arial" w:cs="Arial"/>
          <w:sz w:val="22"/>
          <w:szCs w:val="22"/>
        </w:rPr>
      </w:pPr>
    </w:p>
    <w:p w14:paraId="5B18B10E">
      <w:pPr>
        <w:rPr>
          <w:rFonts w:ascii="Arial" w:hAnsi="Arial" w:cs="Arial"/>
          <w:sz w:val="22"/>
          <w:szCs w:val="22"/>
        </w:rPr>
      </w:pPr>
    </w:p>
    <w:p w14:paraId="7BFE2633">
      <w:pPr>
        <w:rPr>
          <w:rFonts w:ascii="Arial" w:hAnsi="Arial" w:cs="Arial"/>
          <w:sz w:val="22"/>
          <w:szCs w:val="22"/>
        </w:rPr>
      </w:pPr>
    </w:p>
    <w:p w14:paraId="58862282">
      <w:pPr>
        <w:rPr>
          <w:rFonts w:ascii="Arial" w:hAnsi="Arial" w:cs="Arial"/>
          <w:sz w:val="22"/>
          <w:szCs w:val="22"/>
        </w:rPr>
      </w:pPr>
    </w:p>
    <w:p w14:paraId="2D185FD6">
      <w:pPr>
        <w:rPr>
          <w:rFonts w:ascii="Arial" w:hAnsi="Arial" w:cs="Arial"/>
          <w:sz w:val="22"/>
          <w:szCs w:val="22"/>
        </w:rPr>
      </w:pPr>
    </w:p>
    <w:p w14:paraId="6871ABC7">
      <w:pPr>
        <w:rPr>
          <w:rFonts w:ascii="Arial" w:hAnsi="Arial" w:cs="Arial"/>
          <w:sz w:val="22"/>
          <w:szCs w:val="22"/>
        </w:rPr>
      </w:pPr>
    </w:p>
    <w:p w14:paraId="556F9148">
      <w:pPr>
        <w:rPr>
          <w:rFonts w:ascii="Arial" w:hAnsi="Arial" w:cs="Arial"/>
          <w:sz w:val="22"/>
          <w:szCs w:val="22"/>
        </w:rPr>
      </w:pPr>
    </w:p>
    <w:p w14:paraId="1A9AAA88">
      <w:pPr>
        <w:rPr>
          <w:rFonts w:ascii="Arial" w:hAnsi="Arial" w:cs="Arial"/>
          <w:sz w:val="22"/>
          <w:szCs w:val="22"/>
        </w:rPr>
      </w:pPr>
    </w:p>
    <w:p w14:paraId="47E2F05C">
      <w:pPr>
        <w:rPr>
          <w:rFonts w:ascii="Arial" w:hAnsi="Arial" w:cs="Arial"/>
          <w:sz w:val="22"/>
          <w:szCs w:val="22"/>
        </w:rPr>
      </w:pPr>
    </w:p>
    <w:p w14:paraId="751DB9F5">
      <w:pPr>
        <w:rPr>
          <w:rFonts w:ascii="Arial" w:hAnsi="Arial" w:cs="Arial"/>
          <w:sz w:val="22"/>
          <w:szCs w:val="22"/>
        </w:rPr>
      </w:pPr>
    </w:p>
    <w:p w14:paraId="472BA22D">
      <w:pPr>
        <w:rPr>
          <w:rFonts w:ascii="Arial" w:hAnsi="Arial" w:cs="Arial"/>
          <w:sz w:val="22"/>
          <w:szCs w:val="22"/>
        </w:rPr>
      </w:pPr>
    </w:p>
    <w:p w14:paraId="51DA735F">
      <w:pPr>
        <w:rPr>
          <w:rFonts w:ascii="Arial" w:hAnsi="Arial" w:cs="Arial"/>
          <w:sz w:val="22"/>
          <w:szCs w:val="22"/>
        </w:rPr>
      </w:pPr>
    </w:p>
    <w:p w14:paraId="55272EC2">
      <w:pPr>
        <w:rPr>
          <w:rFonts w:ascii="Arial" w:hAnsi="Arial" w:cs="Arial"/>
          <w:sz w:val="22"/>
          <w:szCs w:val="22"/>
        </w:rPr>
      </w:pPr>
    </w:p>
    <w:p w14:paraId="4E903E07">
      <w:pPr>
        <w:rPr>
          <w:rFonts w:ascii="Arial" w:hAnsi="Arial" w:cs="Arial"/>
          <w:sz w:val="22"/>
          <w:szCs w:val="22"/>
        </w:rPr>
      </w:pPr>
    </w:p>
    <w:p w14:paraId="6D3909F2">
      <w:pPr>
        <w:rPr>
          <w:rFonts w:ascii="Arial" w:hAnsi="Arial" w:cs="Arial"/>
          <w:sz w:val="22"/>
          <w:szCs w:val="22"/>
        </w:rPr>
      </w:pPr>
    </w:p>
    <w:p w14:paraId="5DB335B7">
      <w:pPr>
        <w:rPr>
          <w:rFonts w:ascii="Arial" w:hAnsi="Arial" w:cs="Arial"/>
          <w:sz w:val="22"/>
          <w:szCs w:val="22"/>
        </w:rPr>
      </w:pPr>
    </w:p>
    <w:p w14:paraId="629D10CA">
      <w:pPr>
        <w:rPr>
          <w:rFonts w:ascii="Arial" w:hAnsi="Arial" w:cs="Arial"/>
          <w:sz w:val="22"/>
          <w:szCs w:val="22"/>
        </w:rPr>
      </w:pPr>
    </w:p>
    <w:p w14:paraId="34D3F45A">
      <w:pPr>
        <w:rPr>
          <w:rFonts w:ascii="Arial" w:hAnsi="Arial" w:cs="Arial"/>
          <w:sz w:val="22"/>
          <w:szCs w:val="22"/>
        </w:rPr>
      </w:pPr>
    </w:p>
    <w:p w14:paraId="5B5BEA17">
      <w:pPr>
        <w:rPr>
          <w:rFonts w:ascii="Arial" w:hAnsi="Arial" w:cs="Arial"/>
          <w:sz w:val="22"/>
          <w:szCs w:val="22"/>
        </w:rPr>
      </w:pPr>
    </w:p>
    <w:p w14:paraId="0AC6E839">
      <w:pPr>
        <w:rPr>
          <w:rFonts w:ascii="Arial" w:hAnsi="Arial" w:cs="Arial"/>
          <w:color w:val="5B9BD5" w:themeColor="accent1"/>
          <w:sz w:val="22"/>
          <w:szCs w:val="22"/>
          <w14:textFill>
            <w14:solidFill>
              <w14:schemeClr w14:val="accent1"/>
            </w14:solidFill>
          </w14:textFill>
        </w:rPr>
      </w:pPr>
    </w:p>
    <w:p w14:paraId="02B270E3">
      <w:pPr>
        <w:jc w:val="center"/>
        <w:rPr>
          <w:rFonts w:ascii="Arial" w:hAnsi="Arial" w:cs="Arial"/>
          <w:sz w:val="22"/>
          <w:szCs w:val="22"/>
        </w:rPr>
      </w:pPr>
    </w:p>
    <w:sectPr>
      <w:footerReference r:id="rId3" w:type="default"/>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AAD7B">
    <w:pPr>
      <w:pStyle w:val="18"/>
      <w:rPr>
        <w:rFonts w:ascii="Arial" w:hAnsi="Arial" w:cs="Arial"/>
        <w:sz w:val="20"/>
        <w:szCs w:val="20"/>
      </w:rPr>
    </w:pPr>
    <w:r>
      <w:rPr>
        <w:rFonts w:ascii="Arial" w:hAnsi="Arial" w:cs="Arial"/>
        <w:i/>
        <w:iCs/>
        <w:sz w:val="20"/>
        <w:szCs w:val="20"/>
      </w:rPr>
      <w:t>Policies &amp; Procedures for the EYFS 2024</w:t>
    </w:r>
    <w:r>
      <w:rPr>
        <w:rFonts w:ascii="Arial" w:hAnsi="Arial" w:cs="Arial"/>
        <w:sz w:val="20"/>
        <w:szCs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DC3C0F"/>
    <w:multiLevelType w:val="multilevel"/>
    <w:tmpl w:val="2CDC3C0F"/>
    <w:lvl w:ilvl="0" w:tentative="0">
      <w:start w:val="1"/>
      <w:numFmt w:val="bullet"/>
      <w:lvlText w:val="-"/>
      <w:lvlJc w:val="left"/>
      <w:pPr>
        <w:tabs>
          <w:tab w:val="left" w:pos="360"/>
        </w:tabs>
        <w:ind w:left="360" w:hanging="360"/>
      </w:pPr>
      <w:rPr>
        <w:rFonts w:hint="default"/>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
    <w:nsid w:val="5D7A6B8A"/>
    <w:multiLevelType w:val="multilevel"/>
    <w:tmpl w:val="5D7A6B8A"/>
    <w:lvl w:ilvl="0" w:tentative="0">
      <w:start w:val="1"/>
      <w:numFmt w:val="bullet"/>
      <w:lvlText w:val=""/>
      <w:lvlJc w:val="left"/>
      <w:pPr>
        <w:tabs>
          <w:tab w:val="left" w:pos="1080"/>
        </w:tabs>
        <w:ind w:left="1080" w:hanging="360"/>
      </w:pPr>
      <w:rPr>
        <w:rFonts w:hint="default" w:ascii="Symbol" w:hAnsi="Symbol"/>
        <w:color w:val="auto"/>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BC8"/>
    <w:rsid w:val="00001E5A"/>
    <w:rsid w:val="000111A9"/>
    <w:rsid w:val="0002065A"/>
    <w:rsid w:val="00021D54"/>
    <w:rsid w:val="00021F53"/>
    <w:rsid w:val="00025B15"/>
    <w:rsid w:val="00040742"/>
    <w:rsid w:val="00041133"/>
    <w:rsid w:val="00042B27"/>
    <w:rsid w:val="000515EE"/>
    <w:rsid w:val="00053370"/>
    <w:rsid w:val="000573F2"/>
    <w:rsid w:val="000671E6"/>
    <w:rsid w:val="000775FE"/>
    <w:rsid w:val="000776CC"/>
    <w:rsid w:val="000814E2"/>
    <w:rsid w:val="0008611F"/>
    <w:rsid w:val="000968FA"/>
    <w:rsid w:val="000A71DD"/>
    <w:rsid w:val="000B0234"/>
    <w:rsid w:val="000C2C3F"/>
    <w:rsid w:val="000C5208"/>
    <w:rsid w:val="000C5E9F"/>
    <w:rsid w:val="000C7227"/>
    <w:rsid w:val="000D51F7"/>
    <w:rsid w:val="000D749B"/>
    <w:rsid w:val="000E1E13"/>
    <w:rsid w:val="000E6FD6"/>
    <w:rsid w:val="000E74E1"/>
    <w:rsid w:val="000F5007"/>
    <w:rsid w:val="00102571"/>
    <w:rsid w:val="001045BB"/>
    <w:rsid w:val="00107124"/>
    <w:rsid w:val="001076B9"/>
    <w:rsid w:val="00110E7C"/>
    <w:rsid w:val="001141B6"/>
    <w:rsid w:val="0011533E"/>
    <w:rsid w:val="00123088"/>
    <w:rsid w:val="00124B54"/>
    <w:rsid w:val="00125204"/>
    <w:rsid w:val="00126B2F"/>
    <w:rsid w:val="00130041"/>
    <w:rsid w:val="00137FB4"/>
    <w:rsid w:val="001444BF"/>
    <w:rsid w:val="00147CD9"/>
    <w:rsid w:val="00151748"/>
    <w:rsid w:val="001519AC"/>
    <w:rsid w:val="0015251E"/>
    <w:rsid w:val="00153280"/>
    <w:rsid w:val="00157983"/>
    <w:rsid w:val="00160C18"/>
    <w:rsid w:val="001620EA"/>
    <w:rsid w:val="00177C9F"/>
    <w:rsid w:val="001801B0"/>
    <w:rsid w:val="001832E6"/>
    <w:rsid w:val="00183311"/>
    <w:rsid w:val="00187D56"/>
    <w:rsid w:val="00194DC1"/>
    <w:rsid w:val="00197C38"/>
    <w:rsid w:val="001A142E"/>
    <w:rsid w:val="001A15D7"/>
    <w:rsid w:val="001A5CFA"/>
    <w:rsid w:val="001B5CA1"/>
    <w:rsid w:val="001C28F7"/>
    <w:rsid w:val="001C689B"/>
    <w:rsid w:val="001D17A6"/>
    <w:rsid w:val="001D60A8"/>
    <w:rsid w:val="001D6E05"/>
    <w:rsid w:val="001E18C8"/>
    <w:rsid w:val="001E1F7B"/>
    <w:rsid w:val="001E4BDD"/>
    <w:rsid w:val="001E59A3"/>
    <w:rsid w:val="001E6A3B"/>
    <w:rsid w:val="001F1E86"/>
    <w:rsid w:val="001F4F2C"/>
    <w:rsid w:val="001F59DC"/>
    <w:rsid w:val="00200F09"/>
    <w:rsid w:val="00202AF4"/>
    <w:rsid w:val="002031C3"/>
    <w:rsid w:val="00204C2B"/>
    <w:rsid w:val="002109EF"/>
    <w:rsid w:val="00222E87"/>
    <w:rsid w:val="00223116"/>
    <w:rsid w:val="00230DB7"/>
    <w:rsid w:val="0023140C"/>
    <w:rsid w:val="00233378"/>
    <w:rsid w:val="0023678D"/>
    <w:rsid w:val="0024358E"/>
    <w:rsid w:val="002439BF"/>
    <w:rsid w:val="00243CFE"/>
    <w:rsid w:val="0025567C"/>
    <w:rsid w:val="0025580D"/>
    <w:rsid w:val="002564FF"/>
    <w:rsid w:val="00263473"/>
    <w:rsid w:val="0026631A"/>
    <w:rsid w:val="00287D95"/>
    <w:rsid w:val="00292128"/>
    <w:rsid w:val="002967E4"/>
    <w:rsid w:val="00296B7A"/>
    <w:rsid w:val="002B1EA7"/>
    <w:rsid w:val="002C0E57"/>
    <w:rsid w:val="002C3D33"/>
    <w:rsid w:val="002C649C"/>
    <w:rsid w:val="002E2952"/>
    <w:rsid w:val="002E3D58"/>
    <w:rsid w:val="002F24E1"/>
    <w:rsid w:val="002F3632"/>
    <w:rsid w:val="002F53C4"/>
    <w:rsid w:val="002F68AD"/>
    <w:rsid w:val="002F6B28"/>
    <w:rsid w:val="002F7166"/>
    <w:rsid w:val="0030030D"/>
    <w:rsid w:val="003021D9"/>
    <w:rsid w:val="00310200"/>
    <w:rsid w:val="00320B2B"/>
    <w:rsid w:val="0032429D"/>
    <w:rsid w:val="0032586F"/>
    <w:rsid w:val="00342B57"/>
    <w:rsid w:val="003501D2"/>
    <w:rsid w:val="0035576A"/>
    <w:rsid w:val="00356B46"/>
    <w:rsid w:val="003603E2"/>
    <w:rsid w:val="00364BEB"/>
    <w:rsid w:val="00365417"/>
    <w:rsid w:val="0036695B"/>
    <w:rsid w:val="003702F7"/>
    <w:rsid w:val="003768C5"/>
    <w:rsid w:val="00377C30"/>
    <w:rsid w:val="0038526D"/>
    <w:rsid w:val="0039075B"/>
    <w:rsid w:val="0039098A"/>
    <w:rsid w:val="00390FD7"/>
    <w:rsid w:val="00395ECF"/>
    <w:rsid w:val="00396612"/>
    <w:rsid w:val="00397127"/>
    <w:rsid w:val="00397DB9"/>
    <w:rsid w:val="003A5F41"/>
    <w:rsid w:val="003C0838"/>
    <w:rsid w:val="003C0A2C"/>
    <w:rsid w:val="003C4CA0"/>
    <w:rsid w:val="003C7F5A"/>
    <w:rsid w:val="003D239F"/>
    <w:rsid w:val="003D59D3"/>
    <w:rsid w:val="003D6007"/>
    <w:rsid w:val="003E2C2D"/>
    <w:rsid w:val="003E40FD"/>
    <w:rsid w:val="003F06EB"/>
    <w:rsid w:val="003F3574"/>
    <w:rsid w:val="00400C6A"/>
    <w:rsid w:val="00403E83"/>
    <w:rsid w:val="00404B2B"/>
    <w:rsid w:val="00404EA7"/>
    <w:rsid w:val="0040529E"/>
    <w:rsid w:val="00412118"/>
    <w:rsid w:val="00417432"/>
    <w:rsid w:val="004254BD"/>
    <w:rsid w:val="00426780"/>
    <w:rsid w:val="00436102"/>
    <w:rsid w:val="00441450"/>
    <w:rsid w:val="004414DD"/>
    <w:rsid w:val="004428A8"/>
    <w:rsid w:val="0044298F"/>
    <w:rsid w:val="0044367E"/>
    <w:rsid w:val="00446A70"/>
    <w:rsid w:val="004611DD"/>
    <w:rsid w:val="00461D1A"/>
    <w:rsid w:val="00463A86"/>
    <w:rsid w:val="004711A3"/>
    <w:rsid w:val="004749E2"/>
    <w:rsid w:val="004856B5"/>
    <w:rsid w:val="0049232B"/>
    <w:rsid w:val="00497255"/>
    <w:rsid w:val="00497993"/>
    <w:rsid w:val="004A2FC2"/>
    <w:rsid w:val="004A42DA"/>
    <w:rsid w:val="004B1276"/>
    <w:rsid w:val="004B1C33"/>
    <w:rsid w:val="004B4210"/>
    <w:rsid w:val="004C033C"/>
    <w:rsid w:val="004C1B31"/>
    <w:rsid w:val="004C2005"/>
    <w:rsid w:val="004D6861"/>
    <w:rsid w:val="004D6968"/>
    <w:rsid w:val="004D7318"/>
    <w:rsid w:val="004E0BB2"/>
    <w:rsid w:val="004E2567"/>
    <w:rsid w:val="004F5F75"/>
    <w:rsid w:val="004F6EB5"/>
    <w:rsid w:val="005039B5"/>
    <w:rsid w:val="005115A9"/>
    <w:rsid w:val="0051197D"/>
    <w:rsid w:val="00513710"/>
    <w:rsid w:val="0052251F"/>
    <w:rsid w:val="00526D99"/>
    <w:rsid w:val="005323C9"/>
    <w:rsid w:val="0053452A"/>
    <w:rsid w:val="00536A45"/>
    <w:rsid w:val="005449B6"/>
    <w:rsid w:val="005459F5"/>
    <w:rsid w:val="005558BB"/>
    <w:rsid w:val="00560392"/>
    <w:rsid w:val="00564087"/>
    <w:rsid w:val="00567194"/>
    <w:rsid w:val="005671F8"/>
    <w:rsid w:val="00570F15"/>
    <w:rsid w:val="00571911"/>
    <w:rsid w:val="00580EFC"/>
    <w:rsid w:val="00581765"/>
    <w:rsid w:val="005820B9"/>
    <w:rsid w:val="00586D11"/>
    <w:rsid w:val="005916A6"/>
    <w:rsid w:val="0059401D"/>
    <w:rsid w:val="00594D70"/>
    <w:rsid w:val="005A61E7"/>
    <w:rsid w:val="005A64C4"/>
    <w:rsid w:val="005B3823"/>
    <w:rsid w:val="005B50B5"/>
    <w:rsid w:val="005B58B8"/>
    <w:rsid w:val="005C5BED"/>
    <w:rsid w:val="005D3974"/>
    <w:rsid w:val="005D7EEE"/>
    <w:rsid w:val="005E0053"/>
    <w:rsid w:val="005E29D2"/>
    <w:rsid w:val="005E3BF5"/>
    <w:rsid w:val="005E4046"/>
    <w:rsid w:val="005E61B6"/>
    <w:rsid w:val="005F3FA7"/>
    <w:rsid w:val="005F7673"/>
    <w:rsid w:val="005F7E8A"/>
    <w:rsid w:val="006016FC"/>
    <w:rsid w:val="0060624C"/>
    <w:rsid w:val="00606F37"/>
    <w:rsid w:val="00606F9C"/>
    <w:rsid w:val="00610242"/>
    <w:rsid w:val="006112F1"/>
    <w:rsid w:val="00613EA2"/>
    <w:rsid w:val="0061633C"/>
    <w:rsid w:val="00625490"/>
    <w:rsid w:val="00627C4D"/>
    <w:rsid w:val="00627FCB"/>
    <w:rsid w:val="00634AAD"/>
    <w:rsid w:val="006359AB"/>
    <w:rsid w:val="0063633D"/>
    <w:rsid w:val="00636852"/>
    <w:rsid w:val="006379FD"/>
    <w:rsid w:val="00637F1B"/>
    <w:rsid w:val="006409C2"/>
    <w:rsid w:val="00646DDE"/>
    <w:rsid w:val="0065486A"/>
    <w:rsid w:val="00657F56"/>
    <w:rsid w:val="00663AF3"/>
    <w:rsid w:val="00664628"/>
    <w:rsid w:val="00667E51"/>
    <w:rsid w:val="00674D68"/>
    <w:rsid w:val="00686E59"/>
    <w:rsid w:val="00687953"/>
    <w:rsid w:val="00690553"/>
    <w:rsid w:val="0069453A"/>
    <w:rsid w:val="00694D06"/>
    <w:rsid w:val="006A1579"/>
    <w:rsid w:val="006A168B"/>
    <w:rsid w:val="006A57E6"/>
    <w:rsid w:val="006A6ED0"/>
    <w:rsid w:val="006B3BA2"/>
    <w:rsid w:val="006B44DB"/>
    <w:rsid w:val="006B76A3"/>
    <w:rsid w:val="006C1CCD"/>
    <w:rsid w:val="006C2B09"/>
    <w:rsid w:val="006C2E5E"/>
    <w:rsid w:val="006D35C5"/>
    <w:rsid w:val="006E2825"/>
    <w:rsid w:val="006E372C"/>
    <w:rsid w:val="006E4D1C"/>
    <w:rsid w:val="006F470C"/>
    <w:rsid w:val="006F79E2"/>
    <w:rsid w:val="00702BF1"/>
    <w:rsid w:val="0070302F"/>
    <w:rsid w:val="00703421"/>
    <w:rsid w:val="007035B0"/>
    <w:rsid w:val="00706CD4"/>
    <w:rsid w:val="00732C38"/>
    <w:rsid w:val="007436C4"/>
    <w:rsid w:val="0074541A"/>
    <w:rsid w:val="00753DF9"/>
    <w:rsid w:val="00756CA0"/>
    <w:rsid w:val="00756D06"/>
    <w:rsid w:val="0076059F"/>
    <w:rsid w:val="00763841"/>
    <w:rsid w:val="00765A4B"/>
    <w:rsid w:val="00765AF7"/>
    <w:rsid w:val="00782DD6"/>
    <w:rsid w:val="00785585"/>
    <w:rsid w:val="007925A4"/>
    <w:rsid w:val="00794776"/>
    <w:rsid w:val="00796715"/>
    <w:rsid w:val="007A27FC"/>
    <w:rsid w:val="007A3BED"/>
    <w:rsid w:val="007A715C"/>
    <w:rsid w:val="007B0529"/>
    <w:rsid w:val="007B22A0"/>
    <w:rsid w:val="007B5EB0"/>
    <w:rsid w:val="007B6411"/>
    <w:rsid w:val="007C6284"/>
    <w:rsid w:val="007C6F65"/>
    <w:rsid w:val="007D34EC"/>
    <w:rsid w:val="007D3AED"/>
    <w:rsid w:val="007D4E1C"/>
    <w:rsid w:val="007E23AE"/>
    <w:rsid w:val="007F53A7"/>
    <w:rsid w:val="00800180"/>
    <w:rsid w:val="00801727"/>
    <w:rsid w:val="00803746"/>
    <w:rsid w:val="00815BEF"/>
    <w:rsid w:val="00823FF7"/>
    <w:rsid w:val="008245C8"/>
    <w:rsid w:val="008245F5"/>
    <w:rsid w:val="00830F0B"/>
    <w:rsid w:val="00834435"/>
    <w:rsid w:val="008370FE"/>
    <w:rsid w:val="00840646"/>
    <w:rsid w:val="008419B6"/>
    <w:rsid w:val="008516B5"/>
    <w:rsid w:val="00853AF9"/>
    <w:rsid w:val="008556D6"/>
    <w:rsid w:val="0086086B"/>
    <w:rsid w:val="00873AFB"/>
    <w:rsid w:val="0088065B"/>
    <w:rsid w:val="008822EA"/>
    <w:rsid w:val="00883A20"/>
    <w:rsid w:val="00890C13"/>
    <w:rsid w:val="00896FA2"/>
    <w:rsid w:val="008A0001"/>
    <w:rsid w:val="008A75D0"/>
    <w:rsid w:val="008B33D0"/>
    <w:rsid w:val="008B6C92"/>
    <w:rsid w:val="008C1C5B"/>
    <w:rsid w:val="008D2988"/>
    <w:rsid w:val="008D4C09"/>
    <w:rsid w:val="008E009A"/>
    <w:rsid w:val="008E06E4"/>
    <w:rsid w:val="008E1618"/>
    <w:rsid w:val="008E4F7F"/>
    <w:rsid w:val="008E7B52"/>
    <w:rsid w:val="008F173E"/>
    <w:rsid w:val="008F1812"/>
    <w:rsid w:val="009026B8"/>
    <w:rsid w:val="00902AB4"/>
    <w:rsid w:val="009032D3"/>
    <w:rsid w:val="00906507"/>
    <w:rsid w:val="009138A1"/>
    <w:rsid w:val="009218B0"/>
    <w:rsid w:val="00922AF5"/>
    <w:rsid w:val="00924164"/>
    <w:rsid w:val="00940BDD"/>
    <w:rsid w:val="0094772D"/>
    <w:rsid w:val="00950799"/>
    <w:rsid w:val="00951B77"/>
    <w:rsid w:val="00960B49"/>
    <w:rsid w:val="0096317B"/>
    <w:rsid w:val="0096525A"/>
    <w:rsid w:val="00965BFC"/>
    <w:rsid w:val="00967FBD"/>
    <w:rsid w:val="00972BC7"/>
    <w:rsid w:val="009743A9"/>
    <w:rsid w:val="00974706"/>
    <w:rsid w:val="00977948"/>
    <w:rsid w:val="0098220C"/>
    <w:rsid w:val="00983571"/>
    <w:rsid w:val="00983DB2"/>
    <w:rsid w:val="00992886"/>
    <w:rsid w:val="00993EB4"/>
    <w:rsid w:val="009A3E58"/>
    <w:rsid w:val="009A640A"/>
    <w:rsid w:val="009A68AA"/>
    <w:rsid w:val="009B3998"/>
    <w:rsid w:val="009B3CF0"/>
    <w:rsid w:val="009B4179"/>
    <w:rsid w:val="009B460E"/>
    <w:rsid w:val="009B523E"/>
    <w:rsid w:val="009C005F"/>
    <w:rsid w:val="009C1B83"/>
    <w:rsid w:val="009C2D4C"/>
    <w:rsid w:val="009C69FD"/>
    <w:rsid w:val="009C78C6"/>
    <w:rsid w:val="009D08F3"/>
    <w:rsid w:val="009D1163"/>
    <w:rsid w:val="009D257E"/>
    <w:rsid w:val="009D3480"/>
    <w:rsid w:val="009D3994"/>
    <w:rsid w:val="009E330C"/>
    <w:rsid w:val="009F40D2"/>
    <w:rsid w:val="009F531D"/>
    <w:rsid w:val="00A02CA2"/>
    <w:rsid w:val="00A043AA"/>
    <w:rsid w:val="00A11351"/>
    <w:rsid w:val="00A11A1D"/>
    <w:rsid w:val="00A22589"/>
    <w:rsid w:val="00A36B96"/>
    <w:rsid w:val="00A56EFB"/>
    <w:rsid w:val="00A72E07"/>
    <w:rsid w:val="00A7404D"/>
    <w:rsid w:val="00A82E06"/>
    <w:rsid w:val="00A858C8"/>
    <w:rsid w:val="00AA1EC1"/>
    <w:rsid w:val="00AA49D0"/>
    <w:rsid w:val="00AA5F23"/>
    <w:rsid w:val="00AA6CF6"/>
    <w:rsid w:val="00AA7CB3"/>
    <w:rsid w:val="00AB05EE"/>
    <w:rsid w:val="00AB4DDA"/>
    <w:rsid w:val="00AB7324"/>
    <w:rsid w:val="00AC7A27"/>
    <w:rsid w:val="00AC7BC8"/>
    <w:rsid w:val="00AD043D"/>
    <w:rsid w:val="00AD0BA9"/>
    <w:rsid w:val="00AD1054"/>
    <w:rsid w:val="00AD269E"/>
    <w:rsid w:val="00AD4F04"/>
    <w:rsid w:val="00AE2E4D"/>
    <w:rsid w:val="00AE6FB9"/>
    <w:rsid w:val="00AF0EBF"/>
    <w:rsid w:val="00AF2715"/>
    <w:rsid w:val="00AF54E9"/>
    <w:rsid w:val="00AF5518"/>
    <w:rsid w:val="00B01904"/>
    <w:rsid w:val="00B02EDB"/>
    <w:rsid w:val="00B15969"/>
    <w:rsid w:val="00B16FEC"/>
    <w:rsid w:val="00B21F50"/>
    <w:rsid w:val="00B300CD"/>
    <w:rsid w:val="00B30505"/>
    <w:rsid w:val="00B33BB8"/>
    <w:rsid w:val="00B37851"/>
    <w:rsid w:val="00B37FE2"/>
    <w:rsid w:val="00B45924"/>
    <w:rsid w:val="00B5057B"/>
    <w:rsid w:val="00B62D4E"/>
    <w:rsid w:val="00B636F4"/>
    <w:rsid w:val="00B643E9"/>
    <w:rsid w:val="00B70557"/>
    <w:rsid w:val="00B70F80"/>
    <w:rsid w:val="00B742ED"/>
    <w:rsid w:val="00B75E4E"/>
    <w:rsid w:val="00B7612C"/>
    <w:rsid w:val="00B76782"/>
    <w:rsid w:val="00B77177"/>
    <w:rsid w:val="00B81D1D"/>
    <w:rsid w:val="00B84C0A"/>
    <w:rsid w:val="00B85E11"/>
    <w:rsid w:val="00B91C30"/>
    <w:rsid w:val="00BA03CF"/>
    <w:rsid w:val="00BA06C8"/>
    <w:rsid w:val="00BA2831"/>
    <w:rsid w:val="00BA5513"/>
    <w:rsid w:val="00BB0420"/>
    <w:rsid w:val="00BB2B18"/>
    <w:rsid w:val="00BC0116"/>
    <w:rsid w:val="00BC19FF"/>
    <w:rsid w:val="00BC23FD"/>
    <w:rsid w:val="00BC6492"/>
    <w:rsid w:val="00BC6D40"/>
    <w:rsid w:val="00BC6E5F"/>
    <w:rsid w:val="00BD20B9"/>
    <w:rsid w:val="00BD49DD"/>
    <w:rsid w:val="00BD6A98"/>
    <w:rsid w:val="00BE6168"/>
    <w:rsid w:val="00BE65AA"/>
    <w:rsid w:val="00BE7335"/>
    <w:rsid w:val="00C10F0E"/>
    <w:rsid w:val="00C11C61"/>
    <w:rsid w:val="00C134C7"/>
    <w:rsid w:val="00C173B0"/>
    <w:rsid w:val="00C312E5"/>
    <w:rsid w:val="00C36975"/>
    <w:rsid w:val="00C46269"/>
    <w:rsid w:val="00C477AC"/>
    <w:rsid w:val="00C53E9D"/>
    <w:rsid w:val="00C542D7"/>
    <w:rsid w:val="00C5446F"/>
    <w:rsid w:val="00C555DB"/>
    <w:rsid w:val="00C62414"/>
    <w:rsid w:val="00C71E29"/>
    <w:rsid w:val="00C77D90"/>
    <w:rsid w:val="00C82766"/>
    <w:rsid w:val="00C82840"/>
    <w:rsid w:val="00C83538"/>
    <w:rsid w:val="00C85783"/>
    <w:rsid w:val="00C85BC3"/>
    <w:rsid w:val="00C92559"/>
    <w:rsid w:val="00C95216"/>
    <w:rsid w:val="00C97579"/>
    <w:rsid w:val="00CA1056"/>
    <w:rsid w:val="00CA3945"/>
    <w:rsid w:val="00CA48EE"/>
    <w:rsid w:val="00CA637A"/>
    <w:rsid w:val="00CB22F3"/>
    <w:rsid w:val="00CC063F"/>
    <w:rsid w:val="00CC17EE"/>
    <w:rsid w:val="00CC29F0"/>
    <w:rsid w:val="00CC3274"/>
    <w:rsid w:val="00CC40BA"/>
    <w:rsid w:val="00CD02E2"/>
    <w:rsid w:val="00CD7EE5"/>
    <w:rsid w:val="00CE29F4"/>
    <w:rsid w:val="00CE3761"/>
    <w:rsid w:val="00CE5950"/>
    <w:rsid w:val="00CF07CE"/>
    <w:rsid w:val="00D00F87"/>
    <w:rsid w:val="00D01066"/>
    <w:rsid w:val="00D01444"/>
    <w:rsid w:val="00D018A3"/>
    <w:rsid w:val="00D03AEB"/>
    <w:rsid w:val="00D14B47"/>
    <w:rsid w:val="00D1516D"/>
    <w:rsid w:val="00D17788"/>
    <w:rsid w:val="00D21A8C"/>
    <w:rsid w:val="00D231BB"/>
    <w:rsid w:val="00D23392"/>
    <w:rsid w:val="00D266CA"/>
    <w:rsid w:val="00D30F66"/>
    <w:rsid w:val="00D453E5"/>
    <w:rsid w:val="00D47061"/>
    <w:rsid w:val="00D475D2"/>
    <w:rsid w:val="00D54117"/>
    <w:rsid w:val="00D557DD"/>
    <w:rsid w:val="00D64EF9"/>
    <w:rsid w:val="00D67FC7"/>
    <w:rsid w:val="00D7023B"/>
    <w:rsid w:val="00D73414"/>
    <w:rsid w:val="00D81832"/>
    <w:rsid w:val="00D838B0"/>
    <w:rsid w:val="00D85761"/>
    <w:rsid w:val="00D92FD4"/>
    <w:rsid w:val="00D95538"/>
    <w:rsid w:val="00DA2F3C"/>
    <w:rsid w:val="00DA4343"/>
    <w:rsid w:val="00DA7692"/>
    <w:rsid w:val="00DC0BB6"/>
    <w:rsid w:val="00DC6F04"/>
    <w:rsid w:val="00DD1B83"/>
    <w:rsid w:val="00DD25A2"/>
    <w:rsid w:val="00DD5F77"/>
    <w:rsid w:val="00DD6309"/>
    <w:rsid w:val="00DE05AD"/>
    <w:rsid w:val="00DE741E"/>
    <w:rsid w:val="00DF24EA"/>
    <w:rsid w:val="00DF27BE"/>
    <w:rsid w:val="00E07382"/>
    <w:rsid w:val="00E11307"/>
    <w:rsid w:val="00E128AA"/>
    <w:rsid w:val="00E15438"/>
    <w:rsid w:val="00E16422"/>
    <w:rsid w:val="00E25360"/>
    <w:rsid w:val="00E27D61"/>
    <w:rsid w:val="00E31310"/>
    <w:rsid w:val="00E33BD4"/>
    <w:rsid w:val="00E34369"/>
    <w:rsid w:val="00E35174"/>
    <w:rsid w:val="00E43ED4"/>
    <w:rsid w:val="00E44AF2"/>
    <w:rsid w:val="00E50094"/>
    <w:rsid w:val="00E6334F"/>
    <w:rsid w:val="00E66180"/>
    <w:rsid w:val="00E66940"/>
    <w:rsid w:val="00E7089E"/>
    <w:rsid w:val="00E74275"/>
    <w:rsid w:val="00E8454E"/>
    <w:rsid w:val="00E94F00"/>
    <w:rsid w:val="00E955D2"/>
    <w:rsid w:val="00E95C03"/>
    <w:rsid w:val="00EA08E4"/>
    <w:rsid w:val="00EA66DB"/>
    <w:rsid w:val="00EA6F7E"/>
    <w:rsid w:val="00EA738E"/>
    <w:rsid w:val="00EB6CA5"/>
    <w:rsid w:val="00EB7CBC"/>
    <w:rsid w:val="00EC07C0"/>
    <w:rsid w:val="00EC268C"/>
    <w:rsid w:val="00EC355F"/>
    <w:rsid w:val="00EC49EB"/>
    <w:rsid w:val="00ED3EEC"/>
    <w:rsid w:val="00ED4A68"/>
    <w:rsid w:val="00ED5CC7"/>
    <w:rsid w:val="00ED7293"/>
    <w:rsid w:val="00EE06A7"/>
    <w:rsid w:val="00EE2B0F"/>
    <w:rsid w:val="00EE2F44"/>
    <w:rsid w:val="00EE4340"/>
    <w:rsid w:val="00EF038A"/>
    <w:rsid w:val="00EF14C8"/>
    <w:rsid w:val="00F079A8"/>
    <w:rsid w:val="00F141C9"/>
    <w:rsid w:val="00F14EFA"/>
    <w:rsid w:val="00F20AAF"/>
    <w:rsid w:val="00F21733"/>
    <w:rsid w:val="00F2609B"/>
    <w:rsid w:val="00F267CD"/>
    <w:rsid w:val="00F2787D"/>
    <w:rsid w:val="00F33A5A"/>
    <w:rsid w:val="00F403FE"/>
    <w:rsid w:val="00F40B63"/>
    <w:rsid w:val="00F43530"/>
    <w:rsid w:val="00F47565"/>
    <w:rsid w:val="00F5130E"/>
    <w:rsid w:val="00F72502"/>
    <w:rsid w:val="00F74966"/>
    <w:rsid w:val="00F8130F"/>
    <w:rsid w:val="00F82510"/>
    <w:rsid w:val="00F82C51"/>
    <w:rsid w:val="00F85543"/>
    <w:rsid w:val="00F8765C"/>
    <w:rsid w:val="00F91AE9"/>
    <w:rsid w:val="00F92264"/>
    <w:rsid w:val="00FA2A43"/>
    <w:rsid w:val="00FA3F9F"/>
    <w:rsid w:val="00FB746A"/>
    <w:rsid w:val="00FC7130"/>
    <w:rsid w:val="00FD0112"/>
    <w:rsid w:val="00FD09AB"/>
    <w:rsid w:val="00FE2DA9"/>
    <w:rsid w:val="00FE317E"/>
    <w:rsid w:val="00FE352C"/>
    <w:rsid w:val="00FF17D2"/>
    <w:rsid w:val="00FF5965"/>
    <w:rsid w:val="00FF6388"/>
    <w:rsid w:val="00FF6EFB"/>
    <w:rsid w:val="050BBC58"/>
    <w:rsid w:val="1845729D"/>
    <w:rsid w:val="3582F041"/>
    <w:rsid w:val="4CD60275"/>
    <w:rsid w:val="544CA0AA"/>
    <w:rsid w:val="68AD57A5"/>
    <w:rsid w:val="6F122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semiHidden="0"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5"/>
    <w:qFormat/>
    <w:uiPriority w:val="0"/>
    <w:pPr>
      <w:keepNext/>
      <w:spacing w:before="240" w:after="60"/>
      <w:outlineLvl w:val="0"/>
    </w:pPr>
    <w:rPr>
      <w:rFonts w:ascii="Arial" w:hAnsi="Arial" w:cs="Arial"/>
      <w:b/>
      <w:bCs/>
      <w:kern w:val="32"/>
      <w:sz w:val="32"/>
      <w:szCs w:val="32"/>
    </w:rPr>
  </w:style>
  <w:style w:type="paragraph" w:styleId="3">
    <w:name w:val="heading 2"/>
    <w:basedOn w:val="1"/>
    <w:next w:val="1"/>
    <w:link w:val="31"/>
    <w:unhideWhenUsed/>
    <w:qFormat/>
    <w:uiPriority w:val="9"/>
    <w:pPr>
      <w:keepNext/>
      <w:keepLines/>
      <w:spacing w:before="200"/>
      <w:outlineLvl w:val="1"/>
    </w:pPr>
    <w:rPr>
      <w:rFonts w:ascii="Cambria" w:hAnsi="Cambria"/>
      <w:b/>
      <w:bCs/>
      <w:color w:val="4F81BD"/>
      <w:sz w:val="26"/>
      <w:szCs w:val="26"/>
    </w:rPr>
  </w:style>
  <w:style w:type="paragraph" w:styleId="4">
    <w:name w:val="heading 3"/>
    <w:basedOn w:val="1"/>
    <w:next w:val="1"/>
    <w:link w:val="33"/>
    <w:unhideWhenUsed/>
    <w:qFormat/>
    <w:uiPriority w:val="9"/>
    <w:pPr>
      <w:keepNext/>
      <w:keepLines/>
      <w:spacing w:before="200"/>
      <w:outlineLvl w:val="2"/>
    </w:pPr>
    <w:rPr>
      <w:rFonts w:ascii="Cambria" w:hAnsi="Cambria"/>
      <w:b/>
      <w:bCs/>
      <w:color w:val="4F81BD"/>
    </w:rPr>
  </w:style>
  <w:style w:type="paragraph" w:styleId="5">
    <w:name w:val="heading 4"/>
    <w:basedOn w:val="1"/>
    <w:next w:val="1"/>
    <w:link w:val="35"/>
    <w:semiHidden/>
    <w:unhideWhenUsed/>
    <w:qFormat/>
    <w:uiPriority w:val="9"/>
    <w:pPr>
      <w:keepNext/>
      <w:keepLines/>
      <w:spacing w:before="200"/>
      <w:outlineLvl w:val="3"/>
    </w:pPr>
    <w:rPr>
      <w:rFonts w:ascii="Cambria" w:hAnsi="Cambria"/>
      <w:b/>
      <w:bCs/>
      <w:i/>
      <w:iCs/>
      <w:color w:val="4F81BD"/>
    </w:rPr>
  </w:style>
  <w:style w:type="paragraph" w:styleId="6">
    <w:name w:val="heading 6"/>
    <w:basedOn w:val="1"/>
    <w:next w:val="1"/>
    <w:link w:val="32"/>
    <w:unhideWhenUsed/>
    <w:qFormat/>
    <w:uiPriority w:val="9"/>
    <w:pPr>
      <w:keepNext/>
      <w:keepLines/>
      <w:spacing w:before="200"/>
      <w:outlineLvl w:val="5"/>
    </w:pPr>
    <w:rPr>
      <w:rFonts w:ascii="Cambria" w:hAnsi="Cambria"/>
      <w:i/>
      <w:iCs/>
      <w:color w:val="243F60"/>
    </w:rPr>
  </w:style>
  <w:style w:type="paragraph" w:styleId="7">
    <w:name w:val="heading 9"/>
    <w:basedOn w:val="1"/>
    <w:next w:val="1"/>
    <w:link w:val="36"/>
    <w:semiHidden/>
    <w:unhideWhenUsed/>
    <w:qFormat/>
    <w:uiPriority w:val="9"/>
    <w:pPr>
      <w:keepNext/>
      <w:keepLines/>
      <w:spacing w:before="200"/>
      <w:outlineLvl w:val="8"/>
    </w:pPr>
    <w:rPr>
      <w:rFonts w:ascii="Cambria" w:hAnsi="Cambria"/>
      <w:i/>
      <w:iCs/>
      <w:color w:val="404040"/>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0"/>
    <w:semiHidden/>
    <w:unhideWhenUsed/>
    <w:uiPriority w:val="99"/>
    <w:rPr>
      <w:rFonts w:ascii="Tahoma" w:hAnsi="Tahoma" w:cs="Tahoma"/>
      <w:sz w:val="16"/>
      <w:szCs w:val="16"/>
    </w:rPr>
  </w:style>
  <w:style w:type="paragraph" w:styleId="11">
    <w:name w:val="Body Text"/>
    <w:basedOn w:val="1"/>
    <w:link w:val="34"/>
    <w:unhideWhenUsed/>
    <w:uiPriority w:val="99"/>
    <w:pPr>
      <w:spacing w:after="120"/>
    </w:pPr>
  </w:style>
  <w:style w:type="paragraph" w:styleId="12">
    <w:name w:val="Body Text 3"/>
    <w:basedOn w:val="1"/>
    <w:link w:val="26"/>
    <w:unhideWhenUsed/>
    <w:uiPriority w:val="99"/>
    <w:pPr>
      <w:spacing w:after="120"/>
    </w:pPr>
    <w:rPr>
      <w:sz w:val="16"/>
      <w:szCs w:val="16"/>
    </w:rPr>
  </w:style>
  <w:style w:type="paragraph" w:styleId="13">
    <w:name w:val="Body Text Indent 3"/>
    <w:basedOn w:val="1"/>
    <w:link w:val="37"/>
    <w:semiHidden/>
    <w:unhideWhenUsed/>
    <w:uiPriority w:val="99"/>
    <w:pPr>
      <w:spacing w:after="120"/>
      <w:ind w:left="283"/>
    </w:pPr>
    <w:rPr>
      <w:sz w:val="16"/>
      <w:szCs w:val="16"/>
    </w:rPr>
  </w:style>
  <w:style w:type="character" w:styleId="14">
    <w:name w:val="annotation reference"/>
    <w:basedOn w:val="8"/>
    <w:semiHidden/>
    <w:unhideWhenUsed/>
    <w:uiPriority w:val="99"/>
    <w:rPr>
      <w:sz w:val="16"/>
      <w:szCs w:val="16"/>
    </w:rPr>
  </w:style>
  <w:style w:type="paragraph" w:styleId="15">
    <w:name w:val="annotation text"/>
    <w:basedOn w:val="1"/>
    <w:link w:val="41"/>
    <w:semiHidden/>
    <w:unhideWhenUsed/>
    <w:uiPriority w:val="99"/>
    <w:rPr>
      <w:sz w:val="20"/>
      <w:szCs w:val="20"/>
    </w:rPr>
  </w:style>
  <w:style w:type="paragraph" w:styleId="16">
    <w:name w:val="annotation subject"/>
    <w:basedOn w:val="15"/>
    <w:next w:val="15"/>
    <w:link w:val="42"/>
    <w:semiHidden/>
    <w:unhideWhenUsed/>
    <w:uiPriority w:val="99"/>
    <w:rPr>
      <w:b/>
      <w:bCs/>
    </w:rPr>
  </w:style>
  <w:style w:type="character" w:styleId="17">
    <w:name w:val="FollowedHyperlink"/>
    <w:basedOn w:val="8"/>
    <w:semiHidden/>
    <w:unhideWhenUsed/>
    <w:uiPriority w:val="99"/>
    <w:rPr>
      <w:color w:val="954F72" w:themeColor="followedHyperlink"/>
      <w:u w:val="single"/>
      <w14:textFill>
        <w14:solidFill>
          <w14:schemeClr w14:val="folHlink"/>
        </w14:solidFill>
      </w14:textFill>
    </w:rPr>
  </w:style>
  <w:style w:type="paragraph" w:styleId="18">
    <w:name w:val="footer"/>
    <w:basedOn w:val="1"/>
    <w:link w:val="29"/>
    <w:unhideWhenUsed/>
    <w:uiPriority w:val="99"/>
    <w:pPr>
      <w:tabs>
        <w:tab w:val="center" w:pos="4513"/>
        <w:tab w:val="right" w:pos="9026"/>
      </w:tabs>
    </w:pPr>
  </w:style>
  <w:style w:type="character" w:styleId="19">
    <w:name w:val="footnote reference"/>
    <w:uiPriority w:val="0"/>
    <w:rPr>
      <w:vertAlign w:val="superscript"/>
    </w:rPr>
  </w:style>
  <w:style w:type="paragraph" w:styleId="20">
    <w:name w:val="footnote text"/>
    <w:basedOn w:val="1"/>
    <w:link w:val="38"/>
    <w:uiPriority w:val="99"/>
    <w:rPr>
      <w:rFonts w:ascii="Tahoma" w:hAnsi="Tahoma"/>
      <w:color w:val="000000"/>
      <w:sz w:val="20"/>
      <w:szCs w:val="20"/>
    </w:rPr>
  </w:style>
  <w:style w:type="paragraph" w:styleId="21">
    <w:name w:val="header"/>
    <w:basedOn w:val="1"/>
    <w:link w:val="28"/>
    <w:unhideWhenUsed/>
    <w:uiPriority w:val="99"/>
    <w:pPr>
      <w:tabs>
        <w:tab w:val="center" w:pos="4513"/>
        <w:tab w:val="right" w:pos="9026"/>
      </w:tabs>
    </w:pPr>
  </w:style>
  <w:style w:type="character" w:styleId="22">
    <w:name w:val="Hyperlink"/>
    <w:basedOn w:val="8"/>
    <w:semiHidden/>
    <w:uiPriority w:val="0"/>
    <w:rPr>
      <w:color w:val="0000FF"/>
      <w:u w:val="single"/>
    </w:rPr>
  </w:style>
  <w:style w:type="character" w:styleId="23">
    <w:name w:val="Strong"/>
    <w:basedOn w:val="8"/>
    <w:qFormat/>
    <w:uiPriority w:val="0"/>
    <w:rPr>
      <w:b/>
    </w:rPr>
  </w:style>
  <w:style w:type="table" w:styleId="24">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Heading 1 Char"/>
    <w:basedOn w:val="8"/>
    <w:link w:val="2"/>
    <w:uiPriority w:val="0"/>
    <w:rPr>
      <w:rFonts w:eastAsia="Times New Roman"/>
      <w:b/>
      <w:bCs/>
      <w:kern w:val="32"/>
      <w:sz w:val="32"/>
      <w:szCs w:val="32"/>
    </w:rPr>
  </w:style>
  <w:style w:type="character" w:customStyle="1" w:styleId="26">
    <w:name w:val="Body Text 3 Char"/>
    <w:basedOn w:val="8"/>
    <w:link w:val="12"/>
    <w:uiPriority w:val="99"/>
    <w:rPr>
      <w:rFonts w:ascii="Times New Roman" w:hAnsi="Times New Roman" w:eastAsia="Times New Roman" w:cs="Times New Roman"/>
      <w:sz w:val="16"/>
      <w:szCs w:val="16"/>
    </w:rPr>
  </w:style>
  <w:style w:type="paragraph" w:styleId="27">
    <w:name w:val="List Paragraph"/>
    <w:basedOn w:val="1"/>
    <w:qFormat/>
    <w:uiPriority w:val="34"/>
    <w:pPr>
      <w:ind w:left="720"/>
      <w:contextualSpacing/>
    </w:pPr>
  </w:style>
  <w:style w:type="character" w:customStyle="1" w:styleId="28">
    <w:name w:val="Header Char"/>
    <w:basedOn w:val="8"/>
    <w:link w:val="21"/>
    <w:uiPriority w:val="99"/>
    <w:rPr>
      <w:rFonts w:ascii="Times New Roman" w:hAnsi="Times New Roman" w:eastAsia="Times New Roman" w:cs="Times New Roman"/>
      <w:sz w:val="24"/>
    </w:rPr>
  </w:style>
  <w:style w:type="character" w:customStyle="1" w:styleId="29">
    <w:name w:val="Footer Char"/>
    <w:basedOn w:val="8"/>
    <w:link w:val="18"/>
    <w:uiPriority w:val="99"/>
    <w:rPr>
      <w:rFonts w:ascii="Times New Roman" w:hAnsi="Times New Roman" w:eastAsia="Times New Roman" w:cs="Times New Roman"/>
      <w:sz w:val="24"/>
    </w:rPr>
  </w:style>
  <w:style w:type="character" w:customStyle="1" w:styleId="30">
    <w:name w:val="Balloon Text Char"/>
    <w:basedOn w:val="8"/>
    <w:link w:val="10"/>
    <w:semiHidden/>
    <w:uiPriority w:val="99"/>
    <w:rPr>
      <w:rFonts w:ascii="Tahoma" w:hAnsi="Tahoma" w:eastAsia="Times New Roman" w:cs="Tahoma"/>
      <w:sz w:val="16"/>
      <w:szCs w:val="16"/>
    </w:rPr>
  </w:style>
  <w:style w:type="character" w:customStyle="1" w:styleId="31">
    <w:name w:val="Heading 2 Char"/>
    <w:basedOn w:val="8"/>
    <w:link w:val="3"/>
    <w:uiPriority w:val="9"/>
    <w:rPr>
      <w:rFonts w:ascii="Cambria" w:hAnsi="Cambria" w:eastAsia="Times New Roman" w:cs="Times New Roman"/>
      <w:b/>
      <w:bCs/>
      <w:color w:val="4F81BD"/>
      <w:sz w:val="26"/>
      <w:szCs w:val="26"/>
    </w:rPr>
  </w:style>
  <w:style w:type="character" w:customStyle="1" w:styleId="32">
    <w:name w:val="Heading 6 Char"/>
    <w:basedOn w:val="8"/>
    <w:link w:val="6"/>
    <w:uiPriority w:val="9"/>
    <w:rPr>
      <w:rFonts w:ascii="Cambria" w:hAnsi="Cambria" w:eastAsia="Times New Roman" w:cs="Times New Roman"/>
      <w:i/>
      <w:iCs/>
      <w:color w:val="243F60"/>
      <w:sz w:val="24"/>
    </w:rPr>
  </w:style>
  <w:style w:type="character" w:customStyle="1" w:styleId="33">
    <w:name w:val="Heading 3 Char"/>
    <w:basedOn w:val="8"/>
    <w:link w:val="4"/>
    <w:uiPriority w:val="9"/>
    <w:rPr>
      <w:rFonts w:ascii="Cambria" w:hAnsi="Cambria" w:eastAsia="Times New Roman" w:cs="Times New Roman"/>
      <w:b/>
      <w:bCs/>
      <w:color w:val="4F81BD"/>
      <w:sz w:val="24"/>
    </w:rPr>
  </w:style>
  <w:style w:type="character" w:customStyle="1" w:styleId="34">
    <w:name w:val="Body Text Char"/>
    <w:basedOn w:val="8"/>
    <w:link w:val="11"/>
    <w:uiPriority w:val="99"/>
    <w:rPr>
      <w:rFonts w:ascii="Times New Roman" w:hAnsi="Times New Roman" w:eastAsia="Times New Roman" w:cs="Times New Roman"/>
      <w:sz w:val="24"/>
    </w:rPr>
  </w:style>
  <w:style w:type="character" w:customStyle="1" w:styleId="35">
    <w:name w:val="Heading 4 Char"/>
    <w:basedOn w:val="8"/>
    <w:link w:val="5"/>
    <w:semiHidden/>
    <w:uiPriority w:val="9"/>
    <w:rPr>
      <w:rFonts w:ascii="Cambria" w:hAnsi="Cambria" w:eastAsia="Times New Roman" w:cs="Times New Roman"/>
      <w:b/>
      <w:bCs/>
      <w:i/>
      <w:iCs/>
      <w:color w:val="4F81BD"/>
      <w:sz w:val="24"/>
    </w:rPr>
  </w:style>
  <w:style w:type="character" w:customStyle="1" w:styleId="36">
    <w:name w:val="Heading 9 Char"/>
    <w:basedOn w:val="8"/>
    <w:link w:val="7"/>
    <w:semiHidden/>
    <w:uiPriority w:val="9"/>
    <w:rPr>
      <w:rFonts w:ascii="Cambria" w:hAnsi="Cambria" w:eastAsia="Times New Roman" w:cs="Times New Roman"/>
      <w:i/>
      <w:iCs/>
      <w:color w:val="404040"/>
      <w:sz w:val="20"/>
      <w:szCs w:val="20"/>
    </w:rPr>
  </w:style>
  <w:style w:type="character" w:customStyle="1" w:styleId="37">
    <w:name w:val="Body Text Indent 3 Char"/>
    <w:basedOn w:val="8"/>
    <w:link w:val="13"/>
    <w:semiHidden/>
    <w:uiPriority w:val="99"/>
    <w:rPr>
      <w:rFonts w:ascii="Times New Roman" w:hAnsi="Times New Roman" w:eastAsia="Times New Roman" w:cs="Times New Roman"/>
      <w:sz w:val="16"/>
      <w:szCs w:val="16"/>
    </w:rPr>
  </w:style>
  <w:style w:type="character" w:customStyle="1" w:styleId="38">
    <w:name w:val="Footnote Text Char"/>
    <w:basedOn w:val="8"/>
    <w:link w:val="20"/>
    <w:uiPriority w:val="99"/>
    <w:rPr>
      <w:rFonts w:ascii="Tahoma" w:hAnsi="Tahoma" w:eastAsia="Times New Roman" w:cs="Times New Roman"/>
      <w:color w:val="000000"/>
    </w:rPr>
  </w:style>
  <w:style w:type="character" w:customStyle="1" w:styleId="39">
    <w:name w:val="Unresolved Mention"/>
    <w:basedOn w:val="8"/>
    <w:semiHidden/>
    <w:unhideWhenUsed/>
    <w:uiPriority w:val="99"/>
    <w:rPr>
      <w:color w:val="605E5C"/>
      <w:shd w:val="clear" w:color="auto" w:fill="E1DFDD"/>
    </w:rPr>
  </w:style>
  <w:style w:type="paragraph" w:customStyle="1" w:styleId="40">
    <w:name w:val="Revision"/>
    <w:hidden/>
    <w:semiHidden/>
    <w:uiPriority w:val="71"/>
    <w:rPr>
      <w:rFonts w:ascii="Times New Roman" w:hAnsi="Times New Roman" w:eastAsia="Times New Roman" w:cs="Times New Roman"/>
      <w:sz w:val="24"/>
      <w:szCs w:val="24"/>
      <w:lang w:val="en-GB" w:eastAsia="en-US" w:bidi="ar-SA"/>
    </w:rPr>
  </w:style>
  <w:style w:type="character" w:customStyle="1" w:styleId="41">
    <w:name w:val="Comment Text Char"/>
    <w:basedOn w:val="8"/>
    <w:link w:val="15"/>
    <w:semiHidden/>
    <w:uiPriority w:val="99"/>
    <w:rPr>
      <w:rFonts w:ascii="Times New Roman" w:hAnsi="Times New Roman" w:eastAsia="Times New Roman" w:cs="Times New Roman"/>
      <w:lang w:eastAsia="en-US"/>
    </w:rPr>
  </w:style>
  <w:style w:type="character" w:customStyle="1" w:styleId="42">
    <w:name w:val="Comment Subject Char"/>
    <w:basedOn w:val="41"/>
    <w:link w:val="16"/>
    <w:semiHidden/>
    <w:uiPriority w:val="99"/>
    <w:rPr>
      <w:rFonts w:ascii="Times New Roman" w:hAnsi="Times New Roman" w:eastAsia="Times New Roman" w:cs="Times New Roman"/>
      <w:b/>
      <w:bCs/>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043CF8-DDA6-4756-BC0F-E135E269C0E1}">
  <ds:schemaRefs/>
</ds:datastoreItem>
</file>

<file path=customXml/itemProps2.xml><?xml version="1.0" encoding="utf-8"?>
<ds:datastoreItem xmlns:ds="http://schemas.openxmlformats.org/officeDocument/2006/customXml" ds:itemID="{9B6B4CB5-DC72-4126-8F7E-C1B9489FD650}">
  <ds:schemaRefs/>
</ds:datastoreItem>
</file>

<file path=customXml/itemProps3.xml><?xml version="1.0" encoding="utf-8"?>
<ds:datastoreItem xmlns:ds="http://schemas.openxmlformats.org/officeDocument/2006/customXml" ds:itemID="{129B5C8C-933A-4ADF-98C6-DDBE1CBB60C8}">
  <ds:schemaRefs/>
</ds:datastoreItem>
</file>

<file path=customXml/itemProps4.xml><?xml version="1.0" encoding="utf-8"?>
<ds:datastoreItem xmlns:ds="http://schemas.openxmlformats.org/officeDocument/2006/customXml" ds:itemID="{BF55879D-3561-4007-9DC4-6E020ACFDC92}">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2</Pages>
  <Words>480</Words>
  <Characters>2740</Characters>
  <Lines>22</Lines>
  <Paragraphs>6</Paragraphs>
  <TotalTime>3</TotalTime>
  <ScaleCrop>false</ScaleCrop>
  <LinksUpToDate>false</LinksUpToDate>
  <CharactersWithSpaces>3214</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2024-01-03T13:03:00Z</dcterms:created>
  <dc:creator>halle</dc:creator>
  <cp:lastModifiedBy>Sylwia Ferreday</cp:lastModifiedBy>
  <cp:lastPrinted>2011-11-21T12:20:00Z</cp:lastPrinted>
  <dcterms:modified xsi:type="dcterms:W3CDTF">2024-10-09T12:13:27Z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BA58A92F7A8D4A9F8E40ECF42C2F7EF9_13</vt:lpwstr>
  </property>
</Properties>
</file>