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21AA80">
      <w:pPr>
        <w:spacing w:before="120" w:after="120" w:line="360" w:lineRule="auto"/>
        <w:rPr>
          <w:rFonts w:cs="Arial"/>
          <w:bCs/>
          <w:sz w:val="28"/>
          <w:szCs w:val="28"/>
        </w:rPr>
      </w:pPr>
      <w:bookmarkStart w:id="0" w:name="_Hlk77064971"/>
      <w:r>
        <w:rPr>
          <w:rFonts w:cs="Arial"/>
          <w:bCs/>
          <w:sz w:val="28"/>
          <w:szCs w:val="28"/>
        </w:rPr>
        <w:t>Safeguarding children, young people and vulnerable adults procedures</w:t>
      </w:r>
    </w:p>
    <w:bookmarkEnd w:id="0"/>
    <w:p w14:paraId="1EED346D">
      <w:pPr>
        <w:spacing w:before="120" w:after="120" w:line="360" w:lineRule="auto"/>
        <w:ind w:left="720" w:hanging="720"/>
        <w:rPr>
          <w:rFonts w:cs="Arial"/>
          <w:b/>
          <w:sz w:val="28"/>
          <w:szCs w:val="28"/>
        </w:rPr>
      </w:pPr>
      <w:bookmarkStart w:id="1" w:name="_Hlk77146521"/>
      <w:r>
        <w:rPr>
          <w:rFonts w:cs="Arial"/>
          <w:b/>
          <w:sz w:val="28"/>
          <w:szCs w:val="28"/>
        </w:rPr>
        <w:t>Responding to safeguarding or child protection concerns</w:t>
      </w:r>
    </w:p>
    <w:bookmarkEnd w:id="1"/>
    <w:p w14:paraId="655D1C1C">
      <w:pPr>
        <w:spacing w:before="120" w:after="120" w:line="360" w:lineRule="auto"/>
        <w:rPr>
          <w:rFonts w:hint="default" w:cs="Arial"/>
          <w:b/>
          <w:bCs/>
          <w:szCs w:val="22"/>
          <w:lang w:val="en-GB"/>
        </w:rPr>
      </w:pPr>
      <w:r>
        <w:rPr>
          <w:rFonts w:cs="Arial"/>
          <w:b/>
          <w:bCs/>
          <w:szCs w:val="22"/>
        </w:rPr>
        <w:t xml:space="preserve">The designated safeguarding lead is </w:t>
      </w:r>
      <w:r>
        <w:rPr>
          <w:rFonts w:hint="default" w:cs="Arial"/>
          <w:b/>
          <w:bCs/>
          <w:szCs w:val="22"/>
          <w:lang w:val="en-GB"/>
        </w:rPr>
        <w:t>Sylwia Ferreday</w:t>
      </w:r>
      <w:r>
        <w:rPr>
          <w:rFonts w:cs="Arial"/>
          <w:szCs w:val="22"/>
        </w:rPr>
        <w:t xml:space="preserve">, </w:t>
      </w:r>
      <w:r>
        <w:rPr>
          <w:rFonts w:cs="Arial"/>
          <w:b/>
          <w:bCs/>
          <w:szCs w:val="22"/>
        </w:rPr>
        <w:t>the back-up designated safeguarding lead is</w:t>
      </w:r>
      <w:r>
        <w:rPr>
          <w:rFonts w:cs="Arial"/>
          <w:szCs w:val="22"/>
        </w:rPr>
        <w:t xml:space="preserve"> </w:t>
      </w:r>
      <w:r>
        <w:rPr>
          <w:rFonts w:hint="default" w:cs="Arial"/>
          <w:szCs w:val="22"/>
          <w:lang w:val="en-GB"/>
        </w:rPr>
        <w:t>Lois.</w:t>
      </w:r>
    </w:p>
    <w:p w14:paraId="7D512386">
      <w:pPr>
        <w:spacing w:before="120" w:after="120" w:line="360" w:lineRule="auto"/>
        <w:rPr>
          <w:rFonts w:cs="Arial"/>
          <w:b/>
          <w:szCs w:val="22"/>
        </w:rPr>
      </w:pPr>
      <w:r>
        <w:rPr>
          <w:rFonts w:cs="Arial"/>
          <w:b/>
          <w:szCs w:val="22"/>
        </w:rPr>
        <w:t>Safeguarding roles</w:t>
      </w:r>
    </w:p>
    <w:p w14:paraId="2CCCB9E7">
      <w:pPr>
        <w:pStyle w:val="50"/>
        <w:numPr>
          <w:ilvl w:val="0"/>
          <w:numId w:val="1"/>
        </w:numPr>
        <w:spacing w:before="120" w:after="120" w:line="360" w:lineRule="auto"/>
        <w:rPr>
          <w:rFonts w:cs="Arial"/>
        </w:rPr>
      </w:pPr>
      <w:r>
        <w:rPr>
          <w:rFonts w:cs="Arial"/>
        </w:rPr>
        <w:t>All staff</w:t>
      </w:r>
      <w:r>
        <w:rPr>
          <w:rFonts w:cs="Arial"/>
          <w:b/>
          <w:bCs/>
        </w:rPr>
        <w:t xml:space="preserve"> </w:t>
      </w:r>
      <w:r>
        <w:rPr>
          <w:rFonts w:cs="Arial"/>
        </w:rPr>
        <w:t xml:space="preserve">recognise and know how to respond to signs and symptoms that may indicate a child is suffering from or likely to be suffering from harm. They understand that they have a responsibility to act immediately by discussing their concerns with the designated </w:t>
      </w:r>
      <w:r>
        <w:rPr>
          <w:rFonts w:cs="Arial"/>
          <w:color w:val="auto"/>
        </w:rPr>
        <w:t>safeguarding lead</w:t>
      </w:r>
      <w:r>
        <w:rPr>
          <w:rFonts w:cs="Arial"/>
          <w:b/>
          <w:bCs/>
        </w:rPr>
        <w:t xml:space="preserve"> </w:t>
      </w:r>
      <w:r>
        <w:rPr>
          <w:rFonts w:cs="Arial"/>
        </w:rPr>
        <w:t>or a named back-up designated</w:t>
      </w:r>
      <w:r>
        <w:rPr>
          <w:rFonts w:cs="Arial"/>
          <w:color w:val="FF0000"/>
        </w:rPr>
        <w:t xml:space="preserve"> </w:t>
      </w:r>
      <w:r>
        <w:rPr>
          <w:rFonts w:cs="Arial"/>
          <w:color w:val="auto"/>
        </w:rPr>
        <w:t>safeguarding lead</w:t>
      </w:r>
      <w:r>
        <w:rPr>
          <w:rFonts w:cs="Arial"/>
        </w:rPr>
        <w:t>.</w:t>
      </w:r>
    </w:p>
    <w:p w14:paraId="45048DE3">
      <w:pPr>
        <w:numPr>
          <w:ilvl w:val="0"/>
          <w:numId w:val="1"/>
        </w:numPr>
        <w:spacing w:before="120" w:after="120" w:line="360" w:lineRule="auto"/>
        <w:ind w:left="357" w:hanging="357"/>
        <w:rPr>
          <w:rFonts w:cs="Arial"/>
          <w:szCs w:val="22"/>
        </w:rPr>
      </w:pPr>
      <w:r>
        <w:rPr>
          <w:rFonts w:cs="Arial"/>
          <w:szCs w:val="22"/>
        </w:rPr>
        <w:t xml:space="preserve">The manager and deputy are the </w:t>
      </w:r>
      <w:r>
        <w:rPr>
          <w:rFonts w:cs="Arial"/>
          <w:bCs/>
          <w:szCs w:val="22"/>
        </w:rPr>
        <w:t>designated safeguarding lead and back-up designated safeguarding lead,</w:t>
      </w:r>
      <w:r>
        <w:rPr>
          <w:rFonts w:cs="Arial"/>
          <w:b/>
          <w:szCs w:val="22"/>
        </w:rPr>
        <w:t xml:space="preserve"> </w:t>
      </w:r>
      <w:r>
        <w:rPr>
          <w:rFonts w:cs="Arial"/>
          <w:szCs w:val="22"/>
        </w:rPr>
        <w:t xml:space="preserve">responsible for co-ordinating action taken by the setting to safeguard vulnerable children and adults. </w:t>
      </w:r>
    </w:p>
    <w:p w14:paraId="1741ED4C">
      <w:pPr>
        <w:numPr>
          <w:ilvl w:val="0"/>
          <w:numId w:val="1"/>
        </w:numPr>
        <w:spacing w:before="120" w:after="120" w:line="360" w:lineRule="auto"/>
        <w:ind w:left="357" w:hanging="357"/>
        <w:rPr>
          <w:rFonts w:cs="Arial"/>
          <w:color w:val="000000"/>
          <w:szCs w:val="22"/>
        </w:rPr>
      </w:pPr>
      <w:r>
        <w:rPr>
          <w:rFonts w:cs="Arial"/>
          <w:color w:val="000000"/>
          <w:szCs w:val="22"/>
        </w:rPr>
        <w:t xml:space="preserve">All concerns about the welfare of children in the setting should be reported to the </w:t>
      </w:r>
      <w:r>
        <w:rPr>
          <w:rFonts w:cs="Arial"/>
          <w:bCs/>
          <w:color w:val="000000"/>
          <w:szCs w:val="22"/>
        </w:rPr>
        <w:t>designated safeguarding lead or the back-up designated safeguarding lead.</w:t>
      </w:r>
    </w:p>
    <w:p w14:paraId="57392EF6">
      <w:pPr>
        <w:numPr>
          <w:ilvl w:val="0"/>
          <w:numId w:val="1"/>
        </w:numPr>
        <w:spacing w:before="120" w:after="120" w:line="360" w:lineRule="auto"/>
        <w:ind w:left="357" w:hanging="357"/>
        <w:rPr>
          <w:rFonts w:cs="Arial"/>
          <w:szCs w:val="22"/>
        </w:rPr>
      </w:pPr>
      <w:r>
        <w:rPr>
          <w:rFonts w:cs="Arial"/>
          <w:szCs w:val="22"/>
        </w:rPr>
        <w:t xml:space="preserve">The designated safeguarding lead ensures that all educators are alert to the indicators of abuse and neglect and understand how to identify and respond to these. </w:t>
      </w:r>
    </w:p>
    <w:p w14:paraId="47CB6F9B">
      <w:pPr>
        <w:numPr>
          <w:ilvl w:val="0"/>
          <w:numId w:val="1"/>
        </w:numPr>
        <w:spacing w:before="120" w:after="120" w:line="360" w:lineRule="auto"/>
        <w:ind w:left="357" w:hanging="357"/>
        <w:rPr>
          <w:rFonts w:cs="Arial"/>
          <w:color w:val="000000"/>
          <w:szCs w:val="22"/>
        </w:rPr>
      </w:pPr>
      <w:r>
        <w:rPr>
          <w:rFonts w:cs="Arial"/>
          <w:color w:val="000000"/>
          <w:szCs w:val="22"/>
        </w:rPr>
        <w:t xml:space="preserve">The setting should not operate without an identified </w:t>
      </w:r>
      <w:r>
        <w:rPr>
          <w:rFonts w:cs="Arial"/>
          <w:bCs/>
          <w:color w:val="000000"/>
          <w:szCs w:val="22"/>
        </w:rPr>
        <w:t>designated safeguarding lead</w:t>
      </w:r>
      <w:r>
        <w:rPr>
          <w:rFonts w:cs="Arial"/>
          <w:color w:val="000000"/>
          <w:szCs w:val="22"/>
        </w:rPr>
        <w:t xml:space="preserve"> at any time.</w:t>
      </w:r>
    </w:p>
    <w:p w14:paraId="032BBFF0">
      <w:pPr>
        <w:numPr>
          <w:ilvl w:val="0"/>
          <w:numId w:val="1"/>
        </w:numPr>
        <w:spacing w:before="120" w:after="120" w:line="360" w:lineRule="auto"/>
        <w:ind w:left="357" w:hanging="357"/>
        <w:rPr>
          <w:rFonts w:cs="Arial"/>
          <w:color w:val="000000"/>
        </w:rPr>
      </w:pPr>
      <w:r>
        <w:rPr>
          <w:rFonts w:cs="Arial"/>
          <w:color w:val="000000" w:themeColor="text1"/>
          <w14:textFill>
            <w14:solidFill>
              <w14:schemeClr w14:val="tx1"/>
            </w14:solidFill>
          </w14:textFill>
        </w:rPr>
        <w:t>Issues which may require</w:t>
      </w:r>
      <w:r>
        <w:rPr>
          <w:rFonts w:cs="Arial"/>
          <w:b/>
          <w:bCs/>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 xml:space="preserve">notifying to Ofsted are notified to the designated </w:t>
      </w:r>
      <w:r>
        <w:rPr>
          <w:rFonts w:hint="default" w:cs="Arial"/>
          <w:color w:val="000000" w:themeColor="text1"/>
          <w:lang w:val="en-GB"/>
          <w14:textFill>
            <w14:solidFill>
              <w14:schemeClr w14:val="tx1"/>
            </w14:solidFill>
          </w14:textFill>
        </w:rPr>
        <w:t>lead</w:t>
      </w:r>
      <w:r>
        <w:rPr>
          <w:rFonts w:cs="Arial"/>
          <w:color w:val="000000" w:themeColor="text1"/>
          <w14:textFill>
            <w14:solidFill>
              <w14:schemeClr w14:val="tx1"/>
            </w14:solidFill>
          </w14:textFill>
        </w:rPr>
        <w:t xml:space="preserve"> to make a decision regarding notification. The designated safeguarding lead </w:t>
      </w:r>
      <w:r>
        <w:rPr>
          <w:rFonts w:cs="Arial"/>
          <w:color w:val="auto"/>
        </w:rPr>
        <w:t>a</w:t>
      </w:r>
      <w:r>
        <w:rPr>
          <w:rFonts w:hint="default" w:cs="Arial"/>
          <w:color w:val="auto"/>
          <w:lang w:val="en-GB"/>
        </w:rPr>
        <w:t>nd back - up designated safeguarding lead</w:t>
      </w:r>
      <w:r>
        <w:rPr>
          <w:rFonts w:cs="Arial"/>
          <w:color w:val="auto"/>
        </w:rPr>
        <w:t xml:space="preserve"> </w:t>
      </w:r>
      <w:r>
        <w:rPr>
          <w:rFonts w:cs="Arial"/>
          <w:color w:val="000000" w:themeColor="text1"/>
          <w14:textFill>
            <w14:solidFill>
              <w14:schemeClr w14:val="tx1"/>
            </w14:solidFill>
          </w14:textFill>
        </w:rPr>
        <w:t>must remain up to date with Ofsted reporting and notification requirements.</w:t>
      </w:r>
    </w:p>
    <w:p w14:paraId="748EFC46">
      <w:pPr>
        <w:numPr>
          <w:ilvl w:val="0"/>
          <w:numId w:val="1"/>
        </w:numPr>
        <w:spacing w:before="120" w:after="120" w:line="360" w:lineRule="auto"/>
        <w:ind w:left="357" w:hanging="357"/>
        <w:rPr>
          <w:rFonts w:cs="Arial"/>
          <w:szCs w:val="22"/>
        </w:rPr>
      </w:pPr>
      <w:r>
        <w:rPr>
          <w:rFonts w:cs="Arial"/>
          <w:szCs w:val="22"/>
        </w:rPr>
        <w:t>All settings follow procedures of their Local Safeguarding Partners (LSP) for safeguarding and any specific safeguarding procedures such as responding to radicalisation/extremism concerns. Procedures are followed for managing allegations against staff, as well as for responding to concerns and complaints raised about quality or practice issues, whistle-blowing and escalation.</w:t>
      </w:r>
    </w:p>
    <w:p w14:paraId="1B020CCE">
      <w:pPr>
        <w:spacing w:before="120" w:after="120" w:line="360" w:lineRule="auto"/>
        <w:ind w:right="139"/>
        <w:rPr>
          <w:rFonts w:cs="Arial"/>
          <w:b/>
          <w:szCs w:val="22"/>
        </w:rPr>
      </w:pPr>
      <w:r>
        <w:rPr>
          <w:rFonts w:cs="Arial"/>
          <w:b/>
          <w:szCs w:val="22"/>
        </w:rPr>
        <w:t>Responding to marks or injuries observed</w:t>
      </w:r>
    </w:p>
    <w:p w14:paraId="215A5356">
      <w:pPr>
        <w:pStyle w:val="50"/>
        <w:numPr>
          <w:ilvl w:val="0"/>
          <w:numId w:val="2"/>
        </w:numPr>
        <w:spacing w:before="120" w:after="120" w:line="360" w:lineRule="auto"/>
        <w:ind w:left="357" w:hanging="357"/>
        <w:contextualSpacing w:val="0"/>
        <w:rPr>
          <w:rFonts w:cs="Arial"/>
          <w:szCs w:val="22"/>
        </w:rPr>
      </w:pPr>
      <w:r>
        <w:rPr>
          <w:rFonts w:cs="Arial"/>
          <w:szCs w:val="22"/>
        </w:rPr>
        <w:t>If a member of staff observes or is informed by a parent/carer of a mark or injury to a child that happened at home or elsewhere, the member of staff makes a record of the information given to them by the parent/carer in the child’s personal file, which is signed by the parent/carer.</w:t>
      </w:r>
    </w:p>
    <w:p w14:paraId="213BBBEC">
      <w:pPr>
        <w:pStyle w:val="50"/>
        <w:numPr>
          <w:ilvl w:val="0"/>
          <w:numId w:val="2"/>
        </w:numPr>
        <w:spacing w:before="120" w:after="120" w:line="360" w:lineRule="auto"/>
        <w:ind w:left="357" w:hanging="357"/>
        <w:rPr>
          <w:rFonts w:cs="Arial"/>
        </w:rPr>
      </w:pPr>
      <w:r>
        <w:rPr>
          <w:rFonts w:cs="Arial"/>
        </w:rPr>
        <w:t xml:space="preserve">The member of staff advises the designated </w:t>
      </w:r>
      <w:r>
        <w:rPr>
          <w:rFonts w:cs="Arial"/>
          <w:color w:val="auto"/>
        </w:rPr>
        <w:t>safeguarding lead</w:t>
      </w:r>
      <w:r>
        <w:rPr>
          <w:rFonts w:cs="Arial"/>
        </w:rPr>
        <w:t xml:space="preserve"> as soon as possible if there are safeguarding concerns about the circumstance of the injury.</w:t>
      </w:r>
    </w:p>
    <w:p w14:paraId="71B094F5">
      <w:pPr>
        <w:pStyle w:val="50"/>
        <w:numPr>
          <w:ilvl w:val="0"/>
          <w:numId w:val="2"/>
        </w:numPr>
        <w:tabs>
          <w:tab w:val="center" w:pos="6979"/>
        </w:tabs>
        <w:spacing w:before="120" w:after="120" w:line="360" w:lineRule="auto"/>
        <w:ind w:left="357" w:hanging="357"/>
        <w:jc w:val="both"/>
        <w:rPr>
          <w:rFonts w:cs="Arial"/>
        </w:rPr>
      </w:pPr>
      <w:r>
        <w:rPr>
          <w:rFonts w:cs="Arial"/>
        </w:rPr>
        <w:t xml:space="preserve">If there are concerns about the circumstances or explanation given, by the parent/carer and/or child, the designated </w:t>
      </w:r>
      <w:r>
        <w:rPr>
          <w:rFonts w:cs="Arial"/>
          <w:color w:val="auto"/>
        </w:rPr>
        <w:t>safeguarding lead</w:t>
      </w:r>
      <w:r>
        <w:rPr>
          <w:rFonts w:cs="Arial"/>
        </w:rPr>
        <w:t xml:space="preserve"> decides the course of action to be taken after reviewing</w:t>
      </w:r>
      <w:bookmarkStart w:id="2" w:name="_Hlk77329960"/>
      <w:r>
        <w:rPr>
          <w:rFonts w:cs="Arial"/>
        </w:rPr>
        <w:t xml:space="preserve"> Child welfare and protection summary</w:t>
      </w:r>
      <w:bookmarkEnd w:id="2"/>
      <w:r>
        <w:rPr>
          <w:rFonts w:cs="Arial"/>
        </w:rPr>
        <w:t xml:space="preserve"> and completing Safeguarding incident reporting form.</w:t>
      </w:r>
    </w:p>
    <w:p w14:paraId="567B6CF7">
      <w:pPr>
        <w:pStyle w:val="50"/>
        <w:numPr>
          <w:ilvl w:val="0"/>
          <w:numId w:val="2"/>
        </w:numPr>
        <w:tabs>
          <w:tab w:val="center" w:pos="6979"/>
        </w:tabs>
        <w:spacing w:before="120" w:after="120" w:line="360" w:lineRule="auto"/>
        <w:ind w:left="357" w:hanging="357"/>
        <w:jc w:val="both"/>
        <w:rPr>
          <w:rFonts w:cs="Arial"/>
        </w:rPr>
      </w:pPr>
      <w:r>
        <w:rPr>
          <w:rFonts w:cs="Arial"/>
        </w:rPr>
        <w:t xml:space="preserve">If the mark or injury is noticed later in the day and the parent is not present, this is raised with the designated </w:t>
      </w:r>
      <w:r>
        <w:rPr>
          <w:rFonts w:cs="Arial"/>
          <w:color w:val="auto"/>
        </w:rPr>
        <w:t>safeguarding lead</w:t>
      </w:r>
      <w:r>
        <w:rPr>
          <w:rFonts w:cs="Arial"/>
        </w:rPr>
        <w:t>.</w:t>
      </w:r>
    </w:p>
    <w:p w14:paraId="58102B54">
      <w:pPr>
        <w:pStyle w:val="50"/>
        <w:numPr>
          <w:ilvl w:val="0"/>
          <w:numId w:val="2"/>
        </w:numPr>
        <w:spacing w:before="120" w:after="120" w:line="360" w:lineRule="auto"/>
        <w:ind w:left="357" w:hanging="357"/>
        <w:rPr>
          <w:rFonts w:cs="Arial"/>
        </w:rPr>
      </w:pPr>
      <w:r>
        <w:rPr>
          <w:rFonts w:cs="Arial"/>
        </w:rPr>
        <w:t xml:space="preserve">If there are concerns about the nature of the injury, and it is unlikely to have occurred at the setting, the designated </w:t>
      </w:r>
      <w:r>
        <w:rPr>
          <w:rFonts w:cs="Arial"/>
          <w:color w:val="auto"/>
        </w:rPr>
        <w:t>safeguarding lead</w:t>
      </w:r>
      <w:r>
        <w:rPr>
          <w:rFonts w:cs="Arial"/>
        </w:rPr>
        <w:t xml:space="preserve"> decides the course of action required and Safeguarding incident reporting form is completed as above, taking into consideration any explanation given by the child.</w:t>
      </w:r>
    </w:p>
    <w:p w14:paraId="7F5B090F">
      <w:pPr>
        <w:pStyle w:val="50"/>
        <w:numPr>
          <w:ilvl w:val="0"/>
          <w:numId w:val="2"/>
        </w:numPr>
        <w:spacing w:before="120" w:after="120" w:line="360" w:lineRule="auto"/>
        <w:ind w:left="357" w:hanging="357"/>
        <w:contextualSpacing w:val="0"/>
        <w:rPr>
          <w:rFonts w:cs="Arial"/>
          <w:szCs w:val="22"/>
        </w:rPr>
      </w:pPr>
      <w:r>
        <w:rPr>
          <w:rFonts w:cs="Arial"/>
          <w:szCs w:val="22"/>
        </w:rPr>
        <w:t>If there is a likelihood that the injury is recent and occurred at the setting, this is raised with the designated safeguarding lead.</w:t>
      </w:r>
    </w:p>
    <w:p w14:paraId="62777298">
      <w:pPr>
        <w:pStyle w:val="50"/>
        <w:numPr>
          <w:ilvl w:val="0"/>
          <w:numId w:val="2"/>
        </w:numPr>
        <w:spacing w:before="120" w:after="120" w:line="360" w:lineRule="auto"/>
        <w:ind w:left="357" w:hanging="357"/>
        <w:contextualSpacing w:val="0"/>
        <w:rPr>
          <w:rFonts w:cs="Arial"/>
          <w:szCs w:val="22"/>
        </w:rPr>
      </w:pPr>
      <w:r>
        <w:rPr>
          <w:rFonts w:cs="Arial"/>
          <w:szCs w:val="22"/>
        </w:rPr>
        <w:t>If there is no cause for further concern, a record is made in the Accident Record, with a note that the circumstances of the injury are not known.</w:t>
      </w:r>
    </w:p>
    <w:p w14:paraId="1B740BA9">
      <w:pPr>
        <w:pStyle w:val="50"/>
        <w:numPr>
          <w:ilvl w:val="0"/>
          <w:numId w:val="2"/>
        </w:numPr>
        <w:spacing w:before="120" w:after="120" w:line="360" w:lineRule="auto"/>
        <w:ind w:left="357" w:hanging="357"/>
        <w:rPr>
          <w:rFonts w:cs="Arial"/>
          <w:color w:val="auto"/>
        </w:rPr>
      </w:pPr>
      <w:r>
        <w:rPr>
          <w:rFonts w:cs="Arial"/>
        </w:rPr>
        <w:t xml:space="preserve">If the injury is unlikely to have occurred at the setting, this is raised with the designated </w:t>
      </w:r>
      <w:r>
        <w:rPr>
          <w:rFonts w:cs="Arial"/>
          <w:color w:val="auto"/>
        </w:rPr>
        <w:t>safeguarding lead who informs the designated officer.</w:t>
      </w:r>
    </w:p>
    <w:p w14:paraId="4DF00F16">
      <w:pPr>
        <w:pStyle w:val="50"/>
        <w:numPr>
          <w:ilvl w:val="0"/>
          <w:numId w:val="2"/>
        </w:numPr>
        <w:spacing w:before="120" w:after="120" w:line="360" w:lineRule="auto"/>
        <w:ind w:left="357" w:hanging="357"/>
        <w:contextualSpacing w:val="0"/>
        <w:rPr>
          <w:rFonts w:cs="Arial"/>
          <w:szCs w:val="22"/>
        </w:rPr>
      </w:pPr>
      <w:r>
        <w:rPr>
          <w:rFonts w:cs="Arial"/>
          <w:szCs w:val="22"/>
        </w:rPr>
        <w:t>The parent/carer is advised at the earliest opportunity.</w:t>
      </w:r>
    </w:p>
    <w:p w14:paraId="0D7F9DC8">
      <w:pPr>
        <w:pStyle w:val="50"/>
        <w:numPr>
          <w:ilvl w:val="0"/>
          <w:numId w:val="2"/>
        </w:numPr>
        <w:spacing w:before="120" w:after="120" w:line="360" w:lineRule="auto"/>
        <w:ind w:left="357" w:hanging="357"/>
        <w:contextualSpacing w:val="0"/>
        <w:rPr>
          <w:rFonts w:cs="Arial"/>
          <w:szCs w:val="22"/>
        </w:rPr>
      </w:pPr>
      <w:r>
        <w:rPr>
          <w:rFonts w:cs="Arial"/>
          <w:szCs w:val="22"/>
        </w:rPr>
        <w:t>If the parent believes that the injury was caused at the setting this is still recorded in the Accident Record and an accurate record made of the discussion is made on the child’s personal file.</w:t>
      </w:r>
    </w:p>
    <w:p w14:paraId="035117DA">
      <w:pPr>
        <w:spacing w:before="120" w:after="120" w:line="360" w:lineRule="auto"/>
        <w:rPr>
          <w:rFonts w:cs="Arial"/>
          <w:b/>
          <w:szCs w:val="22"/>
        </w:rPr>
      </w:pPr>
      <w:r>
        <w:rPr>
          <w:rFonts w:cs="Arial"/>
          <w:b/>
          <w:szCs w:val="22"/>
        </w:rPr>
        <w:t>Responding to the signs and symptoms of abuse</w:t>
      </w:r>
    </w:p>
    <w:p w14:paraId="590CCB0E">
      <w:pPr>
        <w:numPr>
          <w:ilvl w:val="0"/>
          <w:numId w:val="3"/>
        </w:numPr>
        <w:spacing w:before="120" w:after="120" w:line="360" w:lineRule="auto"/>
        <w:rPr>
          <w:rFonts w:cs="Arial"/>
        </w:rPr>
      </w:pPr>
      <w:r>
        <w:rPr>
          <w:rFonts w:cs="Arial"/>
        </w:rPr>
        <w:t>Concerns about the welfare of a child are discussed with the designated safeguarding lead without delay.</w:t>
      </w:r>
    </w:p>
    <w:p w14:paraId="5AD6AF27">
      <w:pPr>
        <w:numPr>
          <w:ilvl w:val="0"/>
          <w:numId w:val="3"/>
        </w:numPr>
        <w:spacing w:before="120" w:after="120" w:line="360" w:lineRule="auto"/>
        <w:rPr>
          <w:rFonts w:cs="Arial"/>
          <w:szCs w:val="22"/>
        </w:rPr>
      </w:pPr>
      <w:r>
        <w:rPr>
          <w:rFonts w:cs="Arial"/>
          <w:szCs w:val="22"/>
        </w:rPr>
        <w:t>A written record is made of the concern on Safeguarding incident reporting form as soon as possible.</w:t>
      </w:r>
    </w:p>
    <w:p w14:paraId="1DDA634D">
      <w:pPr>
        <w:numPr>
          <w:ilvl w:val="0"/>
          <w:numId w:val="3"/>
        </w:numPr>
        <w:spacing w:before="120" w:after="120" w:line="360" w:lineRule="auto"/>
        <w:rPr>
          <w:rFonts w:cs="Arial"/>
          <w:szCs w:val="22"/>
        </w:rPr>
      </w:pPr>
      <w:r>
        <w:rPr>
          <w:rFonts w:cs="Arial"/>
          <w:szCs w:val="22"/>
        </w:rPr>
        <w:t>Concerns that a child is in immediate danger or at risk of significant harm are responded to immediately and if a referral is necessary this is made on the same working day.</w:t>
      </w:r>
    </w:p>
    <w:p w14:paraId="1A8841B1">
      <w:pPr>
        <w:tabs>
          <w:tab w:val="left" w:pos="996"/>
        </w:tabs>
        <w:spacing w:before="120" w:after="120" w:line="360" w:lineRule="auto"/>
        <w:rPr>
          <w:rFonts w:cs="Arial"/>
          <w:b/>
          <w:szCs w:val="22"/>
        </w:rPr>
      </w:pPr>
      <w:r>
        <w:rPr>
          <w:rFonts w:cs="Arial"/>
          <w:b/>
          <w:bCs/>
          <w:szCs w:val="22"/>
        </w:rPr>
        <w:t>Responding to a disclosure by a child</w:t>
      </w:r>
    </w:p>
    <w:p w14:paraId="784CF38C">
      <w:pPr>
        <w:numPr>
          <w:ilvl w:val="0"/>
          <w:numId w:val="3"/>
        </w:numPr>
        <w:spacing w:before="120" w:after="120" w:line="360" w:lineRule="auto"/>
        <w:rPr>
          <w:rFonts w:cs="Arial"/>
          <w:szCs w:val="22"/>
        </w:rPr>
      </w:pPr>
      <w:r>
        <w:rPr>
          <w:rFonts w:cs="Arial"/>
          <w:szCs w:val="22"/>
        </w:rPr>
        <w:t>When responding to a disclosure from a child, the aim is to get just enough information to take appropriate action.</w:t>
      </w:r>
    </w:p>
    <w:p w14:paraId="3B28304E">
      <w:pPr>
        <w:numPr>
          <w:ilvl w:val="0"/>
          <w:numId w:val="3"/>
        </w:numPr>
        <w:spacing w:before="120" w:after="120" w:line="360" w:lineRule="auto"/>
        <w:rPr>
          <w:rFonts w:cs="Arial"/>
        </w:rPr>
      </w:pPr>
      <w:r>
        <w:rPr>
          <w:rFonts w:cs="Arial"/>
        </w:rPr>
        <w:t xml:space="preserve">The </w:t>
      </w:r>
      <w:r>
        <w:rPr>
          <w:rFonts w:cs="Arial"/>
          <w:color w:val="auto"/>
        </w:rPr>
        <w:t>member of sta</w:t>
      </w:r>
      <w:r>
        <w:rPr>
          <w:rFonts w:cs="Arial"/>
        </w:rPr>
        <w:t>ff listens carefully and calmly, allowing the child time to express what they want to say.</w:t>
      </w:r>
    </w:p>
    <w:p w14:paraId="0FD1F04A">
      <w:pPr>
        <w:numPr>
          <w:ilvl w:val="0"/>
          <w:numId w:val="3"/>
        </w:numPr>
        <w:spacing w:before="120" w:after="120" w:line="360" w:lineRule="auto"/>
        <w:rPr>
          <w:rFonts w:cs="Arial"/>
          <w:szCs w:val="22"/>
        </w:rPr>
      </w:pPr>
      <w:r>
        <w:rPr>
          <w:rFonts w:cs="Arial"/>
          <w:szCs w:val="22"/>
        </w:rPr>
        <w:t xml:space="preserve">Staff do not attempt to question the child but if they are not sure what the child said, or what they meant, they may prompt the child further by saying </w:t>
      </w:r>
      <w:r>
        <w:rPr>
          <w:rFonts w:cs="Arial"/>
          <w:i/>
          <w:iCs/>
          <w:szCs w:val="22"/>
        </w:rPr>
        <w:t>‘tell me more about that’</w:t>
      </w:r>
      <w:r>
        <w:rPr>
          <w:rFonts w:cs="Arial"/>
          <w:szCs w:val="22"/>
        </w:rPr>
        <w:t xml:space="preserve"> or </w:t>
      </w:r>
      <w:r>
        <w:rPr>
          <w:rFonts w:cs="Arial"/>
          <w:i/>
          <w:iCs/>
          <w:szCs w:val="22"/>
        </w:rPr>
        <w:t>‘show me again’.</w:t>
      </w:r>
    </w:p>
    <w:p w14:paraId="03FBF318">
      <w:pPr>
        <w:numPr>
          <w:ilvl w:val="0"/>
          <w:numId w:val="3"/>
        </w:numPr>
        <w:spacing w:before="120" w:after="120" w:line="360" w:lineRule="auto"/>
        <w:rPr>
          <w:rFonts w:cs="Arial"/>
          <w:bCs/>
          <w:szCs w:val="22"/>
        </w:rPr>
      </w:pPr>
      <w:r>
        <w:rPr>
          <w:rFonts w:cs="Arial"/>
          <w:bCs/>
          <w:szCs w:val="22"/>
        </w:rPr>
        <w:t>After the initial disclosure, staff speak immediately to the designated safeguarding lead. They do not further question or attempt to interview a child.</w:t>
      </w:r>
    </w:p>
    <w:p w14:paraId="73A999A3">
      <w:pPr>
        <w:numPr>
          <w:ilvl w:val="0"/>
          <w:numId w:val="3"/>
        </w:numPr>
        <w:spacing w:before="120" w:after="120" w:line="360" w:lineRule="auto"/>
        <w:rPr>
          <w:rFonts w:cs="Arial"/>
          <w:bCs/>
          <w:szCs w:val="22"/>
        </w:rPr>
      </w:pPr>
      <w:r>
        <w:rPr>
          <w:rFonts w:cs="Arial"/>
          <w:bCs/>
          <w:szCs w:val="22"/>
        </w:rPr>
        <w:t>If a child shows visible signs of abuse such as bruising or injury to any part of the body and it is age appropriate to do so, the key person will ask the child how it happened.</w:t>
      </w:r>
    </w:p>
    <w:p w14:paraId="4C77EBB7">
      <w:pPr>
        <w:numPr>
          <w:ilvl w:val="0"/>
          <w:numId w:val="3"/>
        </w:numPr>
        <w:spacing w:before="120" w:after="120" w:line="360" w:lineRule="auto"/>
        <w:rPr>
          <w:rFonts w:cs="Arial"/>
          <w:bCs/>
          <w:szCs w:val="22"/>
        </w:rPr>
      </w:pPr>
      <w:r>
        <w:rPr>
          <w:rFonts w:cs="Arial"/>
          <w:bCs/>
          <w:szCs w:val="22"/>
        </w:rPr>
        <w:t>When recording a child’s disclosure on</w:t>
      </w:r>
      <w:r>
        <w:rPr>
          <w:rFonts w:hint="default" w:cs="Arial"/>
          <w:bCs/>
          <w:szCs w:val="22"/>
          <w:lang w:val="en-GB"/>
        </w:rPr>
        <w:t xml:space="preserve"> </w:t>
      </w:r>
      <w:r>
        <w:rPr>
          <w:rFonts w:cs="Arial"/>
          <w:bCs/>
          <w:szCs w:val="22"/>
        </w:rPr>
        <w:t>Safeguarding incident reporting form, their exact words are used as well as the exact words with which the member of staff responded.</w:t>
      </w:r>
    </w:p>
    <w:p w14:paraId="2F9A9BBB">
      <w:pPr>
        <w:numPr>
          <w:ilvl w:val="0"/>
          <w:numId w:val="3"/>
        </w:numPr>
        <w:spacing w:before="120" w:after="120" w:line="360" w:lineRule="auto"/>
        <w:rPr>
          <w:rFonts w:cs="Arial"/>
          <w:bCs/>
          <w:szCs w:val="22"/>
        </w:rPr>
      </w:pPr>
      <w:r>
        <w:rPr>
          <w:rFonts w:cs="Arial"/>
          <w:bCs/>
          <w:szCs w:val="22"/>
        </w:rPr>
        <w:t>If marks or injuries are observed, these are recorded on a body diagram.</w:t>
      </w:r>
    </w:p>
    <w:p w14:paraId="3146F241">
      <w:pPr>
        <w:spacing w:before="120" w:after="120" w:line="360" w:lineRule="auto"/>
        <w:rPr>
          <w:rFonts w:cs="Arial"/>
          <w:b/>
          <w:szCs w:val="22"/>
        </w:rPr>
      </w:pPr>
      <w:r>
        <w:rPr>
          <w:rFonts w:cs="Arial"/>
          <w:b/>
          <w:szCs w:val="22"/>
        </w:rPr>
        <w:t>Decision making (all categories of abuse)</w:t>
      </w:r>
    </w:p>
    <w:p w14:paraId="09C86C40">
      <w:pPr>
        <w:pStyle w:val="50"/>
        <w:numPr>
          <w:ilvl w:val="0"/>
          <w:numId w:val="4"/>
        </w:numPr>
        <w:spacing w:before="120" w:after="120" w:line="360" w:lineRule="auto"/>
        <w:rPr>
          <w:rFonts w:cs="Arial"/>
        </w:rPr>
      </w:pPr>
      <w:r>
        <w:rPr>
          <w:rFonts w:cs="Arial"/>
        </w:rPr>
        <w:t xml:space="preserve">The designated </w:t>
      </w:r>
      <w:r>
        <w:rPr>
          <w:rFonts w:cs="Arial"/>
          <w:color w:val="auto"/>
        </w:rPr>
        <w:t>safeguarding lead</w:t>
      </w:r>
      <w:r>
        <w:rPr>
          <w:rFonts w:cs="Arial"/>
        </w:rPr>
        <w:t xml:space="preserve"> makes a professional judgement about referring to other agencies, including Social Care using the Local Safeguarding Partnership (LSP) threshold document:</w:t>
      </w:r>
    </w:p>
    <w:p w14:paraId="5FDF4585">
      <w:pPr>
        <w:pStyle w:val="50"/>
        <w:numPr>
          <w:ilvl w:val="0"/>
          <w:numId w:val="5"/>
        </w:numPr>
        <w:spacing w:before="120" w:after="120" w:line="360" w:lineRule="auto"/>
        <w:contextualSpacing w:val="0"/>
        <w:rPr>
          <w:rFonts w:eastAsia="Arial" w:cs="Arial"/>
          <w:bCs/>
          <w:szCs w:val="22"/>
        </w:rPr>
      </w:pPr>
      <w:r>
        <w:rPr>
          <w:rFonts w:eastAsia="Arial" w:cs="Arial"/>
          <w:bCs/>
          <w:color w:val="000000" w:themeColor="text1"/>
          <w:szCs w:val="22"/>
          <w14:textFill>
            <w14:solidFill>
              <w14:schemeClr w14:val="tx1"/>
            </w14:solidFill>
          </w14:textFill>
        </w:rPr>
        <w:t>Level 1: Child’s needs are being met. Universal support.</w:t>
      </w:r>
    </w:p>
    <w:p w14:paraId="25667576">
      <w:pPr>
        <w:pStyle w:val="50"/>
        <w:numPr>
          <w:ilvl w:val="0"/>
          <w:numId w:val="5"/>
        </w:numPr>
        <w:spacing w:before="120" w:after="120" w:line="360" w:lineRule="auto"/>
        <w:contextualSpacing w:val="0"/>
        <w:rPr>
          <w:rFonts w:eastAsia="Arial" w:cs="Arial"/>
          <w:bCs/>
          <w:color w:val="000000" w:themeColor="text1"/>
          <w:szCs w:val="22"/>
          <w14:textFill>
            <w14:solidFill>
              <w14:schemeClr w14:val="tx1"/>
            </w14:solidFill>
          </w14:textFill>
        </w:rPr>
      </w:pPr>
      <w:r>
        <w:rPr>
          <w:rFonts w:eastAsia="Arial" w:cs="Arial"/>
          <w:bCs/>
          <w:color w:val="000000" w:themeColor="text1"/>
          <w:szCs w:val="22"/>
          <w14:textFill>
            <w14:solidFill>
              <w14:schemeClr w14:val="tx1"/>
            </w14:solidFill>
          </w14:textFill>
        </w:rPr>
        <w:t xml:space="preserve">Level 2: Universal Plus. Additional professional support is needed to meet child’s needs. </w:t>
      </w:r>
    </w:p>
    <w:p w14:paraId="7FF4D6C6">
      <w:pPr>
        <w:pStyle w:val="50"/>
        <w:numPr>
          <w:ilvl w:val="0"/>
          <w:numId w:val="5"/>
        </w:numPr>
        <w:spacing w:before="120" w:after="120" w:line="360" w:lineRule="auto"/>
        <w:contextualSpacing w:val="0"/>
        <w:rPr>
          <w:rFonts w:eastAsia="Arial" w:cs="Arial"/>
          <w:bCs/>
          <w:color w:val="000000" w:themeColor="text1"/>
          <w:szCs w:val="22"/>
          <w14:textFill>
            <w14:solidFill>
              <w14:schemeClr w14:val="tx1"/>
            </w14:solidFill>
          </w14:textFill>
        </w:rPr>
      </w:pPr>
      <w:r>
        <w:rPr>
          <w:rFonts w:eastAsia="Arial" w:cs="Arial"/>
          <w:bCs/>
          <w:color w:val="000000" w:themeColor="text1"/>
          <w:szCs w:val="22"/>
          <w14:textFill>
            <w14:solidFill>
              <w14:schemeClr w14:val="tx1"/>
            </w14:solidFill>
          </w14:textFill>
        </w:rPr>
        <w:t>Level 3: Universal Partnership Plus. Targeted Early Help. Coordinated response needed to address multiple or complex problems.</w:t>
      </w:r>
    </w:p>
    <w:p w14:paraId="047AD24D">
      <w:pPr>
        <w:pStyle w:val="50"/>
        <w:numPr>
          <w:ilvl w:val="0"/>
          <w:numId w:val="5"/>
        </w:numPr>
        <w:spacing w:before="120" w:after="120" w:line="360" w:lineRule="auto"/>
        <w:contextualSpacing w:val="0"/>
        <w:rPr>
          <w:rFonts w:eastAsia="Courier New" w:cs="Arial"/>
          <w:bCs/>
          <w:color w:val="000000" w:themeColor="text1"/>
          <w:szCs w:val="22"/>
          <w14:textFill>
            <w14:solidFill>
              <w14:schemeClr w14:val="tx1"/>
            </w14:solidFill>
          </w14:textFill>
        </w:rPr>
      </w:pPr>
      <w:r>
        <w:rPr>
          <w:rFonts w:eastAsia="Arial" w:cs="Arial"/>
          <w:bCs/>
          <w:color w:val="000000" w:themeColor="text1"/>
          <w:szCs w:val="22"/>
          <w14:textFill>
            <w14:solidFill>
              <w14:schemeClr w14:val="tx1"/>
            </w14:solidFill>
          </w14:textFill>
        </w:rPr>
        <w:t>Level 4: Specialist/Statutory intervention required. Children in acute need, likely to be experiencing, or at risk of experiencing significant harm</w:t>
      </w:r>
      <w:r>
        <w:rPr>
          <w:rFonts w:cs="Arial"/>
          <w:bCs/>
          <w:color w:val="000000" w:themeColor="text1"/>
          <w:szCs w:val="22"/>
          <w14:textFill>
            <w14:solidFill>
              <w14:schemeClr w14:val="tx1"/>
            </w14:solidFill>
          </w14:textFill>
        </w:rPr>
        <w:t>.</w:t>
      </w:r>
    </w:p>
    <w:p w14:paraId="192FEAC1">
      <w:pPr>
        <w:numPr>
          <w:ilvl w:val="0"/>
          <w:numId w:val="3"/>
        </w:numPr>
        <w:spacing w:before="120" w:after="120" w:line="360" w:lineRule="auto"/>
        <w:rPr>
          <w:rFonts w:cs="Arial"/>
        </w:rPr>
      </w:pPr>
      <w:r>
        <w:rPr>
          <w:rFonts w:cs="Arial"/>
        </w:rPr>
        <w:t xml:space="preserve">Staff are alert to indicators that a family may benefit from early help services and should discuss this with the designated </w:t>
      </w:r>
      <w:r>
        <w:rPr>
          <w:rFonts w:cs="Arial"/>
          <w:color w:val="auto"/>
        </w:rPr>
        <w:t>safeguarding lead</w:t>
      </w:r>
      <w:r>
        <w:rPr>
          <w:rFonts w:cs="Arial"/>
        </w:rPr>
        <w:t>, also completing Safeguarding incident reporting form if they have not already done so.</w:t>
      </w:r>
    </w:p>
    <w:p w14:paraId="5E4DBEE2">
      <w:pPr>
        <w:spacing w:before="120" w:after="120" w:line="360" w:lineRule="auto"/>
        <w:rPr>
          <w:rFonts w:cs="Arial"/>
          <w:b/>
          <w:color w:val="000000" w:themeColor="text1"/>
          <w:szCs w:val="22"/>
          <w14:textFill>
            <w14:solidFill>
              <w14:schemeClr w14:val="tx1"/>
            </w14:solidFill>
          </w14:textFill>
        </w:rPr>
      </w:pPr>
      <w:r>
        <w:rPr>
          <w:rFonts w:cs="Arial"/>
          <w:b/>
          <w:color w:val="000000" w:themeColor="text1"/>
          <w:szCs w:val="22"/>
          <w14:textFill>
            <w14:solidFill>
              <w14:schemeClr w14:val="tx1"/>
            </w14:solidFill>
          </w14:textFill>
        </w:rPr>
        <w:t>Seeking consent from parents/carers to share information before making a referral for early help (Tier 2/3*)</w:t>
      </w:r>
    </w:p>
    <w:p w14:paraId="67A0DCF5">
      <w:pPr>
        <w:spacing w:before="120" w:after="120" w:line="360" w:lineRule="auto"/>
        <w:rPr>
          <w:rFonts w:cs="Arial"/>
          <w:color w:val="000000" w:themeColor="text1"/>
          <w14:textFill>
            <w14:solidFill>
              <w14:schemeClr w14:val="tx1"/>
            </w14:solidFill>
          </w14:textFill>
        </w:rPr>
      </w:pPr>
      <w:r>
        <w:rPr>
          <w:rFonts w:cs="Arial"/>
          <w:color w:val="000000" w:themeColor="text1"/>
          <w14:textFill>
            <w14:solidFill>
              <w14:schemeClr w14:val="tx1"/>
            </w14:solidFill>
          </w14:textFill>
        </w:rPr>
        <w:t>Parents are made aware of the setting’s Privacy Notice which explains the circumstances under which information about their child will be shared with other agencies. When a referral for early help is necessary, the designated</w:t>
      </w:r>
      <w:r>
        <w:rPr>
          <w:rFonts w:cs="Arial"/>
          <w:color w:val="FF0000"/>
        </w:rPr>
        <w:t xml:space="preserve"> </w:t>
      </w:r>
      <w:r>
        <w:rPr>
          <w:rFonts w:cs="Arial"/>
          <w:color w:val="auto"/>
        </w:rPr>
        <w:t>safeguarding lead</w:t>
      </w:r>
      <w:r>
        <w:rPr>
          <w:rFonts w:cs="Arial"/>
          <w:color w:val="000000" w:themeColor="text1"/>
          <w14:textFill>
            <w14:solidFill>
              <w14:schemeClr w14:val="tx1"/>
            </w14:solidFill>
          </w14:textFill>
        </w:rPr>
        <w:t xml:space="preserve"> must always seek consent from the child’s parents to share information with the relevant agency. </w:t>
      </w:r>
    </w:p>
    <w:p w14:paraId="2149A2AF">
      <w:pPr>
        <w:pStyle w:val="50"/>
        <w:numPr>
          <w:ilvl w:val="0"/>
          <w:numId w:val="6"/>
        </w:numPr>
        <w:spacing w:before="120" w:after="120" w:line="360" w:lineRule="auto"/>
        <w:contextualSpacing w:val="0"/>
        <w:rPr>
          <w:rFonts w:cs="Arial"/>
          <w:bCs/>
          <w:color w:val="000000" w:themeColor="text1"/>
          <w:szCs w:val="22"/>
          <w14:textFill>
            <w14:solidFill>
              <w14:schemeClr w14:val="tx1"/>
            </w14:solidFill>
          </w14:textFill>
        </w:rPr>
      </w:pPr>
      <w:r>
        <w:rPr>
          <w:rFonts w:cs="Arial"/>
          <w:szCs w:val="22"/>
        </w:rPr>
        <w:t>If consent is sought and withheld and there are concerns that a child may become at risk of significant harm without early intervention, there may be sufficient grounds to over-ride a parental decision to withhold consent.</w:t>
      </w:r>
    </w:p>
    <w:p w14:paraId="462B786D">
      <w:pPr>
        <w:pStyle w:val="50"/>
        <w:numPr>
          <w:ilvl w:val="0"/>
          <w:numId w:val="6"/>
        </w:numPr>
        <w:spacing w:before="120" w:after="120" w:line="360" w:lineRule="auto"/>
        <w:contextualSpacing w:val="0"/>
        <w:rPr>
          <w:rFonts w:cs="Arial"/>
          <w:b/>
          <w:color w:val="000000" w:themeColor="text1"/>
          <w:szCs w:val="22"/>
          <w14:textFill>
            <w14:solidFill>
              <w14:schemeClr w14:val="tx1"/>
            </w14:solidFill>
          </w14:textFill>
        </w:rPr>
      </w:pPr>
      <w:r>
        <w:rPr>
          <w:rFonts w:cs="Arial"/>
          <w:szCs w:val="22"/>
        </w:rPr>
        <w:t>If a parent withholds consent, this information is included on any referral that is made to the local authority. In these circumstances a parent should still be told that the referral is being made beforehand (unless to do so may place a child at risk of harm).</w:t>
      </w:r>
    </w:p>
    <w:p w14:paraId="1D05BE24">
      <w:pPr>
        <w:spacing w:before="120" w:after="120" w:line="360" w:lineRule="auto"/>
        <w:rPr>
          <w:rFonts w:cs="Arial"/>
          <w:bCs/>
          <w:i/>
          <w:iCs/>
          <w:color w:val="000000" w:themeColor="text1"/>
          <w:szCs w:val="22"/>
          <w14:textFill>
            <w14:solidFill>
              <w14:schemeClr w14:val="tx1"/>
            </w14:solidFill>
          </w14:textFill>
        </w:rPr>
      </w:pPr>
      <w:r>
        <w:rPr>
          <w:rFonts w:cs="Arial"/>
          <w:bCs/>
          <w:i/>
          <w:iCs/>
          <w:color w:val="000000" w:themeColor="text1"/>
          <w:szCs w:val="22"/>
          <w14:textFill>
            <w14:solidFill>
              <w14:schemeClr w14:val="tx1"/>
            </w14:solidFill>
          </w14:textFill>
        </w:rPr>
        <w:t>*Tier 2: Children with additional needs, who may be vulnerable and showing early signs of abuse and/or neglect; their needs are not clear, not known or not being met. Tier 3: Children with complex multiple needs, requiring specialist services in order to achieve or maintain a satisfactory level of health or development or to prevent significant impairment of their health and development and/or who are disabled.</w:t>
      </w:r>
    </w:p>
    <w:p w14:paraId="38D6FC63">
      <w:pPr>
        <w:spacing w:before="120" w:after="120" w:line="360" w:lineRule="auto"/>
        <w:rPr>
          <w:rFonts w:cs="Arial"/>
          <w:b/>
          <w:color w:val="000000" w:themeColor="text1"/>
          <w:szCs w:val="22"/>
          <w14:textFill>
            <w14:solidFill>
              <w14:schemeClr w14:val="tx1"/>
            </w14:solidFill>
          </w14:textFill>
        </w:rPr>
      </w:pPr>
      <w:r>
        <w:rPr>
          <w:rFonts w:cs="Arial"/>
          <w:b/>
          <w:color w:val="000000" w:themeColor="text1"/>
          <w:szCs w:val="22"/>
          <w14:textFill>
            <w14:solidFill>
              <w14:schemeClr w14:val="tx1"/>
            </w14:solidFill>
          </w14:textFill>
        </w:rPr>
        <w:t>Informing parents when making a child protection referral</w:t>
      </w:r>
    </w:p>
    <w:p w14:paraId="586A314A">
      <w:pPr>
        <w:spacing w:before="120" w:after="120" w:line="360" w:lineRule="auto"/>
        <w:rPr>
          <w:rFonts w:cs="Arial"/>
          <w:color w:val="000000" w:themeColor="text1"/>
          <w14:textFill>
            <w14:solidFill>
              <w14:schemeClr w14:val="tx1"/>
            </w14:solidFill>
          </w14:textFill>
        </w:rPr>
      </w:pPr>
      <w:r>
        <w:rPr>
          <w:rFonts w:cs="Arial"/>
          <w:color w:val="000000" w:themeColor="text1"/>
          <w14:textFill>
            <w14:solidFill>
              <w14:schemeClr w14:val="tx1"/>
            </w14:solidFill>
          </w14:textFill>
        </w:rPr>
        <w:t>In most circumstances consent will not be required to make a child protection referral, because even if consent is refused, there is still a professional duty to act upon concerns and make a referral. When a child protection referral has been made, t</w:t>
      </w:r>
      <w:r>
        <w:rPr>
          <w:rFonts w:cs="Arial"/>
        </w:rPr>
        <w:t xml:space="preserve">he designated </w:t>
      </w:r>
      <w:r>
        <w:rPr>
          <w:rFonts w:cs="Arial"/>
          <w:color w:val="auto"/>
        </w:rPr>
        <w:t>safeguarding lead</w:t>
      </w:r>
      <w:r>
        <w:rPr>
          <w:rFonts w:cs="Arial"/>
        </w:rPr>
        <w:t xml:space="preserve"> contacts the parents (only if agreed with social care) to inform them that a referral has been made, indicating the concerns that have been raised, unless social care advises that the parent should not be contacted until such time as their investigation, or the police investigation, is concluded.</w:t>
      </w:r>
      <w:r>
        <w:rPr>
          <w:rFonts w:cs="Arial"/>
          <w:color w:val="000000" w:themeColor="text1"/>
          <w14:textFill>
            <w14:solidFill>
              <w14:schemeClr w14:val="tx1"/>
            </w14:solidFill>
          </w14:textFill>
        </w:rPr>
        <w:t xml:space="preserve"> Parents are not informed prior to making a referral if:</w:t>
      </w:r>
    </w:p>
    <w:p w14:paraId="7CF1D82B">
      <w:pPr>
        <w:pStyle w:val="50"/>
        <w:numPr>
          <w:ilvl w:val="0"/>
          <w:numId w:val="7"/>
        </w:numPr>
        <w:spacing w:before="120" w:after="120" w:line="360" w:lineRule="auto"/>
        <w:contextualSpacing w:val="0"/>
        <w:rPr>
          <w:rFonts w:cs="Arial"/>
          <w:szCs w:val="22"/>
        </w:rPr>
      </w:pPr>
      <w:r>
        <w:rPr>
          <w:rFonts w:cs="Arial"/>
          <w:szCs w:val="22"/>
        </w:rPr>
        <w:t>there is a possibility that a child may be put at risk of harm by discussion with a parent/carer, or if a serious offence may have been committed, as it is important that any potential police investigation is not jeopardised</w:t>
      </w:r>
    </w:p>
    <w:p w14:paraId="64FEE63A">
      <w:pPr>
        <w:pStyle w:val="50"/>
        <w:numPr>
          <w:ilvl w:val="0"/>
          <w:numId w:val="7"/>
        </w:numPr>
        <w:spacing w:before="120" w:after="120" w:line="360" w:lineRule="auto"/>
        <w:contextualSpacing w:val="0"/>
        <w:rPr>
          <w:rFonts w:cs="Arial"/>
          <w:szCs w:val="22"/>
        </w:rPr>
      </w:pPr>
      <w:r>
        <w:rPr>
          <w:rFonts w:cs="Arial"/>
          <w:szCs w:val="22"/>
        </w:rPr>
        <w:t>there are potential concerns about sexual abuse, fabricated illness, FGM or forced marriage</w:t>
      </w:r>
    </w:p>
    <w:p w14:paraId="21D31B9C">
      <w:pPr>
        <w:pStyle w:val="50"/>
        <w:numPr>
          <w:ilvl w:val="0"/>
          <w:numId w:val="7"/>
        </w:numPr>
        <w:spacing w:before="120" w:after="120" w:line="360" w:lineRule="auto"/>
        <w:contextualSpacing w:val="0"/>
        <w:rPr>
          <w:rFonts w:cs="Arial"/>
          <w:szCs w:val="22"/>
        </w:rPr>
      </w:pPr>
      <w:r>
        <w:rPr>
          <w:rFonts w:cs="Arial"/>
          <w:szCs w:val="22"/>
        </w:rPr>
        <w:t>contacting the parent puts another person at risk; situations where one parent may be at risk of harm, e.g. abuse; situations where it has not been possible to contact parents to seek their consent may cause delay to the referral being made</w:t>
      </w:r>
    </w:p>
    <w:p w14:paraId="62B504E1">
      <w:pPr>
        <w:spacing w:before="120" w:after="120" w:line="360" w:lineRule="auto"/>
        <w:rPr>
          <w:rFonts w:cs="Arial"/>
          <w:szCs w:val="22"/>
        </w:rPr>
      </w:pPr>
      <w:r>
        <w:rPr>
          <w:rFonts w:cs="Arial"/>
          <w:szCs w:val="22"/>
        </w:rPr>
        <w:t xml:space="preserve">The designated safeguarding lead makes a professional judgment regarding whether consent (from a parent) should be sought before making a child protection referral as described above. They record their decision about informing or not informing parents along with an explanation for this decision. Advice will be sought from the appropriate children’s social work team if there is any doubt. Advice can also be sought from the designated officer. </w:t>
      </w:r>
    </w:p>
    <w:p w14:paraId="55890773">
      <w:pPr>
        <w:spacing w:before="120" w:after="120" w:line="360" w:lineRule="auto"/>
        <w:rPr>
          <w:rFonts w:cs="Arial"/>
          <w:b/>
          <w:szCs w:val="22"/>
        </w:rPr>
      </w:pPr>
      <w:r>
        <w:rPr>
          <w:rFonts w:cs="Arial"/>
          <w:b/>
          <w:szCs w:val="22"/>
        </w:rPr>
        <w:t xml:space="preserve">Referring </w:t>
      </w:r>
    </w:p>
    <w:p w14:paraId="04EFAD35">
      <w:pPr>
        <w:numPr>
          <w:ilvl w:val="0"/>
          <w:numId w:val="3"/>
        </w:numPr>
        <w:spacing w:before="120" w:after="120" w:line="360" w:lineRule="auto"/>
        <w:rPr>
          <w:rFonts w:cs="Arial"/>
          <w:szCs w:val="22"/>
        </w:rPr>
      </w:pPr>
      <w:r>
        <w:rPr>
          <w:rFonts w:cs="Arial"/>
          <w:szCs w:val="22"/>
        </w:rPr>
        <w:t xml:space="preserve">The designated safeguarding lead or back-up follows their LSP procedures for making a referral. </w:t>
      </w:r>
    </w:p>
    <w:p w14:paraId="79D48957">
      <w:pPr>
        <w:numPr>
          <w:ilvl w:val="0"/>
          <w:numId w:val="3"/>
        </w:numPr>
        <w:spacing w:before="120" w:after="120" w:line="360" w:lineRule="auto"/>
        <w:rPr>
          <w:rFonts w:cs="Arial"/>
          <w:szCs w:val="22"/>
        </w:rPr>
      </w:pPr>
      <w:r>
        <w:rPr>
          <w:rFonts w:cs="Arial"/>
          <w:szCs w:val="22"/>
        </w:rPr>
        <w:t>If the designated safeguarding lead or their back-up is not on site, the most senior member of staff present takes responsibility for making the referral to social care.</w:t>
      </w:r>
    </w:p>
    <w:p w14:paraId="69A5CC8F">
      <w:pPr>
        <w:numPr>
          <w:ilvl w:val="0"/>
          <w:numId w:val="8"/>
        </w:numPr>
        <w:spacing w:before="120" w:after="120" w:line="360" w:lineRule="auto"/>
        <w:rPr>
          <w:rFonts w:cs="Arial"/>
          <w:szCs w:val="22"/>
        </w:rPr>
      </w:pPr>
      <w:r>
        <w:rPr>
          <w:rFonts w:cs="Arial"/>
          <w:szCs w:val="22"/>
        </w:rPr>
        <w:t>If a child is believed to be in immediate danger, or an incident occurs at the end of the session and staff are concerned about the child going home that day, then the Police and/or social care are contacted immediately.</w:t>
      </w:r>
    </w:p>
    <w:p w14:paraId="18A570D4">
      <w:pPr>
        <w:numPr>
          <w:ilvl w:val="0"/>
          <w:numId w:val="8"/>
        </w:numPr>
        <w:spacing w:before="120" w:after="120" w:line="360" w:lineRule="auto"/>
        <w:rPr>
          <w:rFonts w:cs="Arial"/>
          <w:szCs w:val="22"/>
        </w:rPr>
      </w:pPr>
      <w:r>
        <w:rPr>
          <w:rFonts w:cs="Arial"/>
          <w:szCs w:val="22"/>
        </w:rPr>
        <w:t>If the child is ‘safe’ because they are still in the setting, and there is time to do so, the senior member of staff contacts the setting’s designated officer for support.</w:t>
      </w:r>
    </w:p>
    <w:p w14:paraId="23EE0174">
      <w:pPr>
        <w:numPr>
          <w:ilvl w:val="0"/>
          <w:numId w:val="8"/>
        </w:numPr>
        <w:spacing w:before="120" w:after="120" w:line="360" w:lineRule="auto"/>
        <w:rPr>
          <w:rFonts w:cs="Arial"/>
        </w:rPr>
      </w:pPr>
      <w:r>
        <w:rPr>
          <w:rFonts w:cs="Arial"/>
        </w:rPr>
        <w:t xml:space="preserve">Arrangements for cover (as above) when the designated safeguarding lead and back-up designated </w:t>
      </w:r>
      <w:r>
        <w:rPr>
          <w:rFonts w:cs="Arial"/>
          <w:color w:val="auto"/>
        </w:rPr>
        <w:t>safeguarding lead</w:t>
      </w:r>
      <w:r>
        <w:rPr>
          <w:rFonts w:cs="Arial"/>
        </w:rPr>
        <w:t xml:space="preserve"> are not on-site are agreed in advance by the setting manager and clearly communicated to all staff.</w:t>
      </w:r>
    </w:p>
    <w:p w14:paraId="7CBA81D3">
      <w:pPr>
        <w:spacing w:before="120" w:after="120" w:line="360" w:lineRule="auto"/>
        <w:rPr>
          <w:rFonts w:cs="Arial"/>
          <w:b/>
          <w:szCs w:val="22"/>
        </w:rPr>
      </w:pPr>
      <w:r>
        <w:rPr>
          <w:rFonts w:cs="Arial"/>
          <w:b/>
          <w:szCs w:val="22"/>
        </w:rPr>
        <w:t>Further recording</w:t>
      </w:r>
    </w:p>
    <w:p w14:paraId="1A136ED2">
      <w:pPr>
        <w:numPr>
          <w:ilvl w:val="0"/>
          <w:numId w:val="3"/>
        </w:numPr>
        <w:spacing w:before="120" w:after="120" w:line="360" w:lineRule="auto"/>
        <w:rPr>
          <w:rFonts w:cs="Arial"/>
          <w:szCs w:val="22"/>
        </w:rPr>
      </w:pPr>
      <w:r>
        <w:rPr>
          <w:rFonts w:cs="Arial"/>
          <w:szCs w:val="22"/>
        </w:rPr>
        <w:t xml:space="preserve">Information is recorded using Safeguarding incident reporting form, and a short summary entered on </w:t>
      </w:r>
      <w:r>
        <w:rPr>
          <w:rFonts w:cs="Arial"/>
          <w:bCs/>
          <w:szCs w:val="22"/>
        </w:rPr>
        <w:t xml:space="preserve"> Child welfare and protection summary</w:t>
      </w:r>
      <w:r>
        <w:rPr>
          <w:rFonts w:cs="Arial"/>
          <w:b/>
          <w:szCs w:val="22"/>
        </w:rPr>
        <w:t>.</w:t>
      </w:r>
      <w:r>
        <w:rPr>
          <w:rFonts w:cs="Arial"/>
          <w:szCs w:val="22"/>
        </w:rPr>
        <w:t xml:space="preserve"> Discussion with parents and any further discussion with social care is recorded</w:t>
      </w:r>
      <w:r>
        <w:rPr>
          <w:rFonts w:cs="Arial"/>
          <w:b/>
          <w:szCs w:val="22"/>
        </w:rPr>
        <w:t>.</w:t>
      </w:r>
      <w:r>
        <w:rPr>
          <w:rFonts w:cs="Arial"/>
          <w:szCs w:val="22"/>
        </w:rPr>
        <w:t xml:space="preserve"> If recording a conversation with parents that is significant, regarding the incident or a related issue, parents are asked to sign and date it a record of the conversation.</w:t>
      </w:r>
      <w:r>
        <w:rPr>
          <w:rFonts w:cs="Arial"/>
          <w:color w:val="F7CAAC"/>
          <w:szCs w:val="22"/>
        </w:rPr>
        <w:t xml:space="preserve"> </w:t>
      </w:r>
      <w:r>
        <w:rPr>
          <w:rFonts w:cs="Arial"/>
          <w:szCs w:val="22"/>
        </w:rPr>
        <w:t>It should be clearly recorded what action was taken, what the outcome was and any follow-up.</w:t>
      </w:r>
    </w:p>
    <w:p w14:paraId="768F28CE">
      <w:pPr>
        <w:numPr>
          <w:ilvl w:val="0"/>
          <w:numId w:val="3"/>
        </w:numPr>
        <w:spacing w:before="120" w:after="120" w:line="360" w:lineRule="auto"/>
        <w:rPr>
          <w:rFonts w:cs="Arial"/>
          <w:szCs w:val="22"/>
        </w:rPr>
      </w:pPr>
      <w:r>
        <w:rPr>
          <w:rFonts w:cs="Arial"/>
          <w:szCs w:val="22"/>
        </w:rPr>
        <w:t>If a referral was made, copies of all documents are kept and stored securely and confidentially (including copies in the child’s safeguarding file.</w:t>
      </w:r>
    </w:p>
    <w:p w14:paraId="6D1D61B7">
      <w:pPr>
        <w:numPr>
          <w:ilvl w:val="0"/>
          <w:numId w:val="3"/>
        </w:numPr>
        <w:spacing w:before="120" w:after="120" w:line="360" w:lineRule="auto"/>
        <w:rPr>
          <w:rFonts w:cs="Arial"/>
          <w:szCs w:val="22"/>
        </w:rPr>
      </w:pPr>
      <w:r>
        <w:rPr>
          <w:rFonts w:cs="Arial"/>
          <w:szCs w:val="22"/>
        </w:rPr>
        <w:t>Each member of staff/volunteer who has witnessed an incident or disclosure should also make a written statement on Safeguarding incident reporting form, as above.</w:t>
      </w:r>
    </w:p>
    <w:p w14:paraId="1B3AA57D">
      <w:pPr>
        <w:numPr>
          <w:ilvl w:val="0"/>
          <w:numId w:val="3"/>
        </w:numPr>
        <w:spacing w:before="120" w:after="120" w:line="360" w:lineRule="auto"/>
        <w:rPr>
          <w:rFonts w:cs="Arial"/>
          <w:szCs w:val="22"/>
        </w:rPr>
      </w:pPr>
      <w:r>
        <w:rPr>
          <w:rFonts w:cs="Arial"/>
          <w:szCs w:val="22"/>
        </w:rPr>
        <w:t>The referral is recorded on</w:t>
      </w:r>
      <w:r>
        <w:rPr>
          <w:rFonts w:cs="Arial"/>
          <w:bCs/>
          <w:szCs w:val="22"/>
        </w:rPr>
        <w:t xml:space="preserve"> Child welfare and protection summary.</w:t>
      </w:r>
    </w:p>
    <w:p w14:paraId="33EB7790">
      <w:pPr>
        <w:numPr>
          <w:ilvl w:val="0"/>
          <w:numId w:val="3"/>
        </w:numPr>
        <w:spacing w:before="120" w:after="120" w:line="360" w:lineRule="auto"/>
        <w:rPr>
          <w:rFonts w:cs="Arial"/>
          <w:szCs w:val="22"/>
        </w:rPr>
      </w:pPr>
      <w:r>
        <w:rPr>
          <w:rFonts w:cs="Arial"/>
          <w:szCs w:val="22"/>
        </w:rPr>
        <w:t>Follow up phone calls to or from social care are recorded in the child’s file; with date, time, the name of the social care worker and what was said.</w:t>
      </w:r>
    </w:p>
    <w:p w14:paraId="5A646230">
      <w:pPr>
        <w:numPr>
          <w:ilvl w:val="0"/>
          <w:numId w:val="3"/>
        </w:numPr>
        <w:spacing w:before="120" w:after="120" w:line="360" w:lineRule="auto"/>
        <w:rPr>
          <w:rFonts w:cs="Arial"/>
          <w:szCs w:val="22"/>
        </w:rPr>
      </w:pPr>
      <w:r>
        <w:rPr>
          <w:rFonts w:cs="Arial"/>
          <w:szCs w:val="22"/>
        </w:rPr>
        <w:t xml:space="preserve">Safeguarding records are kept up to date and made available for confidential access by the designated officer to allow continuity of support during closures or holiday periods. </w:t>
      </w:r>
    </w:p>
    <w:p w14:paraId="6B56B044">
      <w:pPr>
        <w:spacing w:before="120" w:after="120" w:line="360" w:lineRule="auto"/>
        <w:rPr>
          <w:rFonts w:cs="Arial"/>
          <w:b/>
          <w:szCs w:val="22"/>
        </w:rPr>
      </w:pPr>
      <w:r>
        <w:rPr>
          <w:rFonts w:cs="Arial"/>
          <w:b/>
          <w:szCs w:val="22"/>
        </w:rPr>
        <w:t xml:space="preserve">Reporting a serious child protection incident using </w:t>
      </w:r>
      <w:bookmarkStart w:id="3" w:name="_Hlk77334097"/>
      <w:r>
        <w:rPr>
          <w:rFonts w:cs="Arial"/>
          <w:b/>
          <w:sz w:val="24"/>
          <w:szCs w:val="24"/>
        </w:rPr>
        <w:t>Confidential safeguarding incident report form</w:t>
      </w:r>
      <w:bookmarkEnd w:id="3"/>
    </w:p>
    <w:p w14:paraId="77B5228D">
      <w:pPr>
        <w:pStyle w:val="50"/>
        <w:numPr>
          <w:ilvl w:val="0"/>
          <w:numId w:val="9"/>
        </w:numPr>
        <w:spacing w:before="120" w:after="120" w:line="360" w:lineRule="auto"/>
        <w:contextualSpacing w:val="0"/>
        <w:rPr>
          <w:rFonts w:cs="Arial"/>
          <w:szCs w:val="22"/>
        </w:rPr>
      </w:pPr>
      <w:r>
        <w:rPr>
          <w:rFonts w:cs="Arial"/>
          <w:szCs w:val="22"/>
        </w:rPr>
        <w:t>The designated safeguarding lead is responsible for reporting to the designated officer and seeking advice if required prior to making a referral as described above.</w:t>
      </w:r>
    </w:p>
    <w:p w14:paraId="7AFB732E">
      <w:pPr>
        <w:pStyle w:val="50"/>
        <w:numPr>
          <w:ilvl w:val="0"/>
          <w:numId w:val="9"/>
        </w:numPr>
        <w:spacing w:before="120" w:after="120" w:line="360" w:lineRule="auto"/>
        <w:contextualSpacing w:val="0"/>
        <w:rPr>
          <w:rFonts w:cs="Arial"/>
          <w:szCs w:val="22"/>
        </w:rPr>
      </w:pPr>
      <w:r>
        <w:rPr>
          <w:rFonts w:cs="Arial"/>
          <w:szCs w:val="22"/>
        </w:rPr>
        <w:t xml:space="preserve">For child protection concerns at Tier 3 and 4** it will be necessary for the designated safeguarding lead to complete Confidential safeguarding incident report form and send it to the designated officer. </w:t>
      </w:r>
    </w:p>
    <w:p w14:paraId="36197136">
      <w:pPr>
        <w:pStyle w:val="50"/>
        <w:numPr>
          <w:ilvl w:val="0"/>
          <w:numId w:val="9"/>
        </w:numPr>
        <w:spacing w:before="120" w:after="120" w:line="360" w:lineRule="auto"/>
        <w:contextualSpacing w:val="0"/>
        <w:rPr>
          <w:rFonts w:cs="Arial"/>
          <w:szCs w:val="22"/>
        </w:rPr>
      </w:pPr>
      <w:r>
        <w:rPr>
          <w:rFonts w:cs="Arial"/>
          <w:szCs w:val="22"/>
        </w:rPr>
        <w:t>Further briefings are sent to the designated officer</w:t>
      </w:r>
      <w:r>
        <w:rPr>
          <w:rFonts w:cs="Arial"/>
          <w:b/>
          <w:bCs/>
          <w:szCs w:val="22"/>
        </w:rPr>
        <w:t xml:space="preserve"> </w:t>
      </w:r>
      <w:r>
        <w:rPr>
          <w:rFonts w:cs="Arial"/>
          <w:szCs w:val="22"/>
        </w:rPr>
        <w:t>when updates are received until the issue is concluded.</w:t>
      </w:r>
    </w:p>
    <w:p w14:paraId="67804272">
      <w:pPr>
        <w:spacing w:before="120" w:after="120" w:line="360" w:lineRule="auto"/>
        <w:rPr>
          <w:rFonts w:cs="Arial"/>
          <w:szCs w:val="22"/>
        </w:rPr>
      </w:pPr>
      <w:r>
        <w:rPr>
          <w:rFonts w:cs="Arial"/>
          <w:szCs w:val="22"/>
        </w:rPr>
        <w:t>**</w:t>
      </w:r>
      <w:r>
        <w:t xml:space="preserve"> </w:t>
      </w:r>
      <w:r>
        <w:rPr>
          <w:rFonts w:cs="Arial"/>
          <w:szCs w:val="22"/>
        </w:rPr>
        <w:t>Tier 3: Children with complex multiple needs, requiring specialist services in order to achieve or maintain a satisfactory level of health or development or to prevent significant impairment of their health and development and/or who are disabled. Tier 4: Children in acute need, who are suffering or are likely to suffer significant harm.</w:t>
      </w:r>
    </w:p>
    <w:p w14:paraId="647C4E6D">
      <w:pPr>
        <w:tabs>
          <w:tab w:val="left" w:pos="996"/>
        </w:tabs>
        <w:spacing w:before="120" w:after="120" w:line="360" w:lineRule="auto"/>
        <w:rPr>
          <w:rFonts w:cs="Arial"/>
          <w:b/>
          <w:szCs w:val="22"/>
        </w:rPr>
      </w:pPr>
      <w:r>
        <w:rPr>
          <w:rFonts w:cs="Arial"/>
          <w:b/>
          <w:szCs w:val="22"/>
        </w:rPr>
        <w:t>Professional disagreement/escalation process</w:t>
      </w:r>
    </w:p>
    <w:p w14:paraId="0FD9A030">
      <w:pPr>
        <w:pStyle w:val="50"/>
        <w:numPr>
          <w:ilvl w:val="0"/>
          <w:numId w:val="10"/>
        </w:numPr>
        <w:tabs>
          <w:tab w:val="left" w:pos="996"/>
        </w:tabs>
        <w:spacing w:before="120" w:after="120" w:line="360" w:lineRule="auto"/>
        <w:rPr>
          <w:rFonts w:cs="Arial"/>
        </w:rPr>
      </w:pPr>
      <w:r>
        <w:rPr>
          <w:rFonts w:cs="Arial"/>
        </w:rPr>
        <w:t>If a member of staff disagrees with a decision made by the designated safeguarding lead not to make a referral to social care they must initially discuss and try to resolve it with them.</w:t>
      </w:r>
    </w:p>
    <w:p w14:paraId="003C8DEC">
      <w:pPr>
        <w:pStyle w:val="50"/>
        <w:numPr>
          <w:ilvl w:val="0"/>
          <w:numId w:val="10"/>
        </w:numPr>
        <w:tabs>
          <w:tab w:val="left" w:pos="996"/>
        </w:tabs>
        <w:spacing w:before="120" w:after="120" w:line="360" w:lineRule="auto"/>
        <w:rPr>
          <w:rFonts w:cs="Arial"/>
        </w:rPr>
      </w:pPr>
      <w:r>
        <w:rPr>
          <w:rFonts w:cs="Arial"/>
        </w:rPr>
        <w:t>If the disagreement cannot be resolved with the designated</w:t>
      </w:r>
      <w:r>
        <w:rPr>
          <w:rFonts w:cs="Arial"/>
          <w:color w:val="FF0000"/>
        </w:rPr>
        <w:t xml:space="preserve"> </w:t>
      </w:r>
      <w:r>
        <w:rPr>
          <w:rFonts w:cs="Arial"/>
          <w:color w:val="auto"/>
        </w:rPr>
        <w:t>safeguarding lead</w:t>
      </w:r>
      <w:r>
        <w:rPr>
          <w:rFonts w:cs="Arial"/>
        </w:rPr>
        <w:t xml:space="preserve"> and the member of staff continues to feel a safeguarding referral is</w:t>
      </w:r>
      <w:r>
        <w:rPr>
          <w:rFonts w:cs="Arial"/>
          <w:color w:val="auto"/>
        </w:rPr>
        <w:t xml:space="preserve"> required</w:t>
      </w:r>
      <w:r>
        <w:rPr>
          <w:rFonts w:cs="Arial"/>
        </w:rPr>
        <w:t>, then they discuss this with the designated officer.</w:t>
      </w:r>
    </w:p>
    <w:p w14:paraId="65E3ACC7">
      <w:pPr>
        <w:pStyle w:val="50"/>
        <w:numPr>
          <w:ilvl w:val="0"/>
          <w:numId w:val="10"/>
        </w:numPr>
        <w:tabs>
          <w:tab w:val="left" w:pos="996"/>
        </w:tabs>
        <w:spacing w:before="120" w:after="120" w:line="360" w:lineRule="auto"/>
        <w:contextualSpacing w:val="0"/>
        <w:rPr>
          <w:rFonts w:cs="Arial"/>
          <w:szCs w:val="22"/>
        </w:rPr>
      </w:pPr>
      <w:r>
        <w:rPr>
          <w:rFonts w:cs="Arial"/>
          <w:szCs w:val="22"/>
        </w:rPr>
        <w:t>If issues cannot be resolved the whistle-blowing policy should be used, as set out below.</w:t>
      </w:r>
    </w:p>
    <w:p w14:paraId="6A682F2C">
      <w:pPr>
        <w:pStyle w:val="50"/>
        <w:numPr>
          <w:ilvl w:val="0"/>
          <w:numId w:val="10"/>
        </w:numPr>
        <w:tabs>
          <w:tab w:val="left" w:pos="996"/>
        </w:tabs>
        <w:spacing w:before="120" w:after="120" w:line="360" w:lineRule="auto"/>
        <w:contextualSpacing w:val="0"/>
        <w:rPr>
          <w:rFonts w:cs="Arial"/>
          <w:szCs w:val="22"/>
        </w:rPr>
      </w:pPr>
      <w:r>
        <w:rPr>
          <w:rFonts w:cs="Arial"/>
          <w:szCs w:val="22"/>
        </w:rPr>
        <w:t>Supervision sessions are also used to discuss concerns but this must not delay making safeguarding referrals.</w:t>
      </w:r>
      <w:r>
        <w:rPr>
          <w:rFonts w:cs="Arial"/>
          <w:color w:val="F7CAAC"/>
          <w:szCs w:val="22"/>
        </w:rPr>
        <w:t xml:space="preserve"> </w:t>
      </w:r>
    </w:p>
    <w:p w14:paraId="45C2C0C5">
      <w:pPr>
        <w:tabs>
          <w:tab w:val="left" w:pos="996"/>
        </w:tabs>
        <w:spacing w:before="120" w:after="120" w:line="360" w:lineRule="auto"/>
        <w:rPr>
          <w:rFonts w:cs="Arial"/>
          <w:b/>
          <w:bCs/>
          <w:szCs w:val="22"/>
        </w:rPr>
      </w:pPr>
      <w:r>
        <w:rPr>
          <w:rFonts w:cs="Arial"/>
          <w:b/>
          <w:bCs/>
          <w:szCs w:val="22"/>
        </w:rPr>
        <w:t>Whistleblowing</w:t>
      </w:r>
    </w:p>
    <w:p w14:paraId="62D7CED4">
      <w:pPr>
        <w:tabs>
          <w:tab w:val="left" w:pos="996"/>
        </w:tabs>
        <w:spacing w:before="120" w:after="120" w:line="360" w:lineRule="auto"/>
        <w:rPr>
          <w:rFonts w:cs="Arial"/>
          <w:szCs w:val="22"/>
        </w:rPr>
      </w:pPr>
      <w:r>
        <w:rPr>
          <w:rFonts w:cs="Arial"/>
          <w:szCs w:val="22"/>
        </w:rPr>
        <w:t>The whistle blowing procedure must be followed in the first instance if:</w:t>
      </w:r>
    </w:p>
    <w:p w14:paraId="5A9B5C8E">
      <w:pPr>
        <w:pStyle w:val="50"/>
        <w:numPr>
          <w:ilvl w:val="0"/>
          <w:numId w:val="11"/>
        </w:numPr>
        <w:tabs>
          <w:tab w:val="left" w:pos="996"/>
        </w:tabs>
        <w:spacing w:before="120" w:after="120" w:line="360" w:lineRule="auto"/>
        <w:contextualSpacing w:val="0"/>
        <w:rPr>
          <w:rFonts w:cs="Arial"/>
          <w:szCs w:val="22"/>
        </w:rPr>
      </w:pPr>
      <w:r>
        <w:rPr>
          <w:rFonts w:cs="Arial"/>
          <w:szCs w:val="22"/>
        </w:rPr>
        <w:t>a criminal offence has been committed, is being committed or is likely to be committed</w:t>
      </w:r>
    </w:p>
    <w:p w14:paraId="44AC0B49">
      <w:pPr>
        <w:pStyle w:val="50"/>
        <w:numPr>
          <w:ilvl w:val="0"/>
          <w:numId w:val="11"/>
        </w:numPr>
        <w:tabs>
          <w:tab w:val="left" w:pos="996"/>
        </w:tabs>
        <w:spacing w:before="120" w:after="120" w:line="360" w:lineRule="auto"/>
        <w:contextualSpacing w:val="0"/>
        <w:rPr>
          <w:rFonts w:cs="Arial"/>
          <w:szCs w:val="22"/>
        </w:rPr>
      </w:pPr>
      <w:r>
        <w:rPr>
          <w:rFonts w:cs="Arial"/>
          <w:szCs w:val="22"/>
        </w:rPr>
        <w:t>a person has failed, is failing or is likely to fail to comply with any legal obligation to which he or she is subject. This includes non-compliance with policies and procedures, breaches of EYFS and/or registration requirements</w:t>
      </w:r>
    </w:p>
    <w:p w14:paraId="76A1FEFC">
      <w:pPr>
        <w:pStyle w:val="50"/>
        <w:numPr>
          <w:ilvl w:val="0"/>
          <w:numId w:val="11"/>
        </w:numPr>
        <w:tabs>
          <w:tab w:val="left" w:pos="996"/>
        </w:tabs>
        <w:spacing w:before="120" w:after="120" w:line="360" w:lineRule="auto"/>
        <w:contextualSpacing w:val="0"/>
        <w:rPr>
          <w:rFonts w:cs="Arial"/>
          <w:szCs w:val="22"/>
        </w:rPr>
      </w:pPr>
      <w:r>
        <w:rPr>
          <w:rFonts w:cs="Arial"/>
          <w:szCs w:val="22"/>
        </w:rPr>
        <w:t>a miscarriage of justice has occurred, is occurring or is likely to occur</w:t>
      </w:r>
    </w:p>
    <w:p w14:paraId="42C16DBC">
      <w:pPr>
        <w:pStyle w:val="50"/>
        <w:numPr>
          <w:ilvl w:val="0"/>
          <w:numId w:val="11"/>
        </w:numPr>
        <w:tabs>
          <w:tab w:val="left" w:pos="996"/>
        </w:tabs>
        <w:spacing w:before="120" w:after="120" w:line="360" w:lineRule="auto"/>
        <w:contextualSpacing w:val="0"/>
        <w:rPr>
          <w:rFonts w:cs="Arial"/>
          <w:szCs w:val="22"/>
        </w:rPr>
      </w:pPr>
      <w:r>
        <w:rPr>
          <w:rFonts w:cs="Arial"/>
          <w:szCs w:val="22"/>
        </w:rPr>
        <w:t>the health and safety of any individual has been, is being or is likely to be endangered</w:t>
      </w:r>
    </w:p>
    <w:p w14:paraId="52332B6E">
      <w:pPr>
        <w:pStyle w:val="50"/>
        <w:numPr>
          <w:ilvl w:val="0"/>
          <w:numId w:val="11"/>
        </w:numPr>
        <w:tabs>
          <w:tab w:val="left" w:pos="996"/>
        </w:tabs>
        <w:spacing w:before="120" w:after="120" w:line="360" w:lineRule="auto"/>
        <w:contextualSpacing w:val="0"/>
        <w:rPr>
          <w:rFonts w:cs="Arial"/>
          <w:szCs w:val="22"/>
        </w:rPr>
      </w:pPr>
      <w:r>
        <w:rPr>
          <w:rFonts w:cs="Arial"/>
          <w:szCs w:val="22"/>
        </w:rPr>
        <w:t>the working environment has been, is being or is likely to be damaged;</w:t>
      </w:r>
    </w:p>
    <w:p w14:paraId="37B8D2FD">
      <w:pPr>
        <w:pStyle w:val="50"/>
        <w:numPr>
          <w:ilvl w:val="0"/>
          <w:numId w:val="11"/>
        </w:numPr>
        <w:tabs>
          <w:tab w:val="left" w:pos="996"/>
        </w:tabs>
        <w:spacing w:before="120" w:after="120" w:line="360" w:lineRule="auto"/>
        <w:contextualSpacing w:val="0"/>
        <w:rPr>
          <w:rFonts w:cs="Arial"/>
          <w:szCs w:val="22"/>
        </w:rPr>
      </w:pPr>
      <w:r>
        <w:rPr>
          <w:rFonts w:cs="Arial"/>
          <w:szCs w:val="22"/>
        </w:rPr>
        <w:t>that information tending to show any matter falling within any one of the preceding clauses has been, is being or is likely to be deliberately concealed</w:t>
      </w:r>
    </w:p>
    <w:p w14:paraId="2CFE0A0A">
      <w:pPr>
        <w:tabs>
          <w:tab w:val="left" w:pos="996"/>
        </w:tabs>
        <w:spacing w:before="120" w:after="120" w:line="360" w:lineRule="auto"/>
        <w:rPr>
          <w:rFonts w:cs="Arial"/>
          <w:szCs w:val="22"/>
        </w:rPr>
      </w:pPr>
      <w:r>
        <w:rPr>
          <w:rFonts w:cs="Arial"/>
          <w:szCs w:val="22"/>
        </w:rPr>
        <w:t>There are 3 stages to raising concerns as follows:</w:t>
      </w:r>
    </w:p>
    <w:p w14:paraId="458B20B9">
      <w:pPr>
        <w:pStyle w:val="50"/>
        <w:numPr>
          <w:ilvl w:val="0"/>
          <w:numId w:val="12"/>
        </w:numPr>
        <w:tabs>
          <w:tab w:val="left" w:pos="996"/>
        </w:tabs>
        <w:spacing w:before="120" w:after="120" w:line="360" w:lineRule="auto"/>
        <w:contextualSpacing w:val="0"/>
        <w:rPr>
          <w:rFonts w:cs="Arial"/>
          <w:szCs w:val="22"/>
        </w:rPr>
      </w:pPr>
      <w:r>
        <w:rPr>
          <w:rFonts w:cs="Arial"/>
          <w:szCs w:val="22"/>
        </w:rPr>
        <w:t xml:space="preserve">If staff wish to raise or discuss any issues which might fall into the above categories, they should normally raise this issue with their manager/designated safeguarding lead. </w:t>
      </w:r>
    </w:p>
    <w:p w14:paraId="2CF08243">
      <w:pPr>
        <w:pStyle w:val="50"/>
        <w:numPr>
          <w:ilvl w:val="0"/>
          <w:numId w:val="12"/>
        </w:numPr>
        <w:tabs>
          <w:tab w:val="left" w:pos="996"/>
        </w:tabs>
        <w:spacing w:before="120" w:after="120" w:line="360" w:lineRule="auto"/>
        <w:rPr>
          <w:rFonts w:cs="Arial"/>
        </w:rPr>
      </w:pPr>
      <w:r>
        <w:rPr>
          <w:rFonts w:cs="Arial"/>
        </w:rPr>
        <w:t xml:space="preserve">Staff who are unable to raise the issue with their manager/designated safeguarding lead should raise the issue with their line manager’s manager/designated officer. </w:t>
      </w:r>
    </w:p>
    <w:p w14:paraId="6006B460">
      <w:pPr>
        <w:pStyle w:val="50"/>
        <w:numPr>
          <w:ilvl w:val="0"/>
          <w:numId w:val="12"/>
        </w:numPr>
        <w:spacing w:before="120" w:after="120" w:line="360" w:lineRule="auto"/>
        <w:contextualSpacing w:val="0"/>
        <w:rPr>
          <w:rFonts w:cs="Arial"/>
          <w:szCs w:val="22"/>
        </w:rPr>
      </w:pPr>
      <w:r>
        <w:rPr>
          <w:rFonts w:cs="Arial"/>
          <w:szCs w:val="22"/>
        </w:rPr>
        <w:t xml:space="preserve">If staff are still concerned after the investigation, or the matter is so serious that they cannot discuss it with a line manager, they should raise the matter with </w:t>
      </w:r>
      <w:r>
        <w:rPr>
          <w:rFonts w:hint="default" w:cs="Arial"/>
          <w:szCs w:val="22"/>
          <w:lang w:val="en-GB"/>
        </w:rPr>
        <w:t>Sylwia Ferreday.</w:t>
      </w:r>
    </w:p>
    <w:p w14:paraId="39E6A5DE">
      <w:pPr>
        <w:tabs>
          <w:tab w:val="left" w:pos="996"/>
        </w:tabs>
        <w:spacing w:before="120" w:after="120" w:line="360" w:lineRule="auto"/>
        <w:rPr>
          <w:rFonts w:cs="Arial"/>
          <w:szCs w:val="22"/>
        </w:rPr>
      </w:pPr>
      <w:r>
        <w:rPr>
          <w:rFonts w:cs="Arial"/>
          <w:szCs w:val="22"/>
        </w:rPr>
        <w:t>Ultimately,</w:t>
      </w:r>
      <w:r>
        <w:rPr>
          <w:rFonts w:cs="Arial"/>
          <w:color w:val="FF0000"/>
          <w:szCs w:val="22"/>
        </w:rPr>
        <w:t xml:space="preserve"> </w:t>
      </w:r>
      <w:r>
        <w:rPr>
          <w:rFonts w:cs="Arial"/>
          <w:szCs w:val="22"/>
        </w:rPr>
        <w:t>if an issue cannot be resolved and the member of staff believes a child remains at risk because the setting or the local authority have not responded appropriately, the NSPCC have introduced a whistle-blowing helpline 0800 028 0285 for professionals who believe that:</w:t>
      </w:r>
    </w:p>
    <w:p w14:paraId="60760B4A">
      <w:pPr>
        <w:numPr>
          <w:ilvl w:val="0"/>
          <w:numId w:val="13"/>
        </w:numPr>
        <w:tabs>
          <w:tab w:val="left" w:pos="996"/>
        </w:tabs>
        <w:spacing w:before="120" w:after="120" w:line="360" w:lineRule="auto"/>
        <w:rPr>
          <w:rFonts w:cs="Arial"/>
          <w:szCs w:val="22"/>
        </w:rPr>
      </w:pPr>
      <w:r>
        <w:rPr>
          <w:rFonts w:cs="Arial"/>
          <w:szCs w:val="22"/>
        </w:rPr>
        <w:t>their own or another employer will cover up the concern</w:t>
      </w:r>
    </w:p>
    <w:p w14:paraId="3FF5A58E">
      <w:pPr>
        <w:numPr>
          <w:ilvl w:val="0"/>
          <w:numId w:val="13"/>
        </w:numPr>
        <w:tabs>
          <w:tab w:val="left" w:pos="996"/>
        </w:tabs>
        <w:spacing w:before="120" w:after="120" w:line="360" w:lineRule="auto"/>
        <w:rPr>
          <w:rFonts w:cs="Arial"/>
          <w:szCs w:val="22"/>
        </w:rPr>
      </w:pPr>
      <w:r>
        <w:rPr>
          <w:rFonts w:cs="Arial"/>
          <w:szCs w:val="22"/>
        </w:rPr>
        <w:t>they will be treated unfairly by their own employer for complaining</w:t>
      </w:r>
    </w:p>
    <w:p w14:paraId="41589193">
      <w:pPr>
        <w:numPr>
          <w:ilvl w:val="0"/>
          <w:numId w:val="13"/>
        </w:numPr>
        <w:tabs>
          <w:tab w:val="left" w:pos="996"/>
        </w:tabs>
        <w:spacing w:before="120" w:after="120" w:line="360" w:lineRule="auto"/>
        <w:rPr>
          <w:rFonts w:cs="Arial"/>
          <w:szCs w:val="22"/>
        </w:rPr>
      </w:pPr>
      <w:r>
        <w:rPr>
          <w:rFonts w:cs="Arial"/>
          <w:szCs w:val="22"/>
        </w:rPr>
        <w:t>if they have already told their own employer and they have not responded</w:t>
      </w:r>
    </w:p>
    <w:p w14:paraId="0C3FA976">
      <w:pPr>
        <w:widowControl w:val="0"/>
        <w:tabs>
          <w:tab w:val="left" w:pos="220"/>
          <w:tab w:val="left" w:pos="720"/>
        </w:tabs>
        <w:autoSpaceDE w:val="0"/>
        <w:autoSpaceDN w:val="0"/>
        <w:adjustRightInd w:val="0"/>
        <w:spacing w:before="120" w:after="120" w:line="360" w:lineRule="auto"/>
        <w:rPr>
          <w:rStyle w:val="24"/>
          <w:rFonts w:cs="Arial"/>
          <w:b/>
          <w:color w:val="auto"/>
          <w:szCs w:val="22"/>
          <w:u w:val="none"/>
          <w:lang w:val="en-US"/>
        </w:rPr>
      </w:pPr>
      <w:r>
        <w:rPr>
          <w:rStyle w:val="24"/>
          <w:rFonts w:cs="Arial"/>
          <w:b/>
          <w:color w:val="auto"/>
          <w:szCs w:val="22"/>
          <w:u w:val="none"/>
          <w:lang w:val="en-US"/>
        </w:rPr>
        <w:t>Female genital mutilation (FGM)</w:t>
      </w:r>
    </w:p>
    <w:p w14:paraId="0154CFF7">
      <w:pPr>
        <w:spacing w:before="120" w:after="120" w:line="360" w:lineRule="auto"/>
        <w:rPr>
          <w:rStyle w:val="24"/>
          <w:rFonts w:cs="Arial"/>
          <w:color w:val="auto"/>
          <w:u w:val="none"/>
          <w:lang w:val="en-US"/>
        </w:rPr>
      </w:pPr>
      <w:r>
        <w:rPr>
          <w:rStyle w:val="24"/>
          <w:rFonts w:cs="Arial"/>
          <w:color w:val="auto"/>
          <w:u w:val="none"/>
          <w:lang w:val="en-US"/>
        </w:rPr>
        <w:t>Staff</w:t>
      </w:r>
      <w:r>
        <w:rPr>
          <w:rStyle w:val="24"/>
          <w:rFonts w:cs="Arial"/>
          <w:color w:val="FF0000"/>
          <w:u w:val="none"/>
          <w:lang w:val="en-US"/>
        </w:rPr>
        <w:t xml:space="preserve"> </w:t>
      </w:r>
      <w:r>
        <w:rPr>
          <w:rStyle w:val="24"/>
          <w:rFonts w:cs="Arial"/>
          <w:color w:val="auto"/>
          <w:u w:val="none"/>
          <w:lang w:val="en-US"/>
        </w:rPr>
        <w:t>should be alert to symptoms that would indicate that FGM has occurred, or may be about to occur, and take appropriate safeguarding action. Designated safeguarding leads should contact the police immediately as well as refer to children’s services local authority social work if they believe that FGM may be about to occur.</w:t>
      </w:r>
    </w:p>
    <w:p w14:paraId="2DBADDC5">
      <w:pPr>
        <w:spacing w:before="120" w:after="120" w:line="360" w:lineRule="auto"/>
        <w:rPr>
          <w:rFonts w:eastAsia="Cambria" w:cs="Arial"/>
          <w:szCs w:val="22"/>
        </w:rPr>
      </w:pPr>
      <w:r>
        <w:rPr>
          <w:rStyle w:val="24"/>
          <w:rFonts w:cs="Arial"/>
          <w:color w:val="auto"/>
          <w:szCs w:val="22"/>
          <w:u w:val="none"/>
          <w:lang w:val="en-US"/>
        </w:rPr>
        <w:t>It is illegal to undertake FGM or to assist anyone to enable them to practice FGM</w:t>
      </w:r>
      <w:r>
        <w:rPr>
          <w:rFonts w:eastAsia="Cambria" w:cs="Arial"/>
          <w:szCs w:val="22"/>
        </w:rPr>
        <w:t xml:space="preserve"> under the Female Genital Mutilation Act 2003, it is an offence for a UK national or permanent UK resident to perform FGM in the UK or overseas. The practice is medically unnecessary and poses serious health risks to girls. FGM is mostly carried out on girls between the ages of 0-15, statistics indicate that in half of countries who practise FGM girls were cut before the age of 5. LSP guidance must be followed in relation to FGM, and the designated person is informed regarding specific risks relating to the culture and ethnicity of children who may be attending their setting and shares this knowledge with staff.</w:t>
      </w:r>
    </w:p>
    <w:p w14:paraId="74DA9A64">
      <w:pPr>
        <w:spacing w:before="120" w:after="120" w:line="360" w:lineRule="auto"/>
        <w:rPr>
          <w:rFonts w:cs="Arial"/>
          <w:b/>
          <w:szCs w:val="22"/>
        </w:rPr>
      </w:pPr>
      <w:r>
        <w:rPr>
          <w:rFonts w:cs="Arial"/>
          <w:bCs/>
          <w:szCs w:val="22"/>
        </w:rPr>
        <w:t xml:space="preserve">Symptoms of FGM in very young girls may include </w:t>
      </w:r>
      <w:r>
        <w:rPr>
          <w:rFonts w:cs="Arial"/>
          <w:szCs w:val="22"/>
          <w:lang w:eastAsia="en-GB"/>
        </w:rPr>
        <w:t>difficulty walking, sitting or standing; painful urination and/or urinary tract infection; urinary retention; evidence of surgery; changes to nappy changing or toileting routines; </w:t>
      </w:r>
      <w:r>
        <w:rPr>
          <w:rFonts w:cs="Arial"/>
          <w:szCs w:val="22"/>
        </w:rPr>
        <w:t>injury to adjacent tissues;</w:t>
      </w:r>
      <w:r>
        <w:rPr>
          <w:rFonts w:cs="Arial"/>
          <w:szCs w:val="22"/>
          <w:lang w:eastAsia="en-GB"/>
        </w:rPr>
        <w:t xml:space="preserve"> spends longer than normal in the bathroom or toilet; unusual and /or changed behaviour after an absence from the setting (including increased anxiety around adults or unwillingness to talk about home experiences or family holidays); parents are reluctant to allow child to undergo normal medical examinations; if an older sibling has undergone the procedure a younger sibling may be at risk; discussion about plans for an extended family holiday</w:t>
      </w:r>
    </w:p>
    <w:p w14:paraId="0161F325">
      <w:pPr>
        <w:spacing w:before="120" w:after="120" w:line="360" w:lineRule="auto"/>
        <w:rPr>
          <w:rFonts w:cs="Arial"/>
          <w:b/>
          <w:szCs w:val="22"/>
          <w:lang w:eastAsia="en-GB"/>
        </w:rPr>
      </w:pPr>
      <w:r>
        <w:rPr>
          <w:rFonts w:cs="Arial"/>
          <w:b/>
          <w:szCs w:val="22"/>
          <w:lang w:eastAsia="en-GB"/>
        </w:rPr>
        <w:t>Further guidance</w:t>
      </w:r>
    </w:p>
    <w:p w14:paraId="25B9713D">
      <w:pPr>
        <w:spacing w:before="120" w:after="120" w:line="360" w:lineRule="auto"/>
        <w:rPr>
          <w:rStyle w:val="24"/>
          <w:rFonts w:cs="Arial"/>
          <w:szCs w:val="22"/>
        </w:rPr>
      </w:pPr>
      <w:r>
        <w:rPr>
          <w:rFonts w:cs="Arial"/>
          <w:szCs w:val="22"/>
        </w:rPr>
        <w:t xml:space="preserve">NSPCC 24-hour FGM helpline: 0800 028 3550 or email </w:t>
      </w:r>
      <w:r>
        <w:fldChar w:fldCharType="begin"/>
      </w:r>
      <w:r>
        <w:instrText xml:space="preserve"> HYPERLINK "mailto:fgmhelp@nspcc.org.uk" </w:instrText>
      </w:r>
      <w:r>
        <w:fldChar w:fldCharType="separate"/>
      </w:r>
      <w:r>
        <w:rPr>
          <w:rStyle w:val="24"/>
          <w:rFonts w:cs="Arial"/>
          <w:szCs w:val="22"/>
        </w:rPr>
        <w:t>fgmhelp@nspcc.org.uk</w:t>
      </w:r>
      <w:r>
        <w:rPr>
          <w:rStyle w:val="24"/>
          <w:rFonts w:cs="Arial"/>
          <w:szCs w:val="22"/>
        </w:rPr>
        <w:fldChar w:fldCharType="end"/>
      </w:r>
    </w:p>
    <w:p w14:paraId="5639FDBD">
      <w:pPr>
        <w:spacing w:before="120" w:after="120" w:line="360" w:lineRule="auto"/>
        <w:rPr>
          <w:rFonts w:cs="Arial"/>
          <w:color w:val="0000FF"/>
          <w:szCs w:val="22"/>
          <w:u w:val="single"/>
        </w:rPr>
      </w:pPr>
      <w:r>
        <w:rPr>
          <w:rFonts w:cs="Arial"/>
          <w:szCs w:val="22"/>
        </w:rPr>
        <w:t xml:space="preserve">Government help and advice: </w:t>
      </w:r>
      <w:r>
        <w:fldChar w:fldCharType="begin"/>
      </w:r>
      <w:r>
        <w:instrText xml:space="preserve"> HYPERLINK "http://www.gov.uk/female-genital-mutilation" </w:instrText>
      </w:r>
      <w:r>
        <w:fldChar w:fldCharType="separate"/>
      </w:r>
      <w:r>
        <w:rPr>
          <w:rStyle w:val="24"/>
          <w:rFonts w:cs="Arial"/>
          <w:szCs w:val="22"/>
        </w:rPr>
        <w:t>www.gov.uk/female-genital-mutilation</w:t>
      </w:r>
      <w:r>
        <w:rPr>
          <w:rStyle w:val="24"/>
          <w:rFonts w:cs="Arial"/>
          <w:szCs w:val="22"/>
        </w:rPr>
        <w:fldChar w:fldCharType="end"/>
      </w:r>
    </w:p>
    <w:p w14:paraId="0F5C9A37">
      <w:pPr>
        <w:spacing w:before="120" w:after="120" w:line="360" w:lineRule="auto"/>
        <w:rPr>
          <w:rFonts w:cs="Arial"/>
          <w:b/>
          <w:szCs w:val="22"/>
        </w:rPr>
      </w:pPr>
      <w:r>
        <w:rPr>
          <w:rFonts w:cs="Arial"/>
          <w:b/>
          <w:szCs w:val="22"/>
        </w:rPr>
        <w:t xml:space="preserve">Children and young people vulnerable to extremism or radicalisation </w:t>
      </w:r>
    </w:p>
    <w:p w14:paraId="63B290F9">
      <w:pPr>
        <w:tabs>
          <w:tab w:val="left" w:pos="996"/>
        </w:tabs>
        <w:spacing w:before="120" w:after="120" w:line="360" w:lineRule="auto"/>
        <w:rPr>
          <w:rFonts w:cs="Arial"/>
          <w:szCs w:val="22"/>
        </w:rPr>
      </w:pPr>
      <w:r>
        <w:rPr>
          <w:rFonts w:cs="Arial"/>
          <w:szCs w:val="22"/>
        </w:rPr>
        <w:t>Early years settings, schools and local authorities have a duty to identify and respond appropriately to concerns of any child or adult at risk of being drawn into terrorism. LSP’s have procedures which cover how professionals should respond to concerns that children or young people may be at risk of being influenced by or being made vulnerable by the risks of extremism.</w:t>
      </w:r>
      <w:r>
        <w:rPr>
          <w:rFonts w:cs="Arial"/>
          <w:color w:val="F7CAAC"/>
          <w:szCs w:val="22"/>
        </w:rPr>
        <w:t xml:space="preserve"> </w:t>
      </w:r>
    </w:p>
    <w:p w14:paraId="6B8D1301">
      <w:pPr>
        <w:tabs>
          <w:tab w:val="left" w:pos="996"/>
        </w:tabs>
        <w:spacing w:before="120" w:after="120" w:line="360" w:lineRule="auto"/>
        <w:rPr>
          <w:rFonts w:cs="Arial"/>
          <w:szCs w:val="22"/>
        </w:rPr>
      </w:pPr>
      <w:r>
        <w:rPr>
          <w:rFonts w:cs="Arial"/>
          <w:szCs w:val="22"/>
        </w:rPr>
        <w:t xml:space="preserve">There are potential safeguarding implications for children and young people who have close or extended family or friendship networks linked to involvement in extremism or terrorism. </w:t>
      </w:r>
    </w:p>
    <w:p w14:paraId="7B74F73E">
      <w:pPr>
        <w:pStyle w:val="50"/>
        <w:numPr>
          <w:ilvl w:val="0"/>
          <w:numId w:val="14"/>
        </w:numPr>
        <w:tabs>
          <w:tab w:val="left" w:pos="996"/>
        </w:tabs>
        <w:spacing w:before="120" w:after="120" w:line="360" w:lineRule="auto"/>
        <w:contextualSpacing w:val="0"/>
        <w:rPr>
          <w:rFonts w:cs="Arial"/>
          <w:szCs w:val="22"/>
        </w:rPr>
      </w:pPr>
      <w:r>
        <w:rPr>
          <w:rFonts w:cs="Arial"/>
          <w:szCs w:val="22"/>
        </w:rPr>
        <w:t>The designated safeguarding lead is required to familiarise themselves with LSP procedures, as well as online guidance including:</w:t>
      </w:r>
    </w:p>
    <w:p w14:paraId="513DF8FD">
      <w:pPr>
        <w:pStyle w:val="48"/>
        <w:numPr>
          <w:ilvl w:val="0"/>
          <w:numId w:val="15"/>
        </w:numPr>
        <w:tabs>
          <w:tab w:val="left" w:pos="996"/>
        </w:tabs>
        <w:spacing w:before="120" w:after="120" w:line="360" w:lineRule="auto"/>
        <w:contextualSpacing w:val="0"/>
        <w:rPr>
          <w:rFonts w:cs="Arial"/>
          <w:szCs w:val="22"/>
        </w:rPr>
      </w:pPr>
      <w:r>
        <w:rPr>
          <w:rFonts w:cs="Arial"/>
          <w:szCs w:val="22"/>
        </w:rPr>
        <w:t xml:space="preserve">Channel Duty guidance: Protecting people vulnerable to being drawn into terrorism </w:t>
      </w:r>
      <w:r>
        <w:fldChar w:fldCharType="begin"/>
      </w:r>
      <w:r>
        <w:instrText xml:space="preserve"> HYPERLINK "http://www.gov.uk/government/publications/channel-and-prevent-multi-agency-panel-pmap-guidance" </w:instrText>
      </w:r>
      <w:r>
        <w:fldChar w:fldCharType="separate"/>
      </w:r>
      <w:r>
        <w:rPr>
          <w:rStyle w:val="24"/>
          <w:rFonts w:cs="Arial"/>
          <w:szCs w:val="22"/>
        </w:rPr>
        <w:t>www.gov.uk/government/publications/channel-and-prevent-multi-agency-panel-pmap-guidance</w:t>
      </w:r>
      <w:r>
        <w:rPr>
          <w:rStyle w:val="24"/>
          <w:rFonts w:cs="Arial"/>
          <w:szCs w:val="22"/>
        </w:rPr>
        <w:fldChar w:fldCharType="end"/>
      </w:r>
    </w:p>
    <w:p w14:paraId="71FC64A7">
      <w:pPr>
        <w:pStyle w:val="48"/>
        <w:numPr>
          <w:ilvl w:val="0"/>
          <w:numId w:val="15"/>
        </w:numPr>
        <w:tabs>
          <w:tab w:val="left" w:pos="996"/>
        </w:tabs>
        <w:spacing w:before="120" w:after="120" w:line="360" w:lineRule="auto"/>
        <w:contextualSpacing w:val="0"/>
        <w:rPr>
          <w:rFonts w:cs="Arial"/>
          <w:szCs w:val="22"/>
        </w:rPr>
      </w:pPr>
      <w:r>
        <w:rPr>
          <w:rFonts w:cs="Arial"/>
          <w:szCs w:val="22"/>
        </w:rPr>
        <w:t xml:space="preserve">Prevent Strategy (HMG 2011) </w:t>
      </w:r>
      <w:r>
        <w:fldChar w:fldCharType="begin"/>
      </w:r>
      <w:r>
        <w:instrText xml:space="preserve"> HYPERLINK "http://www.gov.uk/government/publications/prevent-strategy-2011" </w:instrText>
      </w:r>
      <w:r>
        <w:fldChar w:fldCharType="separate"/>
      </w:r>
      <w:r>
        <w:rPr>
          <w:rStyle w:val="24"/>
          <w:rFonts w:cs="Arial"/>
          <w:szCs w:val="22"/>
        </w:rPr>
        <w:t>www.gov.uk/government/publications/prevent-strategy-2011</w:t>
      </w:r>
      <w:r>
        <w:rPr>
          <w:rStyle w:val="24"/>
          <w:rFonts w:cs="Arial"/>
          <w:szCs w:val="22"/>
        </w:rPr>
        <w:fldChar w:fldCharType="end"/>
      </w:r>
    </w:p>
    <w:p w14:paraId="0075CB0B">
      <w:pPr>
        <w:pStyle w:val="48"/>
        <w:numPr>
          <w:ilvl w:val="0"/>
          <w:numId w:val="14"/>
        </w:numPr>
        <w:tabs>
          <w:tab w:val="left" w:pos="996"/>
        </w:tabs>
        <w:spacing w:before="120" w:after="120" w:line="360" w:lineRule="auto"/>
        <w:contextualSpacing w:val="0"/>
        <w:rPr>
          <w:rFonts w:cs="Arial"/>
          <w:szCs w:val="22"/>
        </w:rPr>
      </w:pPr>
      <w:r>
        <w:rPr>
          <w:rFonts w:cs="Arial"/>
          <w:szCs w:val="22"/>
        </w:rPr>
        <w:t xml:space="preserve">The prevent duty: for schools and childcare providers </w:t>
      </w:r>
      <w:r>
        <w:fldChar w:fldCharType="begin"/>
      </w:r>
      <w:r>
        <w:instrText xml:space="preserve"> HYPERLINK "http://www.gov.uk/government/publications/protecting-children-from-radicalisation-the-prevent-duty" </w:instrText>
      </w:r>
      <w:r>
        <w:fldChar w:fldCharType="separate"/>
      </w:r>
      <w:r>
        <w:rPr>
          <w:rStyle w:val="24"/>
        </w:rPr>
        <w:t>www.gov.uk/government/publications/protecting-children-from-radicalisation-the-prevent-duty</w:t>
      </w:r>
      <w:r>
        <w:rPr>
          <w:rStyle w:val="24"/>
        </w:rPr>
        <w:fldChar w:fldCharType="end"/>
      </w:r>
    </w:p>
    <w:p w14:paraId="7613630A">
      <w:pPr>
        <w:pStyle w:val="48"/>
        <w:numPr>
          <w:ilvl w:val="0"/>
          <w:numId w:val="14"/>
        </w:numPr>
        <w:tabs>
          <w:tab w:val="left" w:pos="996"/>
        </w:tabs>
        <w:spacing w:before="120" w:after="120" w:line="360" w:lineRule="auto"/>
        <w:contextualSpacing w:val="0"/>
        <w:rPr>
          <w:rFonts w:cs="Arial"/>
          <w:szCs w:val="22"/>
        </w:rPr>
      </w:pPr>
      <w:r>
        <w:rPr>
          <w:rFonts w:cs="Arial"/>
          <w:szCs w:val="22"/>
        </w:rPr>
        <w:t>The designated safeguarding lead should follow LSP guidance in relation to how to respond to concerns regarding extremism and ensure that staff know how to identify and raise any concerns in relation to this with them.</w:t>
      </w:r>
    </w:p>
    <w:p w14:paraId="3120437A">
      <w:pPr>
        <w:pStyle w:val="50"/>
        <w:numPr>
          <w:ilvl w:val="0"/>
          <w:numId w:val="14"/>
        </w:numPr>
        <w:tabs>
          <w:tab w:val="left" w:pos="996"/>
        </w:tabs>
        <w:spacing w:before="120" w:after="120" w:line="360" w:lineRule="auto"/>
        <w:contextualSpacing w:val="0"/>
        <w:rPr>
          <w:rFonts w:cs="Arial"/>
          <w:szCs w:val="22"/>
        </w:rPr>
      </w:pPr>
      <w:r>
        <w:rPr>
          <w:rFonts w:cs="Arial"/>
          <w:szCs w:val="22"/>
        </w:rPr>
        <w:t>The designated safeguarding lead must know how to refer concerns about risks of extremism/radicalisation to their LSP safeguarding team or the Channel panel, as appropriate.</w:t>
      </w:r>
    </w:p>
    <w:p w14:paraId="3366A61D">
      <w:pPr>
        <w:pStyle w:val="50"/>
        <w:numPr>
          <w:ilvl w:val="0"/>
          <w:numId w:val="14"/>
        </w:numPr>
        <w:tabs>
          <w:tab w:val="left" w:pos="996"/>
        </w:tabs>
        <w:spacing w:before="120" w:after="120" w:line="360" w:lineRule="auto"/>
        <w:contextualSpacing w:val="0"/>
        <w:rPr>
          <w:rFonts w:cs="Arial"/>
          <w:i/>
          <w:szCs w:val="22"/>
        </w:rPr>
      </w:pPr>
      <w:r>
        <w:rPr>
          <w:rFonts w:cs="Arial"/>
          <w:szCs w:val="22"/>
        </w:rPr>
        <w:t>The designated safeguarding lead should also ensure that they and all other staff working with children and young people understand how to recognise that someone may be at risk of violent extremism.</w:t>
      </w:r>
    </w:p>
    <w:p w14:paraId="27E29E6A">
      <w:pPr>
        <w:pStyle w:val="50"/>
        <w:numPr>
          <w:ilvl w:val="0"/>
          <w:numId w:val="16"/>
        </w:numPr>
        <w:tabs>
          <w:tab w:val="left" w:pos="996"/>
        </w:tabs>
        <w:spacing w:before="120" w:after="120" w:line="360" w:lineRule="auto"/>
        <w:contextualSpacing w:val="0"/>
        <w:rPr>
          <w:rFonts w:cs="Arial"/>
          <w:szCs w:val="22"/>
        </w:rPr>
      </w:pPr>
      <w:bookmarkStart w:id="4" w:name="_GoBack"/>
      <w:bookmarkEnd w:id="4"/>
      <w:r>
        <w:rPr>
          <w:rFonts w:cs="Arial"/>
        </w:rPr>
        <w:t>The designated safeguarding lead should understand the perceived terrorism risks in relation to the area that they deliver services in.</w:t>
      </w:r>
    </w:p>
    <w:p w14:paraId="69025D4D">
      <w:pPr>
        <w:tabs>
          <w:tab w:val="left" w:pos="996"/>
        </w:tabs>
        <w:spacing w:before="120" w:after="120" w:line="360" w:lineRule="auto"/>
        <w:rPr>
          <w:rFonts w:cs="Arial"/>
          <w:b/>
          <w:szCs w:val="22"/>
        </w:rPr>
      </w:pPr>
      <w:r>
        <w:rPr>
          <w:rFonts w:cs="Arial"/>
          <w:b/>
          <w:szCs w:val="22"/>
        </w:rPr>
        <w:t>Parental consent for radicalisation referrals</w:t>
      </w:r>
    </w:p>
    <w:p w14:paraId="291AF842">
      <w:pPr>
        <w:tabs>
          <w:tab w:val="left" w:pos="996"/>
        </w:tabs>
        <w:spacing w:before="120" w:after="120" w:line="360" w:lineRule="auto"/>
        <w:rPr>
          <w:rFonts w:cs="Arial"/>
          <w:szCs w:val="22"/>
        </w:rPr>
      </w:pPr>
      <w:r>
        <w:rPr>
          <w:rFonts w:cs="Arial"/>
          <w:szCs w:val="22"/>
        </w:rPr>
        <w:t xml:space="preserve">LSP procedures are followed in relation to whether parental consent is necessary prior to making a referral about a concern that a child or adult may be at risk of being drawn into terrorism. It is good practice to seek the consent of the person, or for very young children, the consent of their parent/carer prior to making a referral, but it is </w:t>
      </w:r>
      <w:r>
        <w:rPr>
          <w:rFonts w:cs="Arial"/>
          <w:bCs/>
          <w:szCs w:val="22"/>
        </w:rPr>
        <w:t>not a requirement</w:t>
      </w:r>
      <w:r>
        <w:rPr>
          <w:rFonts w:cs="Arial"/>
          <w:b/>
          <w:szCs w:val="22"/>
        </w:rPr>
        <w:t xml:space="preserve"> </w:t>
      </w:r>
      <w:r>
        <w:rPr>
          <w:rFonts w:cs="Arial"/>
          <w:szCs w:val="22"/>
        </w:rPr>
        <w:t>to seek consent before referring a concern regarding possible involvement in extremism or terrorism if it may put a child at risk, or if an offence may have been or may be committed. Advice should be sought from line managers and local agencies responsible for safeguarding, as to whether or not consent should be sought on a case-by-case basis. Designated safeguarding leads should be mindful that discussion regarding potential referral due to concerns may be upsetting for the subject of the referral and their family. Initial advice regarding whether an incident meets a threshold for referral can be sought from the relevant local agency without specific details such as names of the family being given in certain circumstances.</w:t>
      </w:r>
    </w:p>
    <w:p w14:paraId="076E7F5F">
      <w:pPr>
        <w:tabs>
          <w:tab w:val="left" w:pos="996"/>
        </w:tabs>
        <w:spacing w:before="120" w:after="120" w:line="360" w:lineRule="auto"/>
        <w:rPr>
          <w:rFonts w:cs="Arial"/>
          <w:szCs w:val="22"/>
        </w:rPr>
      </w:pPr>
      <w:r>
        <w:rPr>
          <w:rFonts w:cs="Arial"/>
          <w:bCs/>
          <w:szCs w:val="22"/>
        </w:rPr>
        <w:t>Consent is required prior to any individual engaging</w:t>
      </w:r>
      <w:r>
        <w:rPr>
          <w:rFonts w:cs="Arial"/>
          <w:szCs w:val="22"/>
        </w:rPr>
        <w:t xml:space="preserve"> with a Channel intervention. Consent is usually sought by Channel partners, but LSP procedures should be followed regarding this.</w:t>
      </w:r>
    </w:p>
    <w:p w14:paraId="35191B9B">
      <w:pPr>
        <w:tabs>
          <w:tab w:val="left" w:pos="996"/>
        </w:tabs>
        <w:spacing w:before="120" w:after="120" w:line="360" w:lineRule="auto"/>
        <w:rPr>
          <w:rFonts w:cs="Arial"/>
          <w:szCs w:val="22"/>
        </w:rPr>
      </w:pPr>
      <w:r>
        <w:rPr>
          <w:rFonts w:cs="Arial"/>
          <w:szCs w:val="22"/>
        </w:rPr>
        <w:t xml:space="preserve">If there is a concern that a person is already involved in terrorist activity this must be reported to the </w:t>
      </w:r>
      <w:r>
        <w:rPr>
          <w:rFonts w:cs="Arial"/>
          <w:szCs w:val="22"/>
          <w:lang w:val="en-US"/>
        </w:rPr>
        <w:t>Anti-Terrorist Hot Line 0800 789 321-Text/phone 0800 0324 539</w:t>
      </w:r>
      <w:r>
        <w:rPr>
          <w:rFonts w:cs="Arial"/>
          <w:szCs w:val="22"/>
        </w:rPr>
        <w:t xml:space="preserve">. </w:t>
      </w:r>
      <w:r>
        <w:rPr>
          <w:rFonts w:cs="Arial"/>
          <w:szCs w:val="22"/>
          <w:lang w:val="en-US"/>
        </w:rPr>
        <w:t>Police can be contacted on 101.</w:t>
      </w:r>
    </w:p>
    <w:p w14:paraId="2C41E22A">
      <w:pPr>
        <w:pStyle w:val="48"/>
        <w:spacing w:before="120" w:after="120" w:line="360" w:lineRule="auto"/>
        <w:ind w:left="0"/>
        <w:contextualSpacing w:val="0"/>
        <w:rPr>
          <w:rFonts w:cs="Arial"/>
          <w:b/>
          <w:szCs w:val="22"/>
        </w:rPr>
      </w:pPr>
      <w:r>
        <w:rPr>
          <w:rFonts w:cs="Arial"/>
          <w:b/>
          <w:szCs w:val="22"/>
        </w:rPr>
        <w:t>Concerns about children affected by gang activity/serious youth violence</w:t>
      </w:r>
    </w:p>
    <w:p w14:paraId="768E28D7">
      <w:pPr>
        <w:tabs>
          <w:tab w:val="left" w:pos="996"/>
        </w:tabs>
        <w:spacing w:before="120" w:after="120" w:line="360" w:lineRule="auto"/>
        <w:rPr>
          <w:rFonts w:cs="Arial"/>
          <w:szCs w:val="22"/>
        </w:rPr>
      </w:pPr>
      <w:r>
        <w:rPr>
          <w:rFonts w:cs="Arial"/>
          <w:szCs w:val="22"/>
        </w:rPr>
        <w:t>Educators should be aware that children can be put at risk by gang activity, both through participation in and as victims of gang violence. Whilst very young children will be very unlikely to become involved in gang activity they may potentially be put at risk by the involvement of others in their household in gangs, such as an adult sibling or a parent/carer. Designated safeguarding leads should be familiar with their LSP guidance and procedures in relation to safeguarding children affected by gang activity and ensure this is followed where relevant.</w:t>
      </w:r>
    </w:p>
    <w:p w14:paraId="13A12626">
      <w:pPr>
        <w:spacing w:before="120" w:after="120" w:line="360" w:lineRule="auto"/>
        <w:rPr>
          <w:rFonts w:cs="Arial"/>
          <w:b/>
          <w:szCs w:val="22"/>
        </w:rPr>
      </w:pPr>
      <w:r>
        <w:rPr>
          <w:rFonts w:cs="Arial"/>
          <w:b/>
          <w:szCs w:val="22"/>
        </w:rPr>
        <w:t>Forced marriage/Honour based violence</w:t>
      </w:r>
    </w:p>
    <w:p w14:paraId="28413EBF">
      <w:pPr>
        <w:tabs>
          <w:tab w:val="left" w:pos="996"/>
        </w:tabs>
        <w:spacing w:before="120" w:after="120" w:line="360" w:lineRule="auto"/>
        <w:rPr>
          <w:rFonts w:cs="Arial"/>
          <w:szCs w:val="22"/>
        </w:rPr>
      </w:pPr>
      <w:r>
        <w:rPr>
          <w:rFonts w:cs="Arial"/>
          <w:szCs w:val="22"/>
        </w:rPr>
        <w:t xml:space="preserve">Forced marriage is a marriage in which one or both spouses do not consent to the marriage but are forced into it. Duress can include physical, psychological, financial, sexual and emotional pressure. In the cases of some vulnerable adults who lack the capacity to consent coercion is not required for a marriage to be forced. A forced marriage is distinct from an arranged marriage. An arranged marriage may have family involvement in arranging the marriages, but crucially the choice of whether to accept the arrangement remains with the prospective spouses. </w:t>
      </w:r>
    </w:p>
    <w:p w14:paraId="6A10EF0A">
      <w:pPr>
        <w:tabs>
          <w:tab w:val="left" w:pos="996"/>
        </w:tabs>
        <w:spacing w:before="120" w:after="120" w:line="360" w:lineRule="auto"/>
        <w:rPr>
          <w:rFonts w:cs="Arial"/>
          <w:szCs w:val="22"/>
        </w:rPr>
      </w:pPr>
      <w:r>
        <w:rPr>
          <w:rFonts w:cs="Arial"/>
          <w:szCs w:val="22"/>
        </w:rPr>
        <w:t xml:space="preserve">Forced marriage became criminalised in 2014. There are also civil powers for example a Forced Marriage Protection Order to protect both children and adults at risk of forced marriage and offers protection for those who have already been forced into marriage. </w:t>
      </w:r>
    </w:p>
    <w:p w14:paraId="26AF41AE">
      <w:pPr>
        <w:tabs>
          <w:tab w:val="left" w:pos="996"/>
        </w:tabs>
        <w:spacing w:before="120" w:after="120" w:line="360" w:lineRule="auto"/>
        <w:rPr>
          <w:rFonts w:cs="Arial"/>
          <w:szCs w:val="22"/>
        </w:rPr>
      </w:pPr>
      <w:r>
        <w:rPr>
          <w:rFonts w:cs="Arial"/>
          <w:szCs w:val="22"/>
        </w:rPr>
        <w:t>Risks in relation to forced marriage are high and it is important that educators ensure that anyone at risk of forced marriage is not put in further danger. If someone is believed to be at risk it is helpful to get as much practical information as possible, bearing in mind the need for absolute discretion, information that can be helpful will include things likes, names, addresses, passport numbers, national insurance numbers, details of travel arrangements, dates and location of any proposed wedding, names and dates of birth of prospective spouses, details of where and with whom they may be staying etc. Forced marriage can be linked to honour-based violence, which includes assault, imprisonment and murder. Honour based violence can be used to punish an individual for undermining what the family or community believes to be the correct code of behaviour.</w:t>
      </w:r>
    </w:p>
    <w:p w14:paraId="2C776B08">
      <w:pPr>
        <w:tabs>
          <w:tab w:val="left" w:pos="996"/>
        </w:tabs>
        <w:spacing w:before="120" w:after="120" w:line="360" w:lineRule="auto"/>
        <w:rPr>
          <w:rFonts w:cs="Arial"/>
          <w:szCs w:val="22"/>
        </w:rPr>
      </w:pPr>
      <w:r>
        <w:rPr>
          <w:rFonts w:cs="Arial"/>
          <w:szCs w:val="22"/>
        </w:rPr>
        <w:t xml:space="preserve">In an emergency police should be contacted on 999. </w:t>
      </w:r>
    </w:p>
    <w:p w14:paraId="7C51DBEF">
      <w:pPr>
        <w:spacing w:before="120" w:after="120" w:line="360" w:lineRule="auto"/>
        <w:rPr>
          <w:rFonts w:cs="Arial"/>
          <w:bCs/>
          <w:szCs w:val="22"/>
          <w:lang w:val="en-US"/>
        </w:rPr>
      </w:pPr>
      <w:r>
        <w:rPr>
          <w:rFonts w:cs="Arial"/>
          <w:bCs/>
          <w:szCs w:val="22"/>
          <w:lang w:val="en-US"/>
        </w:rPr>
        <w:t>Forced Marriage Unit can be contacted either by professionals or by potential victims seeking advice in relation to their concerns. The contact details are below.</w:t>
      </w:r>
    </w:p>
    <w:p w14:paraId="6B6F4B58">
      <w:pPr>
        <w:widowControl w:val="0"/>
        <w:numPr>
          <w:ilvl w:val="0"/>
          <w:numId w:val="17"/>
        </w:numPr>
        <w:tabs>
          <w:tab w:val="left" w:pos="220"/>
          <w:tab w:val="left" w:pos="720"/>
        </w:tabs>
        <w:autoSpaceDE w:val="0"/>
        <w:autoSpaceDN w:val="0"/>
        <w:adjustRightInd w:val="0"/>
        <w:spacing w:before="120" w:after="120" w:line="360" w:lineRule="auto"/>
        <w:ind w:hanging="720"/>
        <w:rPr>
          <w:rFonts w:cs="Arial"/>
          <w:szCs w:val="22"/>
          <w:lang w:val="en-US"/>
        </w:rPr>
      </w:pPr>
      <w:r>
        <w:rPr>
          <w:rFonts w:cs="Arial"/>
          <w:szCs w:val="22"/>
          <w:lang w:val="en-US"/>
        </w:rPr>
        <w:t>Telephone: +44 (0) 20 7008 0151</w:t>
      </w:r>
    </w:p>
    <w:p w14:paraId="27AA61FC">
      <w:pPr>
        <w:widowControl w:val="0"/>
        <w:numPr>
          <w:ilvl w:val="0"/>
          <w:numId w:val="17"/>
        </w:numPr>
        <w:tabs>
          <w:tab w:val="left" w:pos="220"/>
          <w:tab w:val="left" w:pos="720"/>
        </w:tabs>
        <w:autoSpaceDE w:val="0"/>
        <w:autoSpaceDN w:val="0"/>
        <w:adjustRightInd w:val="0"/>
        <w:spacing w:before="120" w:after="120" w:line="360" w:lineRule="auto"/>
        <w:ind w:hanging="720"/>
        <w:rPr>
          <w:rFonts w:cs="Arial"/>
          <w:szCs w:val="22"/>
          <w:lang w:val="en-US"/>
        </w:rPr>
      </w:pPr>
      <w:r>
        <w:rPr>
          <w:rFonts w:cs="Arial"/>
          <w:szCs w:val="22"/>
          <w:lang w:val="en-US"/>
        </w:rPr>
        <w:t xml:space="preserve">Email: </w:t>
      </w:r>
      <w:r>
        <w:fldChar w:fldCharType="begin"/>
      </w:r>
      <w:r>
        <w:instrText xml:space="preserve"> HYPERLINK "mailto:fmu@fco.gov.uk" </w:instrText>
      </w:r>
      <w:r>
        <w:fldChar w:fldCharType="separate"/>
      </w:r>
      <w:r>
        <w:rPr>
          <w:rFonts w:cs="Arial"/>
          <w:szCs w:val="22"/>
          <w:u w:val="single" w:color="094994"/>
          <w:lang w:val="en-US"/>
        </w:rPr>
        <w:t>fmu@fco.gov.uk</w:t>
      </w:r>
      <w:r>
        <w:rPr>
          <w:rFonts w:cs="Arial"/>
          <w:szCs w:val="22"/>
          <w:u w:val="single" w:color="094994"/>
          <w:lang w:val="en-US"/>
        </w:rPr>
        <w:fldChar w:fldCharType="end"/>
      </w:r>
    </w:p>
    <w:p w14:paraId="250A160E">
      <w:pPr>
        <w:widowControl w:val="0"/>
        <w:numPr>
          <w:ilvl w:val="0"/>
          <w:numId w:val="17"/>
        </w:numPr>
        <w:tabs>
          <w:tab w:val="left" w:pos="220"/>
          <w:tab w:val="left" w:pos="720"/>
        </w:tabs>
        <w:autoSpaceDE w:val="0"/>
        <w:autoSpaceDN w:val="0"/>
        <w:adjustRightInd w:val="0"/>
        <w:spacing w:before="120" w:after="120" w:line="360" w:lineRule="auto"/>
        <w:ind w:hanging="720"/>
        <w:rPr>
          <w:rFonts w:cs="Arial"/>
          <w:szCs w:val="22"/>
        </w:rPr>
      </w:pPr>
      <w:r>
        <w:rPr>
          <w:rFonts w:cs="Arial"/>
          <w:szCs w:val="22"/>
          <w:lang w:val="en-US"/>
        </w:rPr>
        <w:t xml:space="preserve">Email for outreach work: </w:t>
      </w:r>
      <w:r>
        <w:fldChar w:fldCharType="begin"/>
      </w:r>
      <w:r>
        <w:instrText xml:space="preserve"> HYPERLINK "mailto:fmuoutreach@fco.gov.uk" </w:instrText>
      </w:r>
      <w:r>
        <w:fldChar w:fldCharType="separate"/>
      </w:r>
      <w:r>
        <w:rPr>
          <w:rFonts w:cs="Arial"/>
          <w:szCs w:val="22"/>
          <w:u w:val="single" w:color="094994"/>
          <w:lang w:val="en-US"/>
        </w:rPr>
        <w:t>fmuoutreach@fco.gov.uk</w:t>
      </w:r>
      <w:r>
        <w:rPr>
          <w:rFonts w:cs="Arial"/>
          <w:szCs w:val="22"/>
          <w:u w:val="single" w:color="094994"/>
          <w:lang w:val="en-US"/>
        </w:rPr>
        <w:fldChar w:fldCharType="end"/>
      </w:r>
    </w:p>
    <w:p w14:paraId="4B4E9CF0">
      <w:pPr>
        <w:widowControl w:val="0"/>
        <w:tabs>
          <w:tab w:val="left" w:pos="220"/>
          <w:tab w:val="left" w:pos="720"/>
        </w:tabs>
        <w:autoSpaceDE w:val="0"/>
        <w:autoSpaceDN w:val="0"/>
        <w:adjustRightInd w:val="0"/>
        <w:spacing w:before="120" w:after="120" w:line="360" w:lineRule="auto"/>
        <w:rPr>
          <w:rFonts w:cs="Arial"/>
          <w:b/>
          <w:bCs/>
          <w:szCs w:val="22"/>
        </w:rPr>
      </w:pPr>
      <w:r>
        <w:rPr>
          <w:rFonts w:cs="Arial"/>
          <w:b/>
          <w:bCs/>
          <w:szCs w:val="22"/>
        </w:rPr>
        <w:t>Further guidance</w:t>
      </w:r>
    </w:p>
    <w:p w14:paraId="4E401266">
      <w:pPr>
        <w:widowControl w:val="0"/>
        <w:tabs>
          <w:tab w:val="left" w:pos="220"/>
          <w:tab w:val="left" w:pos="720"/>
        </w:tabs>
        <w:autoSpaceDE w:val="0"/>
        <w:autoSpaceDN w:val="0"/>
        <w:adjustRightInd w:val="0"/>
        <w:spacing w:before="120" w:after="120" w:line="360" w:lineRule="auto"/>
      </w:pPr>
      <w:r>
        <w:fldChar w:fldCharType="begin"/>
      </w:r>
      <w:r>
        <w:instrText xml:space="preserve"> HYPERLINK "https://portal.eyalliance.org.uk/Shop" \l "!prod/f48ed1d4-7564-ea11-a811-000d3a0bad7c/curr/GBP" </w:instrText>
      </w:r>
      <w:r>
        <w:fldChar w:fldCharType="separate"/>
      </w:r>
      <w:r>
        <w:rPr>
          <w:rStyle w:val="24"/>
        </w:rPr>
        <w:t>Accident Record</w:t>
      </w:r>
      <w:r>
        <w:rPr>
          <w:rStyle w:val="24"/>
        </w:rPr>
        <w:fldChar w:fldCharType="end"/>
      </w:r>
      <w:r>
        <w:t xml:space="preserve"> (Alliance Publication)</w:t>
      </w:r>
    </w:p>
    <w:p w14:paraId="561FD65A">
      <w:pPr>
        <w:widowControl w:val="0"/>
        <w:tabs>
          <w:tab w:val="left" w:pos="220"/>
          <w:tab w:val="left" w:pos="720"/>
        </w:tabs>
        <w:autoSpaceDE w:val="0"/>
        <w:autoSpaceDN w:val="0"/>
        <w:adjustRightInd w:val="0"/>
        <w:spacing w:before="120" w:after="120" w:line="360" w:lineRule="auto"/>
        <w:rPr>
          <w:rStyle w:val="24"/>
          <w:rFonts w:cs="Arial"/>
          <w:szCs w:val="22"/>
        </w:rPr>
      </w:pPr>
      <w:r>
        <w:t>Multi-agency practice guidelines: Handling cases of Forced Marriage</w:t>
      </w:r>
      <w:r>
        <w:rPr>
          <w:rFonts w:cs="Arial"/>
          <w:szCs w:val="22"/>
        </w:rPr>
        <w:t xml:space="preserve">  (HMG 2014) </w:t>
      </w:r>
      <w:r>
        <w:fldChar w:fldCharType="begin"/>
      </w:r>
      <w:r>
        <w:instrText xml:space="preserve"> HYPERLINK "https://assets.publishing.service.gov.uk/government/uploads/system/uploads/attachment_data/file/322307/HMG_MULTI_AGENCY_PRACTICE_GUIDELINES_v1_180614_FINAL.pdf" </w:instrText>
      </w:r>
      <w:r>
        <w:fldChar w:fldCharType="separate"/>
      </w:r>
      <w:r>
        <w:rPr>
          <w:rStyle w:val="24"/>
          <w:rFonts w:cs="Arial"/>
          <w:szCs w:val="22"/>
        </w:rPr>
        <w:t>https://assets.publishing.service.gov.uk/government/uploads/system/uploads/attachment_data/file/322307/HMG_MULTI_AGENCY_PRACTICE_GUIDELINES_v1_180614_FINAL.pdf</w:t>
      </w:r>
      <w:r>
        <w:rPr>
          <w:rStyle w:val="24"/>
          <w:rFonts w:cs="Arial"/>
          <w:szCs w:val="22"/>
        </w:rPr>
        <w:fldChar w:fldCharType="end"/>
      </w:r>
    </w:p>
    <w:p w14:paraId="40827498">
      <w:pPr>
        <w:widowControl w:val="0"/>
        <w:tabs>
          <w:tab w:val="left" w:pos="220"/>
          <w:tab w:val="left" w:pos="720"/>
        </w:tabs>
        <w:autoSpaceDE w:val="0"/>
        <w:autoSpaceDN w:val="0"/>
        <w:adjustRightInd w:val="0"/>
        <w:spacing w:before="120" w:after="120" w:line="360" w:lineRule="auto"/>
        <w:rPr>
          <w:rFonts w:cs="Arial"/>
          <w:bCs/>
          <w:szCs w:val="22"/>
        </w:rPr>
      </w:pPr>
      <w:r>
        <w:rPr>
          <w:rStyle w:val="24"/>
          <w:rFonts w:cs="Arial"/>
          <w:szCs w:val="22"/>
        </w:rPr>
        <w:t>Creating a culture of safeguarding (Alliance Publication)</w:t>
      </w:r>
    </w:p>
    <w:sectPr>
      <w:headerReference r:id="rId5" w:type="first"/>
      <w:footerReference r:id="rId8" w:type="first"/>
      <w:headerReference r:id="rId3" w:type="default"/>
      <w:footerReference r:id="rId6" w:type="default"/>
      <w:headerReference r:id="rId4" w:type="even"/>
      <w:footerReference r:id="rId7" w:type="even"/>
      <w:endnotePr>
        <w:numRestart w:val="eachSect"/>
      </w:endnotePr>
      <w:pgSz w:w="11906" w:h="16838"/>
      <w:pgMar w:top="720" w:right="720" w:bottom="720" w:left="720" w:header="720" w:footer="720" w:gutter="0"/>
      <w:pgNumType w:start="7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utura Book">
    <w:altName w:val="Cambria"/>
    <w:panose1 w:val="00000000000000000000"/>
    <w:charset w:val="00"/>
    <w:family w:val="swiss"/>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E3DD95">
    <w:pPr>
      <w:pStyle w:val="20"/>
      <w:rPr>
        <w:rFonts w:cs="Arial"/>
        <w:sz w:val="20"/>
      </w:rPr>
    </w:pPr>
    <w:r>
      <w:rPr>
        <w:rFonts w:cs="Arial"/>
        <w:i/>
        <w:iCs/>
        <w:sz w:val="20"/>
      </w:rPr>
      <w:t>Policies &amp; Procedures for the EYFS 2024</w:t>
    </w:r>
    <w:r>
      <w:rPr>
        <w:rFonts w:cs="Arial"/>
        <w:sz w:val="20"/>
      </w:rPr>
      <w:t xml:space="preserve"> (Early Years Alliance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DF7AF1">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A15358">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5EB2AA">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DCBAB7">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6134D4">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10372BC"/>
    <w:multiLevelType w:val="multilevel"/>
    <w:tmpl w:val="010372BC"/>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14D1D81"/>
    <w:multiLevelType w:val="multilevel"/>
    <w:tmpl w:val="014D1D81"/>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1F64DCE"/>
    <w:multiLevelType w:val="multilevel"/>
    <w:tmpl w:val="11F64DC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1AA1460C"/>
    <w:multiLevelType w:val="multilevel"/>
    <w:tmpl w:val="1AA1460C"/>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B704345"/>
    <w:multiLevelType w:val="multilevel"/>
    <w:tmpl w:val="1B70434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2E5D67F3"/>
    <w:multiLevelType w:val="multilevel"/>
    <w:tmpl w:val="2E5D67F3"/>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3B240268"/>
    <w:multiLevelType w:val="multilevel"/>
    <w:tmpl w:val="3B240268"/>
    <w:lvl w:ilvl="0" w:tentative="0">
      <w:start w:val="1"/>
      <w:numFmt w:val="bullet"/>
      <w:lvlText w:val="•"/>
      <w:lvlJc w:val="left"/>
      <w:pPr>
        <w:tabs>
          <w:tab w:val="left" w:pos="360"/>
        </w:tabs>
        <w:ind w:left="357" w:hanging="357"/>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
      <w:lvlJc w:val="left"/>
      <w:pPr>
        <w:tabs>
          <w:tab w:val="left"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46D80F66"/>
    <w:multiLevelType w:val="multilevel"/>
    <w:tmpl w:val="46D80F6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4B332220"/>
    <w:multiLevelType w:val="multilevel"/>
    <w:tmpl w:val="4B33222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7465E53"/>
    <w:multiLevelType w:val="multilevel"/>
    <w:tmpl w:val="57465E53"/>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1">
    <w:nsid w:val="5D862C1E"/>
    <w:multiLevelType w:val="multilevel"/>
    <w:tmpl w:val="5D862C1E"/>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619C651D"/>
    <w:multiLevelType w:val="multilevel"/>
    <w:tmpl w:val="619C651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67737D49"/>
    <w:multiLevelType w:val="multilevel"/>
    <w:tmpl w:val="67737D49"/>
    <w:lvl w:ilvl="0" w:tentative="0">
      <w:start w:val="1"/>
      <w:numFmt w:val="bullet"/>
      <w:lvlText w:val=""/>
      <w:lvlJc w:val="left"/>
      <w:pPr>
        <w:tabs>
          <w:tab w:val="left" w:pos="360"/>
        </w:tabs>
        <w:ind w:left="357" w:hanging="357"/>
      </w:pPr>
      <w:rPr>
        <w:rFonts w:hint="default" w:ascii="Symbol" w:hAnsi="Symbol"/>
        <w:sz w:val="24"/>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6E144534"/>
    <w:multiLevelType w:val="multilevel"/>
    <w:tmpl w:val="6E14453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5">
    <w:nsid w:val="75F74F6A"/>
    <w:multiLevelType w:val="multilevel"/>
    <w:tmpl w:val="75F74F6A"/>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9021197"/>
    <w:multiLevelType w:val="multilevel"/>
    <w:tmpl w:val="7902119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num w:numId="1">
    <w:abstractNumId w:val="16"/>
  </w:num>
  <w:num w:numId="2">
    <w:abstractNumId w:val="12"/>
  </w:num>
  <w:num w:numId="3">
    <w:abstractNumId w:val="13"/>
  </w:num>
  <w:num w:numId="4">
    <w:abstractNumId w:val="14"/>
  </w:num>
  <w:num w:numId="5">
    <w:abstractNumId w:val="4"/>
  </w:num>
  <w:num w:numId="6">
    <w:abstractNumId w:val="5"/>
  </w:num>
  <w:num w:numId="7">
    <w:abstractNumId w:val="1"/>
  </w:num>
  <w:num w:numId="8">
    <w:abstractNumId w:val="7"/>
  </w:num>
  <w:num w:numId="9">
    <w:abstractNumId w:val="3"/>
  </w:num>
  <w:num w:numId="10">
    <w:abstractNumId w:val="11"/>
  </w:num>
  <w:num w:numId="11">
    <w:abstractNumId w:val="6"/>
  </w:num>
  <w:num w:numId="12">
    <w:abstractNumId w:val="9"/>
  </w:num>
  <w:num w:numId="13">
    <w:abstractNumId w:val="10"/>
  </w:num>
  <w:num w:numId="14">
    <w:abstractNumId w:val="2"/>
  </w:num>
  <w:num w:numId="15">
    <w:abstractNumId w:val="15"/>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0"/>
  <w:displayVerticalDrawingGridEvery w:val="0"/>
  <w:noPunctuationKerning w:val="1"/>
  <w:characterSpacingControl w:val="doNotCompress"/>
  <w:endnotePr>
    <w:pos w:val="sectEnd"/>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F4"/>
    <w:rsid w:val="00000BB0"/>
    <w:rsid w:val="00002374"/>
    <w:rsid w:val="00003E29"/>
    <w:rsid w:val="00004B1D"/>
    <w:rsid w:val="00004E7C"/>
    <w:rsid w:val="00004F2D"/>
    <w:rsid w:val="00006E5A"/>
    <w:rsid w:val="00007C12"/>
    <w:rsid w:val="0001039C"/>
    <w:rsid w:val="0001108D"/>
    <w:rsid w:val="000115BE"/>
    <w:rsid w:val="00011854"/>
    <w:rsid w:val="000161BE"/>
    <w:rsid w:val="000166BC"/>
    <w:rsid w:val="00016DC1"/>
    <w:rsid w:val="00017250"/>
    <w:rsid w:val="0001768B"/>
    <w:rsid w:val="0002183E"/>
    <w:rsid w:val="000230D2"/>
    <w:rsid w:val="000251E4"/>
    <w:rsid w:val="0002586E"/>
    <w:rsid w:val="00025C68"/>
    <w:rsid w:val="0002658A"/>
    <w:rsid w:val="0002680D"/>
    <w:rsid w:val="000275A9"/>
    <w:rsid w:val="00027A4E"/>
    <w:rsid w:val="00027CFF"/>
    <w:rsid w:val="000301AB"/>
    <w:rsid w:val="00030B93"/>
    <w:rsid w:val="00031E9D"/>
    <w:rsid w:val="000338F1"/>
    <w:rsid w:val="00036316"/>
    <w:rsid w:val="00036850"/>
    <w:rsid w:val="00036D8C"/>
    <w:rsid w:val="00037B7D"/>
    <w:rsid w:val="0004122E"/>
    <w:rsid w:val="0004238E"/>
    <w:rsid w:val="000435B7"/>
    <w:rsid w:val="0004434D"/>
    <w:rsid w:val="00044371"/>
    <w:rsid w:val="000449E6"/>
    <w:rsid w:val="00044D96"/>
    <w:rsid w:val="00045792"/>
    <w:rsid w:val="00046825"/>
    <w:rsid w:val="00046BB8"/>
    <w:rsid w:val="0005076D"/>
    <w:rsid w:val="00050808"/>
    <w:rsid w:val="00050FFE"/>
    <w:rsid w:val="00051841"/>
    <w:rsid w:val="0005286E"/>
    <w:rsid w:val="000534A2"/>
    <w:rsid w:val="00053B26"/>
    <w:rsid w:val="00053C82"/>
    <w:rsid w:val="0005505B"/>
    <w:rsid w:val="00056A46"/>
    <w:rsid w:val="00056B39"/>
    <w:rsid w:val="000577E2"/>
    <w:rsid w:val="00057FB5"/>
    <w:rsid w:val="00060D51"/>
    <w:rsid w:val="000626D4"/>
    <w:rsid w:val="00062814"/>
    <w:rsid w:val="0006341F"/>
    <w:rsid w:val="000642AB"/>
    <w:rsid w:val="00065171"/>
    <w:rsid w:val="000667EC"/>
    <w:rsid w:val="00067D81"/>
    <w:rsid w:val="00070614"/>
    <w:rsid w:val="000706B5"/>
    <w:rsid w:val="000715AC"/>
    <w:rsid w:val="00072544"/>
    <w:rsid w:val="00073016"/>
    <w:rsid w:val="000737FA"/>
    <w:rsid w:val="00075950"/>
    <w:rsid w:val="00076280"/>
    <w:rsid w:val="0007724B"/>
    <w:rsid w:val="000778AB"/>
    <w:rsid w:val="00080191"/>
    <w:rsid w:val="00080B4C"/>
    <w:rsid w:val="0008221C"/>
    <w:rsid w:val="00082ED3"/>
    <w:rsid w:val="0008362E"/>
    <w:rsid w:val="00083E37"/>
    <w:rsid w:val="00083E94"/>
    <w:rsid w:val="0008461B"/>
    <w:rsid w:val="00084F59"/>
    <w:rsid w:val="000858A4"/>
    <w:rsid w:val="0009047D"/>
    <w:rsid w:val="000907ED"/>
    <w:rsid w:val="0009092B"/>
    <w:rsid w:val="00090A7B"/>
    <w:rsid w:val="000911C2"/>
    <w:rsid w:val="00091736"/>
    <w:rsid w:val="00091CA0"/>
    <w:rsid w:val="000930AD"/>
    <w:rsid w:val="000933B3"/>
    <w:rsid w:val="00093920"/>
    <w:rsid w:val="00093A72"/>
    <w:rsid w:val="00095236"/>
    <w:rsid w:val="00096191"/>
    <w:rsid w:val="00096E3B"/>
    <w:rsid w:val="000A0B5D"/>
    <w:rsid w:val="000A114F"/>
    <w:rsid w:val="000A2710"/>
    <w:rsid w:val="000A27AC"/>
    <w:rsid w:val="000A2800"/>
    <w:rsid w:val="000A2B72"/>
    <w:rsid w:val="000A2E8B"/>
    <w:rsid w:val="000A49C3"/>
    <w:rsid w:val="000B006F"/>
    <w:rsid w:val="000B0408"/>
    <w:rsid w:val="000B04C2"/>
    <w:rsid w:val="000B0C8E"/>
    <w:rsid w:val="000B251C"/>
    <w:rsid w:val="000B256E"/>
    <w:rsid w:val="000B30E0"/>
    <w:rsid w:val="000B421C"/>
    <w:rsid w:val="000B4229"/>
    <w:rsid w:val="000B43EB"/>
    <w:rsid w:val="000B50C8"/>
    <w:rsid w:val="000B5B03"/>
    <w:rsid w:val="000B5D24"/>
    <w:rsid w:val="000B5DFE"/>
    <w:rsid w:val="000B5F5E"/>
    <w:rsid w:val="000B73D9"/>
    <w:rsid w:val="000B7592"/>
    <w:rsid w:val="000C02C4"/>
    <w:rsid w:val="000C04E5"/>
    <w:rsid w:val="000C0B7C"/>
    <w:rsid w:val="000C0C48"/>
    <w:rsid w:val="000C120B"/>
    <w:rsid w:val="000C2B0C"/>
    <w:rsid w:val="000C3F09"/>
    <w:rsid w:val="000C3F88"/>
    <w:rsid w:val="000D0758"/>
    <w:rsid w:val="000D17F4"/>
    <w:rsid w:val="000D266C"/>
    <w:rsid w:val="000D2A43"/>
    <w:rsid w:val="000D33AE"/>
    <w:rsid w:val="000D4150"/>
    <w:rsid w:val="000D44BA"/>
    <w:rsid w:val="000D5795"/>
    <w:rsid w:val="000D66A3"/>
    <w:rsid w:val="000D6E1A"/>
    <w:rsid w:val="000D7157"/>
    <w:rsid w:val="000D7308"/>
    <w:rsid w:val="000E073E"/>
    <w:rsid w:val="000E0BB4"/>
    <w:rsid w:val="000E1F04"/>
    <w:rsid w:val="000E209D"/>
    <w:rsid w:val="000E26C6"/>
    <w:rsid w:val="000E2884"/>
    <w:rsid w:val="000E47D0"/>
    <w:rsid w:val="000E4B64"/>
    <w:rsid w:val="000E6348"/>
    <w:rsid w:val="000E6657"/>
    <w:rsid w:val="000E68EE"/>
    <w:rsid w:val="000E7228"/>
    <w:rsid w:val="000F0781"/>
    <w:rsid w:val="000F0796"/>
    <w:rsid w:val="000F0A42"/>
    <w:rsid w:val="000F10AA"/>
    <w:rsid w:val="000F1D99"/>
    <w:rsid w:val="000F205F"/>
    <w:rsid w:val="000F2204"/>
    <w:rsid w:val="000F3657"/>
    <w:rsid w:val="000F401D"/>
    <w:rsid w:val="000F479B"/>
    <w:rsid w:val="000F4D35"/>
    <w:rsid w:val="000F5833"/>
    <w:rsid w:val="000F6D9B"/>
    <w:rsid w:val="000F71F6"/>
    <w:rsid w:val="001032D2"/>
    <w:rsid w:val="00103A74"/>
    <w:rsid w:val="001053FD"/>
    <w:rsid w:val="001060F4"/>
    <w:rsid w:val="001064A7"/>
    <w:rsid w:val="00106522"/>
    <w:rsid w:val="00107164"/>
    <w:rsid w:val="001125A7"/>
    <w:rsid w:val="0011337A"/>
    <w:rsid w:val="0011462D"/>
    <w:rsid w:val="001147A3"/>
    <w:rsid w:val="001153A0"/>
    <w:rsid w:val="00115936"/>
    <w:rsid w:val="001219D9"/>
    <w:rsid w:val="00121E87"/>
    <w:rsid w:val="00122CFD"/>
    <w:rsid w:val="0012351A"/>
    <w:rsid w:val="001235D8"/>
    <w:rsid w:val="00123982"/>
    <w:rsid w:val="00123CB5"/>
    <w:rsid w:val="00123ECB"/>
    <w:rsid w:val="0012510E"/>
    <w:rsid w:val="00127700"/>
    <w:rsid w:val="001278E0"/>
    <w:rsid w:val="00127D4F"/>
    <w:rsid w:val="0013065B"/>
    <w:rsid w:val="00130D53"/>
    <w:rsid w:val="00131721"/>
    <w:rsid w:val="001318D3"/>
    <w:rsid w:val="00131D49"/>
    <w:rsid w:val="001325CF"/>
    <w:rsid w:val="001331A6"/>
    <w:rsid w:val="00133AA2"/>
    <w:rsid w:val="001346BB"/>
    <w:rsid w:val="001347D9"/>
    <w:rsid w:val="00135C0E"/>
    <w:rsid w:val="00136A4B"/>
    <w:rsid w:val="001373C6"/>
    <w:rsid w:val="00137944"/>
    <w:rsid w:val="001402B1"/>
    <w:rsid w:val="00140BDD"/>
    <w:rsid w:val="001426DA"/>
    <w:rsid w:val="001429D3"/>
    <w:rsid w:val="00143BFA"/>
    <w:rsid w:val="001448B0"/>
    <w:rsid w:val="00144B68"/>
    <w:rsid w:val="00144FE6"/>
    <w:rsid w:val="00145AEB"/>
    <w:rsid w:val="001475BA"/>
    <w:rsid w:val="00150AD4"/>
    <w:rsid w:val="00150D1E"/>
    <w:rsid w:val="00151FD5"/>
    <w:rsid w:val="001524E0"/>
    <w:rsid w:val="00152F09"/>
    <w:rsid w:val="0015441D"/>
    <w:rsid w:val="001546C1"/>
    <w:rsid w:val="00154AE0"/>
    <w:rsid w:val="00155AC3"/>
    <w:rsid w:val="00156FE3"/>
    <w:rsid w:val="001610C4"/>
    <w:rsid w:val="00161432"/>
    <w:rsid w:val="00161E27"/>
    <w:rsid w:val="00162857"/>
    <w:rsid w:val="00165BC6"/>
    <w:rsid w:val="00167BE1"/>
    <w:rsid w:val="00172377"/>
    <w:rsid w:val="001734B8"/>
    <w:rsid w:val="00175A67"/>
    <w:rsid w:val="00177535"/>
    <w:rsid w:val="001806E9"/>
    <w:rsid w:val="0018362D"/>
    <w:rsid w:val="001855D4"/>
    <w:rsid w:val="00185955"/>
    <w:rsid w:val="0018596F"/>
    <w:rsid w:val="00185994"/>
    <w:rsid w:val="001869FF"/>
    <w:rsid w:val="0018727F"/>
    <w:rsid w:val="00190293"/>
    <w:rsid w:val="001904E8"/>
    <w:rsid w:val="0019063C"/>
    <w:rsid w:val="001909ED"/>
    <w:rsid w:val="001920F8"/>
    <w:rsid w:val="00192B26"/>
    <w:rsid w:val="001935CB"/>
    <w:rsid w:val="00194292"/>
    <w:rsid w:val="00194609"/>
    <w:rsid w:val="001952C7"/>
    <w:rsid w:val="0019535A"/>
    <w:rsid w:val="0019696A"/>
    <w:rsid w:val="001969E3"/>
    <w:rsid w:val="001A0998"/>
    <w:rsid w:val="001A0BEE"/>
    <w:rsid w:val="001A1FE9"/>
    <w:rsid w:val="001A2147"/>
    <w:rsid w:val="001A2C51"/>
    <w:rsid w:val="001A306D"/>
    <w:rsid w:val="001A3586"/>
    <w:rsid w:val="001A36B8"/>
    <w:rsid w:val="001A4991"/>
    <w:rsid w:val="001A4F02"/>
    <w:rsid w:val="001A5B1A"/>
    <w:rsid w:val="001A6252"/>
    <w:rsid w:val="001A74B4"/>
    <w:rsid w:val="001B0C30"/>
    <w:rsid w:val="001B1401"/>
    <w:rsid w:val="001B1A40"/>
    <w:rsid w:val="001B1EF5"/>
    <w:rsid w:val="001B2468"/>
    <w:rsid w:val="001B3D3B"/>
    <w:rsid w:val="001B5815"/>
    <w:rsid w:val="001B5980"/>
    <w:rsid w:val="001B667A"/>
    <w:rsid w:val="001B6680"/>
    <w:rsid w:val="001B669E"/>
    <w:rsid w:val="001B77D1"/>
    <w:rsid w:val="001B7AD5"/>
    <w:rsid w:val="001C14AE"/>
    <w:rsid w:val="001C22CF"/>
    <w:rsid w:val="001C4082"/>
    <w:rsid w:val="001C695B"/>
    <w:rsid w:val="001C7264"/>
    <w:rsid w:val="001C7568"/>
    <w:rsid w:val="001D1077"/>
    <w:rsid w:val="001D110D"/>
    <w:rsid w:val="001D12B0"/>
    <w:rsid w:val="001D47C2"/>
    <w:rsid w:val="001D4D5A"/>
    <w:rsid w:val="001D5F32"/>
    <w:rsid w:val="001D7044"/>
    <w:rsid w:val="001D7C64"/>
    <w:rsid w:val="001E1232"/>
    <w:rsid w:val="001E21B5"/>
    <w:rsid w:val="001E330A"/>
    <w:rsid w:val="001E3A53"/>
    <w:rsid w:val="001E4B62"/>
    <w:rsid w:val="001E4DAF"/>
    <w:rsid w:val="001E5EAF"/>
    <w:rsid w:val="001E6004"/>
    <w:rsid w:val="001E6FE7"/>
    <w:rsid w:val="001E7052"/>
    <w:rsid w:val="001E7680"/>
    <w:rsid w:val="001F0336"/>
    <w:rsid w:val="001F1352"/>
    <w:rsid w:val="001F2B51"/>
    <w:rsid w:val="001F458F"/>
    <w:rsid w:val="001F5B53"/>
    <w:rsid w:val="001F5C64"/>
    <w:rsid w:val="001F634F"/>
    <w:rsid w:val="0020151E"/>
    <w:rsid w:val="002026E3"/>
    <w:rsid w:val="0020294B"/>
    <w:rsid w:val="00203395"/>
    <w:rsid w:val="0020367D"/>
    <w:rsid w:val="00203E1E"/>
    <w:rsid w:val="00205E37"/>
    <w:rsid w:val="00206297"/>
    <w:rsid w:val="00206BEE"/>
    <w:rsid w:val="00213598"/>
    <w:rsid w:val="002136E6"/>
    <w:rsid w:val="00214DEE"/>
    <w:rsid w:val="00216E68"/>
    <w:rsid w:val="00220063"/>
    <w:rsid w:val="002201AF"/>
    <w:rsid w:val="00220598"/>
    <w:rsid w:val="00220715"/>
    <w:rsid w:val="0022083C"/>
    <w:rsid w:val="00220AE4"/>
    <w:rsid w:val="00220AEA"/>
    <w:rsid w:val="00221A4B"/>
    <w:rsid w:val="002226E0"/>
    <w:rsid w:val="00222755"/>
    <w:rsid w:val="00222E5C"/>
    <w:rsid w:val="0022336D"/>
    <w:rsid w:val="00223A46"/>
    <w:rsid w:val="00224A13"/>
    <w:rsid w:val="002258FA"/>
    <w:rsid w:val="002261E3"/>
    <w:rsid w:val="00226299"/>
    <w:rsid w:val="002276E7"/>
    <w:rsid w:val="00227B0A"/>
    <w:rsid w:val="00227E08"/>
    <w:rsid w:val="00227F9A"/>
    <w:rsid w:val="002307D5"/>
    <w:rsid w:val="00231F2B"/>
    <w:rsid w:val="00231F63"/>
    <w:rsid w:val="002339D0"/>
    <w:rsid w:val="002341A9"/>
    <w:rsid w:val="00234493"/>
    <w:rsid w:val="002349FA"/>
    <w:rsid w:val="00235671"/>
    <w:rsid w:val="00237953"/>
    <w:rsid w:val="00237C08"/>
    <w:rsid w:val="002405DC"/>
    <w:rsid w:val="0024151B"/>
    <w:rsid w:val="0024329D"/>
    <w:rsid w:val="00244992"/>
    <w:rsid w:val="00245B59"/>
    <w:rsid w:val="002472DE"/>
    <w:rsid w:val="002478C6"/>
    <w:rsid w:val="0025120B"/>
    <w:rsid w:val="0025224F"/>
    <w:rsid w:val="00255E4C"/>
    <w:rsid w:val="00256222"/>
    <w:rsid w:val="002569AF"/>
    <w:rsid w:val="00256A26"/>
    <w:rsid w:val="00256F78"/>
    <w:rsid w:val="002605D7"/>
    <w:rsid w:val="00261297"/>
    <w:rsid w:val="00261521"/>
    <w:rsid w:val="0026185B"/>
    <w:rsid w:val="00263F58"/>
    <w:rsid w:val="00264F21"/>
    <w:rsid w:val="00265389"/>
    <w:rsid w:val="002653F4"/>
    <w:rsid w:val="00267E00"/>
    <w:rsid w:val="00270AEC"/>
    <w:rsid w:val="00270BEF"/>
    <w:rsid w:val="0027232B"/>
    <w:rsid w:val="00272DC7"/>
    <w:rsid w:val="002732FF"/>
    <w:rsid w:val="0027543A"/>
    <w:rsid w:val="00275782"/>
    <w:rsid w:val="00275DBD"/>
    <w:rsid w:val="0027698D"/>
    <w:rsid w:val="00277E20"/>
    <w:rsid w:val="00280A38"/>
    <w:rsid w:val="00280A6F"/>
    <w:rsid w:val="00280CE3"/>
    <w:rsid w:val="0028187C"/>
    <w:rsid w:val="00281EBF"/>
    <w:rsid w:val="00283500"/>
    <w:rsid w:val="00284F64"/>
    <w:rsid w:val="00285062"/>
    <w:rsid w:val="00290AA5"/>
    <w:rsid w:val="00291A5D"/>
    <w:rsid w:val="00291DB2"/>
    <w:rsid w:val="002931F3"/>
    <w:rsid w:val="002939F4"/>
    <w:rsid w:val="00293BBD"/>
    <w:rsid w:val="00293D21"/>
    <w:rsid w:val="00294245"/>
    <w:rsid w:val="0029610A"/>
    <w:rsid w:val="002965D6"/>
    <w:rsid w:val="00297250"/>
    <w:rsid w:val="002977A8"/>
    <w:rsid w:val="002A0EBB"/>
    <w:rsid w:val="002A0EE8"/>
    <w:rsid w:val="002A269D"/>
    <w:rsid w:val="002A2B35"/>
    <w:rsid w:val="002A30D9"/>
    <w:rsid w:val="002A31BB"/>
    <w:rsid w:val="002A41FC"/>
    <w:rsid w:val="002A47DB"/>
    <w:rsid w:val="002A5190"/>
    <w:rsid w:val="002A598B"/>
    <w:rsid w:val="002A7B33"/>
    <w:rsid w:val="002B00DC"/>
    <w:rsid w:val="002B07C2"/>
    <w:rsid w:val="002B09EA"/>
    <w:rsid w:val="002B0FF5"/>
    <w:rsid w:val="002B152A"/>
    <w:rsid w:val="002B1EC4"/>
    <w:rsid w:val="002B253B"/>
    <w:rsid w:val="002B26E5"/>
    <w:rsid w:val="002B3F11"/>
    <w:rsid w:val="002B5042"/>
    <w:rsid w:val="002B56B2"/>
    <w:rsid w:val="002B5755"/>
    <w:rsid w:val="002B5CE5"/>
    <w:rsid w:val="002B6462"/>
    <w:rsid w:val="002B715F"/>
    <w:rsid w:val="002B7286"/>
    <w:rsid w:val="002B76A5"/>
    <w:rsid w:val="002B7AB1"/>
    <w:rsid w:val="002B7C49"/>
    <w:rsid w:val="002C0BB6"/>
    <w:rsid w:val="002C0C5A"/>
    <w:rsid w:val="002C18B9"/>
    <w:rsid w:val="002C1B42"/>
    <w:rsid w:val="002C21CF"/>
    <w:rsid w:val="002C312A"/>
    <w:rsid w:val="002C316A"/>
    <w:rsid w:val="002C5602"/>
    <w:rsid w:val="002C5C5F"/>
    <w:rsid w:val="002C5D76"/>
    <w:rsid w:val="002C6283"/>
    <w:rsid w:val="002C6C31"/>
    <w:rsid w:val="002D1AD6"/>
    <w:rsid w:val="002D21DD"/>
    <w:rsid w:val="002D2382"/>
    <w:rsid w:val="002D44B9"/>
    <w:rsid w:val="002D5A7E"/>
    <w:rsid w:val="002D6BF9"/>
    <w:rsid w:val="002D76BE"/>
    <w:rsid w:val="002E1050"/>
    <w:rsid w:val="002E16F6"/>
    <w:rsid w:val="002E1767"/>
    <w:rsid w:val="002E3A26"/>
    <w:rsid w:val="002E4605"/>
    <w:rsid w:val="002E4FAC"/>
    <w:rsid w:val="002E504E"/>
    <w:rsid w:val="002E51E2"/>
    <w:rsid w:val="002E520F"/>
    <w:rsid w:val="002E5687"/>
    <w:rsid w:val="002E62AE"/>
    <w:rsid w:val="002E6710"/>
    <w:rsid w:val="002E681B"/>
    <w:rsid w:val="002E6A00"/>
    <w:rsid w:val="002E6B70"/>
    <w:rsid w:val="002E76E8"/>
    <w:rsid w:val="002F0F75"/>
    <w:rsid w:val="002F1204"/>
    <w:rsid w:val="002F1463"/>
    <w:rsid w:val="002F1998"/>
    <w:rsid w:val="002F29DF"/>
    <w:rsid w:val="002F2AF3"/>
    <w:rsid w:val="002F3E30"/>
    <w:rsid w:val="002F5B01"/>
    <w:rsid w:val="002F70FA"/>
    <w:rsid w:val="002F7A25"/>
    <w:rsid w:val="0030299E"/>
    <w:rsid w:val="003032FF"/>
    <w:rsid w:val="00303665"/>
    <w:rsid w:val="00303B4A"/>
    <w:rsid w:val="00303D93"/>
    <w:rsid w:val="00304485"/>
    <w:rsid w:val="00305680"/>
    <w:rsid w:val="00306100"/>
    <w:rsid w:val="003109AA"/>
    <w:rsid w:val="003115F7"/>
    <w:rsid w:val="003128D6"/>
    <w:rsid w:val="0031392C"/>
    <w:rsid w:val="0031403F"/>
    <w:rsid w:val="0031530E"/>
    <w:rsid w:val="00316177"/>
    <w:rsid w:val="0031786F"/>
    <w:rsid w:val="00317C59"/>
    <w:rsid w:val="00317D0D"/>
    <w:rsid w:val="003205C4"/>
    <w:rsid w:val="003211B7"/>
    <w:rsid w:val="0032148E"/>
    <w:rsid w:val="00321AA1"/>
    <w:rsid w:val="00321D6F"/>
    <w:rsid w:val="003225A2"/>
    <w:rsid w:val="003238FC"/>
    <w:rsid w:val="00323B3B"/>
    <w:rsid w:val="00324241"/>
    <w:rsid w:val="003252F2"/>
    <w:rsid w:val="0032542B"/>
    <w:rsid w:val="003262C3"/>
    <w:rsid w:val="003263D8"/>
    <w:rsid w:val="003278B9"/>
    <w:rsid w:val="00327EE1"/>
    <w:rsid w:val="0033031C"/>
    <w:rsid w:val="00330BE3"/>
    <w:rsid w:val="003318B0"/>
    <w:rsid w:val="00331A45"/>
    <w:rsid w:val="0033230E"/>
    <w:rsid w:val="00332349"/>
    <w:rsid w:val="00332EEE"/>
    <w:rsid w:val="00333773"/>
    <w:rsid w:val="003339B3"/>
    <w:rsid w:val="00334C29"/>
    <w:rsid w:val="00334F50"/>
    <w:rsid w:val="00335DC1"/>
    <w:rsid w:val="00336757"/>
    <w:rsid w:val="003401D2"/>
    <w:rsid w:val="0034051C"/>
    <w:rsid w:val="0034053E"/>
    <w:rsid w:val="00341B02"/>
    <w:rsid w:val="00341CAF"/>
    <w:rsid w:val="00341E12"/>
    <w:rsid w:val="00342445"/>
    <w:rsid w:val="00342A44"/>
    <w:rsid w:val="00342B27"/>
    <w:rsid w:val="003430A1"/>
    <w:rsid w:val="00343E1E"/>
    <w:rsid w:val="003442AA"/>
    <w:rsid w:val="00344800"/>
    <w:rsid w:val="00346A29"/>
    <w:rsid w:val="00346A7C"/>
    <w:rsid w:val="00346F32"/>
    <w:rsid w:val="00347CC2"/>
    <w:rsid w:val="00347D72"/>
    <w:rsid w:val="00350B61"/>
    <w:rsid w:val="00351772"/>
    <w:rsid w:val="00351952"/>
    <w:rsid w:val="00353EC3"/>
    <w:rsid w:val="0035616B"/>
    <w:rsid w:val="00356E24"/>
    <w:rsid w:val="0036023F"/>
    <w:rsid w:val="00360BBC"/>
    <w:rsid w:val="00360EA5"/>
    <w:rsid w:val="00361389"/>
    <w:rsid w:val="00361A63"/>
    <w:rsid w:val="00366022"/>
    <w:rsid w:val="0037065A"/>
    <w:rsid w:val="00370D76"/>
    <w:rsid w:val="00372446"/>
    <w:rsid w:val="00372615"/>
    <w:rsid w:val="003727BA"/>
    <w:rsid w:val="0037411B"/>
    <w:rsid w:val="003747C0"/>
    <w:rsid w:val="00375602"/>
    <w:rsid w:val="0037774F"/>
    <w:rsid w:val="0038003E"/>
    <w:rsid w:val="0038051D"/>
    <w:rsid w:val="003829A3"/>
    <w:rsid w:val="00382F53"/>
    <w:rsid w:val="003831FD"/>
    <w:rsid w:val="003838FF"/>
    <w:rsid w:val="00384648"/>
    <w:rsid w:val="0038470E"/>
    <w:rsid w:val="0038493C"/>
    <w:rsid w:val="00384D59"/>
    <w:rsid w:val="00384F95"/>
    <w:rsid w:val="003856D2"/>
    <w:rsid w:val="003866E4"/>
    <w:rsid w:val="0038758A"/>
    <w:rsid w:val="00390BBD"/>
    <w:rsid w:val="00391474"/>
    <w:rsid w:val="00391608"/>
    <w:rsid w:val="003939EB"/>
    <w:rsid w:val="00393E25"/>
    <w:rsid w:val="0039705A"/>
    <w:rsid w:val="0039714B"/>
    <w:rsid w:val="00397780"/>
    <w:rsid w:val="00397DFD"/>
    <w:rsid w:val="003A0486"/>
    <w:rsid w:val="003A0FC7"/>
    <w:rsid w:val="003A1605"/>
    <w:rsid w:val="003A1D20"/>
    <w:rsid w:val="003A2072"/>
    <w:rsid w:val="003A2E45"/>
    <w:rsid w:val="003A3615"/>
    <w:rsid w:val="003A4300"/>
    <w:rsid w:val="003A432F"/>
    <w:rsid w:val="003A51B1"/>
    <w:rsid w:val="003A5DB2"/>
    <w:rsid w:val="003A61A5"/>
    <w:rsid w:val="003A639D"/>
    <w:rsid w:val="003A6503"/>
    <w:rsid w:val="003A6D6F"/>
    <w:rsid w:val="003A7DFD"/>
    <w:rsid w:val="003B076C"/>
    <w:rsid w:val="003B0DA0"/>
    <w:rsid w:val="003B17BD"/>
    <w:rsid w:val="003B1AF8"/>
    <w:rsid w:val="003B1DBE"/>
    <w:rsid w:val="003B318C"/>
    <w:rsid w:val="003B33C2"/>
    <w:rsid w:val="003B3859"/>
    <w:rsid w:val="003B3D32"/>
    <w:rsid w:val="003B46F4"/>
    <w:rsid w:val="003B7FE2"/>
    <w:rsid w:val="003C12FF"/>
    <w:rsid w:val="003C1BCA"/>
    <w:rsid w:val="003C2A98"/>
    <w:rsid w:val="003C3A74"/>
    <w:rsid w:val="003C48F4"/>
    <w:rsid w:val="003C5162"/>
    <w:rsid w:val="003C6D13"/>
    <w:rsid w:val="003D0B49"/>
    <w:rsid w:val="003D0E1D"/>
    <w:rsid w:val="003D114B"/>
    <w:rsid w:val="003D15C5"/>
    <w:rsid w:val="003D1692"/>
    <w:rsid w:val="003D16D5"/>
    <w:rsid w:val="003D1D47"/>
    <w:rsid w:val="003D2ACE"/>
    <w:rsid w:val="003D5E9D"/>
    <w:rsid w:val="003E0DF7"/>
    <w:rsid w:val="003E12DC"/>
    <w:rsid w:val="003E13F7"/>
    <w:rsid w:val="003E1B7A"/>
    <w:rsid w:val="003E211B"/>
    <w:rsid w:val="003E2314"/>
    <w:rsid w:val="003E2F37"/>
    <w:rsid w:val="003E2F98"/>
    <w:rsid w:val="003E3BA1"/>
    <w:rsid w:val="003E4A9A"/>
    <w:rsid w:val="003E61D1"/>
    <w:rsid w:val="003E65DD"/>
    <w:rsid w:val="003F069E"/>
    <w:rsid w:val="003F0DA7"/>
    <w:rsid w:val="003F0FCC"/>
    <w:rsid w:val="003F1B42"/>
    <w:rsid w:val="003F1CF4"/>
    <w:rsid w:val="003F266F"/>
    <w:rsid w:val="003F2EEA"/>
    <w:rsid w:val="003F417B"/>
    <w:rsid w:val="003F4183"/>
    <w:rsid w:val="003F4429"/>
    <w:rsid w:val="003F44A2"/>
    <w:rsid w:val="003F4502"/>
    <w:rsid w:val="003F4EA1"/>
    <w:rsid w:val="003F558E"/>
    <w:rsid w:val="003F63F2"/>
    <w:rsid w:val="003F67FE"/>
    <w:rsid w:val="003F70CE"/>
    <w:rsid w:val="00400B49"/>
    <w:rsid w:val="00401B5C"/>
    <w:rsid w:val="00402451"/>
    <w:rsid w:val="0040317D"/>
    <w:rsid w:val="00404671"/>
    <w:rsid w:val="00404951"/>
    <w:rsid w:val="00404EAE"/>
    <w:rsid w:val="0040504D"/>
    <w:rsid w:val="00405141"/>
    <w:rsid w:val="004052A3"/>
    <w:rsid w:val="004061D0"/>
    <w:rsid w:val="004065DD"/>
    <w:rsid w:val="00406BFD"/>
    <w:rsid w:val="00406E93"/>
    <w:rsid w:val="004104A2"/>
    <w:rsid w:val="00411D17"/>
    <w:rsid w:val="00412024"/>
    <w:rsid w:val="004129AF"/>
    <w:rsid w:val="004137FC"/>
    <w:rsid w:val="004142CC"/>
    <w:rsid w:val="004145D2"/>
    <w:rsid w:val="00416E14"/>
    <w:rsid w:val="00416F72"/>
    <w:rsid w:val="00420461"/>
    <w:rsid w:val="00420F70"/>
    <w:rsid w:val="00420FA6"/>
    <w:rsid w:val="004241A7"/>
    <w:rsid w:val="00426E63"/>
    <w:rsid w:val="00427838"/>
    <w:rsid w:val="00427BA7"/>
    <w:rsid w:val="00427ECA"/>
    <w:rsid w:val="004304FF"/>
    <w:rsid w:val="00431A35"/>
    <w:rsid w:val="00432792"/>
    <w:rsid w:val="00432DBB"/>
    <w:rsid w:val="004334C9"/>
    <w:rsid w:val="004340B4"/>
    <w:rsid w:val="0043626F"/>
    <w:rsid w:val="00436896"/>
    <w:rsid w:val="004375A7"/>
    <w:rsid w:val="00437BC3"/>
    <w:rsid w:val="00437E12"/>
    <w:rsid w:val="004406C0"/>
    <w:rsid w:val="00444F1A"/>
    <w:rsid w:val="00445041"/>
    <w:rsid w:val="0044526C"/>
    <w:rsid w:val="0044552F"/>
    <w:rsid w:val="00446227"/>
    <w:rsid w:val="00446859"/>
    <w:rsid w:val="004506FE"/>
    <w:rsid w:val="00450AAF"/>
    <w:rsid w:val="004519E5"/>
    <w:rsid w:val="004530E7"/>
    <w:rsid w:val="00455716"/>
    <w:rsid w:val="00456BFB"/>
    <w:rsid w:val="004579A9"/>
    <w:rsid w:val="00457A43"/>
    <w:rsid w:val="004613AD"/>
    <w:rsid w:val="0046154D"/>
    <w:rsid w:val="00462C91"/>
    <w:rsid w:val="004635A9"/>
    <w:rsid w:val="0046409E"/>
    <w:rsid w:val="00464184"/>
    <w:rsid w:val="00464771"/>
    <w:rsid w:val="004647B0"/>
    <w:rsid w:val="004648F0"/>
    <w:rsid w:val="00465D15"/>
    <w:rsid w:val="00465FDC"/>
    <w:rsid w:val="0046624B"/>
    <w:rsid w:val="00466C53"/>
    <w:rsid w:val="00466F48"/>
    <w:rsid w:val="0046702D"/>
    <w:rsid w:val="0046743E"/>
    <w:rsid w:val="00467F58"/>
    <w:rsid w:val="00471A84"/>
    <w:rsid w:val="00472E4B"/>
    <w:rsid w:val="0047345D"/>
    <w:rsid w:val="004738AE"/>
    <w:rsid w:val="00474724"/>
    <w:rsid w:val="00474753"/>
    <w:rsid w:val="00474B14"/>
    <w:rsid w:val="00474B2B"/>
    <w:rsid w:val="00474DA1"/>
    <w:rsid w:val="004752B6"/>
    <w:rsid w:val="00476068"/>
    <w:rsid w:val="004760E2"/>
    <w:rsid w:val="004777B6"/>
    <w:rsid w:val="00480092"/>
    <w:rsid w:val="00480620"/>
    <w:rsid w:val="00481C04"/>
    <w:rsid w:val="00483462"/>
    <w:rsid w:val="004841CE"/>
    <w:rsid w:val="00485D2E"/>
    <w:rsid w:val="004860F9"/>
    <w:rsid w:val="004874B0"/>
    <w:rsid w:val="00487FFE"/>
    <w:rsid w:val="004902EA"/>
    <w:rsid w:val="00491540"/>
    <w:rsid w:val="004928E7"/>
    <w:rsid w:val="00492BC8"/>
    <w:rsid w:val="004932ED"/>
    <w:rsid w:val="0049345E"/>
    <w:rsid w:val="00496A37"/>
    <w:rsid w:val="0049739F"/>
    <w:rsid w:val="004A15CA"/>
    <w:rsid w:val="004A1B94"/>
    <w:rsid w:val="004A338F"/>
    <w:rsid w:val="004A37A7"/>
    <w:rsid w:val="004A3C87"/>
    <w:rsid w:val="004A4A15"/>
    <w:rsid w:val="004A513D"/>
    <w:rsid w:val="004A77CF"/>
    <w:rsid w:val="004B0393"/>
    <w:rsid w:val="004B13A3"/>
    <w:rsid w:val="004B174E"/>
    <w:rsid w:val="004B1D5B"/>
    <w:rsid w:val="004B3FF3"/>
    <w:rsid w:val="004B47E8"/>
    <w:rsid w:val="004B62E1"/>
    <w:rsid w:val="004B6B48"/>
    <w:rsid w:val="004C0229"/>
    <w:rsid w:val="004C0B2F"/>
    <w:rsid w:val="004C0B45"/>
    <w:rsid w:val="004C33BF"/>
    <w:rsid w:val="004C4242"/>
    <w:rsid w:val="004C6D18"/>
    <w:rsid w:val="004C7412"/>
    <w:rsid w:val="004C7944"/>
    <w:rsid w:val="004C7CDA"/>
    <w:rsid w:val="004C7CDC"/>
    <w:rsid w:val="004D0EB5"/>
    <w:rsid w:val="004D1517"/>
    <w:rsid w:val="004D3636"/>
    <w:rsid w:val="004D3F10"/>
    <w:rsid w:val="004D3F85"/>
    <w:rsid w:val="004D4772"/>
    <w:rsid w:val="004D58FB"/>
    <w:rsid w:val="004D6269"/>
    <w:rsid w:val="004D69F3"/>
    <w:rsid w:val="004D6B73"/>
    <w:rsid w:val="004E07FD"/>
    <w:rsid w:val="004E124A"/>
    <w:rsid w:val="004E2069"/>
    <w:rsid w:val="004E2442"/>
    <w:rsid w:val="004E54EB"/>
    <w:rsid w:val="004E55FB"/>
    <w:rsid w:val="004E7418"/>
    <w:rsid w:val="004E7554"/>
    <w:rsid w:val="004F033B"/>
    <w:rsid w:val="004F167A"/>
    <w:rsid w:val="004F46FE"/>
    <w:rsid w:val="004F4F85"/>
    <w:rsid w:val="004F621D"/>
    <w:rsid w:val="004F660C"/>
    <w:rsid w:val="004F7326"/>
    <w:rsid w:val="004F7B29"/>
    <w:rsid w:val="00500102"/>
    <w:rsid w:val="00500851"/>
    <w:rsid w:val="00500F7E"/>
    <w:rsid w:val="005010D8"/>
    <w:rsid w:val="00501DE6"/>
    <w:rsid w:val="005021D7"/>
    <w:rsid w:val="00502A62"/>
    <w:rsid w:val="00504246"/>
    <w:rsid w:val="00504A51"/>
    <w:rsid w:val="0050794E"/>
    <w:rsid w:val="00507D55"/>
    <w:rsid w:val="00510903"/>
    <w:rsid w:val="00510A8A"/>
    <w:rsid w:val="005118C3"/>
    <w:rsid w:val="005123A6"/>
    <w:rsid w:val="00512549"/>
    <w:rsid w:val="0051289A"/>
    <w:rsid w:val="00512D32"/>
    <w:rsid w:val="005134AE"/>
    <w:rsid w:val="0051383B"/>
    <w:rsid w:val="00513A31"/>
    <w:rsid w:val="00513F22"/>
    <w:rsid w:val="00517232"/>
    <w:rsid w:val="0052072C"/>
    <w:rsid w:val="00520810"/>
    <w:rsid w:val="005233B4"/>
    <w:rsid w:val="0052434F"/>
    <w:rsid w:val="00525710"/>
    <w:rsid w:val="00525D04"/>
    <w:rsid w:val="00527DFF"/>
    <w:rsid w:val="00527E8B"/>
    <w:rsid w:val="0053022E"/>
    <w:rsid w:val="005307B2"/>
    <w:rsid w:val="00530832"/>
    <w:rsid w:val="00531B08"/>
    <w:rsid w:val="00531E90"/>
    <w:rsid w:val="005321EA"/>
    <w:rsid w:val="00533E36"/>
    <w:rsid w:val="00534E29"/>
    <w:rsid w:val="00535A87"/>
    <w:rsid w:val="00535C6C"/>
    <w:rsid w:val="0054003F"/>
    <w:rsid w:val="00541781"/>
    <w:rsid w:val="005419E3"/>
    <w:rsid w:val="0054241D"/>
    <w:rsid w:val="00542B61"/>
    <w:rsid w:val="00546488"/>
    <w:rsid w:val="005464A6"/>
    <w:rsid w:val="00547E66"/>
    <w:rsid w:val="0055095A"/>
    <w:rsid w:val="005515ED"/>
    <w:rsid w:val="00551F41"/>
    <w:rsid w:val="0055366E"/>
    <w:rsid w:val="005540A6"/>
    <w:rsid w:val="005542CE"/>
    <w:rsid w:val="00554912"/>
    <w:rsid w:val="00554C7D"/>
    <w:rsid w:val="00555D2F"/>
    <w:rsid w:val="00555DE9"/>
    <w:rsid w:val="00555E9C"/>
    <w:rsid w:val="00556F1B"/>
    <w:rsid w:val="00561404"/>
    <w:rsid w:val="0056149D"/>
    <w:rsid w:val="00562820"/>
    <w:rsid w:val="0056415D"/>
    <w:rsid w:val="005651F6"/>
    <w:rsid w:val="0056548E"/>
    <w:rsid w:val="00566158"/>
    <w:rsid w:val="0056648B"/>
    <w:rsid w:val="005667EF"/>
    <w:rsid w:val="005668F1"/>
    <w:rsid w:val="00566E1E"/>
    <w:rsid w:val="00567FE5"/>
    <w:rsid w:val="005703EF"/>
    <w:rsid w:val="00570E87"/>
    <w:rsid w:val="00571D20"/>
    <w:rsid w:val="00572B2E"/>
    <w:rsid w:val="005749B0"/>
    <w:rsid w:val="00574AC7"/>
    <w:rsid w:val="0057568A"/>
    <w:rsid w:val="005770E6"/>
    <w:rsid w:val="005772D9"/>
    <w:rsid w:val="00577797"/>
    <w:rsid w:val="005778EA"/>
    <w:rsid w:val="005832C6"/>
    <w:rsid w:val="00583386"/>
    <w:rsid w:val="0058375E"/>
    <w:rsid w:val="0058435F"/>
    <w:rsid w:val="005849C3"/>
    <w:rsid w:val="0058567B"/>
    <w:rsid w:val="00586653"/>
    <w:rsid w:val="00591D90"/>
    <w:rsid w:val="005926A2"/>
    <w:rsid w:val="00593294"/>
    <w:rsid w:val="00594642"/>
    <w:rsid w:val="00594F98"/>
    <w:rsid w:val="00596BA8"/>
    <w:rsid w:val="0059708C"/>
    <w:rsid w:val="005A02FF"/>
    <w:rsid w:val="005A0E30"/>
    <w:rsid w:val="005A1D04"/>
    <w:rsid w:val="005A2349"/>
    <w:rsid w:val="005A2453"/>
    <w:rsid w:val="005A3726"/>
    <w:rsid w:val="005A3E5F"/>
    <w:rsid w:val="005A402F"/>
    <w:rsid w:val="005A462B"/>
    <w:rsid w:val="005A4C22"/>
    <w:rsid w:val="005A50DE"/>
    <w:rsid w:val="005A5D8E"/>
    <w:rsid w:val="005A697E"/>
    <w:rsid w:val="005A7D36"/>
    <w:rsid w:val="005B0DDA"/>
    <w:rsid w:val="005B1348"/>
    <w:rsid w:val="005B238A"/>
    <w:rsid w:val="005B264E"/>
    <w:rsid w:val="005B49C8"/>
    <w:rsid w:val="005B5A6C"/>
    <w:rsid w:val="005B6545"/>
    <w:rsid w:val="005B6746"/>
    <w:rsid w:val="005B700B"/>
    <w:rsid w:val="005B7689"/>
    <w:rsid w:val="005C04B4"/>
    <w:rsid w:val="005C11A1"/>
    <w:rsid w:val="005C129E"/>
    <w:rsid w:val="005C1B3C"/>
    <w:rsid w:val="005C1BB4"/>
    <w:rsid w:val="005C2357"/>
    <w:rsid w:val="005C2BA1"/>
    <w:rsid w:val="005C3806"/>
    <w:rsid w:val="005C3E8F"/>
    <w:rsid w:val="005C3E9A"/>
    <w:rsid w:val="005C3FC0"/>
    <w:rsid w:val="005C4394"/>
    <w:rsid w:val="005C75A5"/>
    <w:rsid w:val="005D06BA"/>
    <w:rsid w:val="005D0CC7"/>
    <w:rsid w:val="005D14C4"/>
    <w:rsid w:val="005D40B5"/>
    <w:rsid w:val="005D4DBD"/>
    <w:rsid w:val="005D53C4"/>
    <w:rsid w:val="005D5787"/>
    <w:rsid w:val="005D59F4"/>
    <w:rsid w:val="005D5E51"/>
    <w:rsid w:val="005D6211"/>
    <w:rsid w:val="005D7170"/>
    <w:rsid w:val="005D793F"/>
    <w:rsid w:val="005E0661"/>
    <w:rsid w:val="005E07F0"/>
    <w:rsid w:val="005E1E47"/>
    <w:rsid w:val="005E2596"/>
    <w:rsid w:val="005E2DD6"/>
    <w:rsid w:val="005E5EE3"/>
    <w:rsid w:val="005E60CD"/>
    <w:rsid w:val="005E69D1"/>
    <w:rsid w:val="005E6E79"/>
    <w:rsid w:val="005F094A"/>
    <w:rsid w:val="005F2509"/>
    <w:rsid w:val="005F2511"/>
    <w:rsid w:val="005F2C6C"/>
    <w:rsid w:val="005F4AF5"/>
    <w:rsid w:val="005F4C07"/>
    <w:rsid w:val="005F51C1"/>
    <w:rsid w:val="005F5BDD"/>
    <w:rsid w:val="005F5F27"/>
    <w:rsid w:val="005F6913"/>
    <w:rsid w:val="005F6CFF"/>
    <w:rsid w:val="005F7A25"/>
    <w:rsid w:val="00600A95"/>
    <w:rsid w:val="006012D0"/>
    <w:rsid w:val="0060150A"/>
    <w:rsid w:val="0060198F"/>
    <w:rsid w:val="006025CE"/>
    <w:rsid w:val="0060266E"/>
    <w:rsid w:val="00603693"/>
    <w:rsid w:val="00603B19"/>
    <w:rsid w:val="0060476E"/>
    <w:rsid w:val="00604FFE"/>
    <w:rsid w:val="0060690A"/>
    <w:rsid w:val="00607CBC"/>
    <w:rsid w:val="00610FF0"/>
    <w:rsid w:val="00611B60"/>
    <w:rsid w:val="00612DFA"/>
    <w:rsid w:val="00614303"/>
    <w:rsid w:val="00615351"/>
    <w:rsid w:val="00615959"/>
    <w:rsid w:val="00616259"/>
    <w:rsid w:val="0061684C"/>
    <w:rsid w:val="00616BC1"/>
    <w:rsid w:val="006178DF"/>
    <w:rsid w:val="00622593"/>
    <w:rsid w:val="00622FBC"/>
    <w:rsid w:val="00624C69"/>
    <w:rsid w:val="00625D5A"/>
    <w:rsid w:val="006269FB"/>
    <w:rsid w:val="00627756"/>
    <w:rsid w:val="0063153A"/>
    <w:rsid w:val="00631781"/>
    <w:rsid w:val="00634764"/>
    <w:rsid w:val="006378B1"/>
    <w:rsid w:val="00637A88"/>
    <w:rsid w:val="00640F79"/>
    <w:rsid w:val="00641D2A"/>
    <w:rsid w:val="00642D03"/>
    <w:rsid w:val="00643D13"/>
    <w:rsid w:val="0064593E"/>
    <w:rsid w:val="00645D44"/>
    <w:rsid w:val="00646CAE"/>
    <w:rsid w:val="00646D0D"/>
    <w:rsid w:val="0065130F"/>
    <w:rsid w:val="0065142A"/>
    <w:rsid w:val="00651622"/>
    <w:rsid w:val="006525F5"/>
    <w:rsid w:val="00652709"/>
    <w:rsid w:val="00653D34"/>
    <w:rsid w:val="00654DEB"/>
    <w:rsid w:val="00655147"/>
    <w:rsid w:val="0065716B"/>
    <w:rsid w:val="006602B9"/>
    <w:rsid w:val="00660C80"/>
    <w:rsid w:val="00660FC6"/>
    <w:rsid w:val="006610B8"/>
    <w:rsid w:val="00661E4A"/>
    <w:rsid w:val="0066220D"/>
    <w:rsid w:val="00663DEA"/>
    <w:rsid w:val="00663E1A"/>
    <w:rsid w:val="006642D9"/>
    <w:rsid w:val="00664AE4"/>
    <w:rsid w:val="006652CD"/>
    <w:rsid w:val="0066591A"/>
    <w:rsid w:val="0066643C"/>
    <w:rsid w:val="006670CA"/>
    <w:rsid w:val="00670A54"/>
    <w:rsid w:val="00670C60"/>
    <w:rsid w:val="00671E92"/>
    <w:rsid w:val="00671F29"/>
    <w:rsid w:val="006720EA"/>
    <w:rsid w:val="006750B2"/>
    <w:rsid w:val="00676C1B"/>
    <w:rsid w:val="00677335"/>
    <w:rsid w:val="00680E54"/>
    <w:rsid w:val="00683A7D"/>
    <w:rsid w:val="006849E0"/>
    <w:rsid w:val="00684D8D"/>
    <w:rsid w:val="00685F48"/>
    <w:rsid w:val="006906EE"/>
    <w:rsid w:val="00693073"/>
    <w:rsid w:val="0069382E"/>
    <w:rsid w:val="00695C70"/>
    <w:rsid w:val="00695EA5"/>
    <w:rsid w:val="00696553"/>
    <w:rsid w:val="006968DF"/>
    <w:rsid w:val="00696A1D"/>
    <w:rsid w:val="006A2E51"/>
    <w:rsid w:val="006A31C8"/>
    <w:rsid w:val="006A422C"/>
    <w:rsid w:val="006A5897"/>
    <w:rsid w:val="006A6036"/>
    <w:rsid w:val="006A793C"/>
    <w:rsid w:val="006B0031"/>
    <w:rsid w:val="006B0ADF"/>
    <w:rsid w:val="006B1AD2"/>
    <w:rsid w:val="006B1DAE"/>
    <w:rsid w:val="006B1EDA"/>
    <w:rsid w:val="006B23B1"/>
    <w:rsid w:val="006B2901"/>
    <w:rsid w:val="006B3EF3"/>
    <w:rsid w:val="006B42FE"/>
    <w:rsid w:val="006B5B0B"/>
    <w:rsid w:val="006B5F66"/>
    <w:rsid w:val="006B6DBC"/>
    <w:rsid w:val="006B7BB8"/>
    <w:rsid w:val="006C04BA"/>
    <w:rsid w:val="006C0804"/>
    <w:rsid w:val="006C0B59"/>
    <w:rsid w:val="006C1F84"/>
    <w:rsid w:val="006C227B"/>
    <w:rsid w:val="006C2FE9"/>
    <w:rsid w:val="006C3B85"/>
    <w:rsid w:val="006C4296"/>
    <w:rsid w:val="006C5896"/>
    <w:rsid w:val="006C6248"/>
    <w:rsid w:val="006C6EAD"/>
    <w:rsid w:val="006C7D0A"/>
    <w:rsid w:val="006D08F3"/>
    <w:rsid w:val="006D2937"/>
    <w:rsid w:val="006D2A36"/>
    <w:rsid w:val="006D44E0"/>
    <w:rsid w:val="006D5228"/>
    <w:rsid w:val="006D5542"/>
    <w:rsid w:val="006D7236"/>
    <w:rsid w:val="006D7FE1"/>
    <w:rsid w:val="006E0C8E"/>
    <w:rsid w:val="006E0CE4"/>
    <w:rsid w:val="006E0DFF"/>
    <w:rsid w:val="006E1115"/>
    <w:rsid w:val="006E1220"/>
    <w:rsid w:val="006E16D9"/>
    <w:rsid w:val="006E19E2"/>
    <w:rsid w:val="006E2903"/>
    <w:rsid w:val="006E2F36"/>
    <w:rsid w:val="006E3F89"/>
    <w:rsid w:val="006E46A5"/>
    <w:rsid w:val="006E54CE"/>
    <w:rsid w:val="006F0F7D"/>
    <w:rsid w:val="006F1021"/>
    <w:rsid w:val="006F1064"/>
    <w:rsid w:val="006F25D8"/>
    <w:rsid w:val="006F2901"/>
    <w:rsid w:val="006F2CC5"/>
    <w:rsid w:val="006F4A0D"/>
    <w:rsid w:val="006F4D5C"/>
    <w:rsid w:val="006F543F"/>
    <w:rsid w:val="006F681C"/>
    <w:rsid w:val="006F6FC0"/>
    <w:rsid w:val="006F7882"/>
    <w:rsid w:val="006F7EDE"/>
    <w:rsid w:val="00700777"/>
    <w:rsid w:val="007011AE"/>
    <w:rsid w:val="007017E6"/>
    <w:rsid w:val="007019AD"/>
    <w:rsid w:val="007024A8"/>
    <w:rsid w:val="0070373A"/>
    <w:rsid w:val="00704E9B"/>
    <w:rsid w:val="0070521B"/>
    <w:rsid w:val="00705A96"/>
    <w:rsid w:val="00706455"/>
    <w:rsid w:val="007068D7"/>
    <w:rsid w:val="00710CBF"/>
    <w:rsid w:val="00711503"/>
    <w:rsid w:val="00712865"/>
    <w:rsid w:val="00712AAB"/>
    <w:rsid w:val="0071316E"/>
    <w:rsid w:val="00713A22"/>
    <w:rsid w:val="0071439A"/>
    <w:rsid w:val="007155CB"/>
    <w:rsid w:val="00715649"/>
    <w:rsid w:val="007156E4"/>
    <w:rsid w:val="00715C21"/>
    <w:rsid w:val="007160AD"/>
    <w:rsid w:val="007163D3"/>
    <w:rsid w:val="00716AAF"/>
    <w:rsid w:val="00720AB0"/>
    <w:rsid w:val="00720B50"/>
    <w:rsid w:val="00720D2C"/>
    <w:rsid w:val="00720FB1"/>
    <w:rsid w:val="0072135E"/>
    <w:rsid w:val="007213B3"/>
    <w:rsid w:val="00721450"/>
    <w:rsid w:val="00721611"/>
    <w:rsid w:val="007219CF"/>
    <w:rsid w:val="0072211B"/>
    <w:rsid w:val="00725B39"/>
    <w:rsid w:val="00727938"/>
    <w:rsid w:val="00727AE1"/>
    <w:rsid w:val="0073081B"/>
    <w:rsid w:val="0073306C"/>
    <w:rsid w:val="0073380D"/>
    <w:rsid w:val="00733849"/>
    <w:rsid w:val="0073519B"/>
    <w:rsid w:val="007357B7"/>
    <w:rsid w:val="0073675F"/>
    <w:rsid w:val="007368AD"/>
    <w:rsid w:val="00736A57"/>
    <w:rsid w:val="00737705"/>
    <w:rsid w:val="007418BB"/>
    <w:rsid w:val="00742609"/>
    <w:rsid w:val="00743D7B"/>
    <w:rsid w:val="0074422C"/>
    <w:rsid w:val="00744E1B"/>
    <w:rsid w:val="00744FEC"/>
    <w:rsid w:val="00745952"/>
    <w:rsid w:val="007475D1"/>
    <w:rsid w:val="00747A32"/>
    <w:rsid w:val="007512FF"/>
    <w:rsid w:val="007514E7"/>
    <w:rsid w:val="007516CF"/>
    <w:rsid w:val="00751CFA"/>
    <w:rsid w:val="00751E1F"/>
    <w:rsid w:val="0075208D"/>
    <w:rsid w:val="00752127"/>
    <w:rsid w:val="00752BCA"/>
    <w:rsid w:val="00752FB2"/>
    <w:rsid w:val="00753948"/>
    <w:rsid w:val="00756A83"/>
    <w:rsid w:val="00757621"/>
    <w:rsid w:val="007578E7"/>
    <w:rsid w:val="00763A65"/>
    <w:rsid w:val="00764A70"/>
    <w:rsid w:val="00764C32"/>
    <w:rsid w:val="007701F8"/>
    <w:rsid w:val="00771BBF"/>
    <w:rsid w:val="00772D73"/>
    <w:rsid w:val="00773C42"/>
    <w:rsid w:val="00774228"/>
    <w:rsid w:val="00777D2F"/>
    <w:rsid w:val="00777F6B"/>
    <w:rsid w:val="00780739"/>
    <w:rsid w:val="00781463"/>
    <w:rsid w:val="007814BE"/>
    <w:rsid w:val="00781613"/>
    <w:rsid w:val="00781FFC"/>
    <w:rsid w:val="007836B7"/>
    <w:rsid w:val="0078374D"/>
    <w:rsid w:val="00783BB7"/>
    <w:rsid w:val="007848E6"/>
    <w:rsid w:val="0078516A"/>
    <w:rsid w:val="0078578A"/>
    <w:rsid w:val="0078595D"/>
    <w:rsid w:val="0078642D"/>
    <w:rsid w:val="00786F25"/>
    <w:rsid w:val="00787007"/>
    <w:rsid w:val="0078742E"/>
    <w:rsid w:val="00787F64"/>
    <w:rsid w:val="007924E8"/>
    <w:rsid w:val="007945AA"/>
    <w:rsid w:val="0079496C"/>
    <w:rsid w:val="0079555F"/>
    <w:rsid w:val="00797852"/>
    <w:rsid w:val="00797A15"/>
    <w:rsid w:val="00797A89"/>
    <w:rsid w:val="00797AC0"/>
    <w:rsid w:val="00797B41"/>
    <w:rsid w:val="007A2712"/>
    <w:rsid w:val="007A413B"/>
    <w:rsid w:val="007A4DE1"/>
    <w:rsid w:val="007A51A4"/>
    <w:rsid w:val="007A6D95"/>
    <w:rsid w:val="007B199A"/>
    <w:rsid w:val="007B1B26"/>
    <w:rsid w:val="007B1B9F"/>
    <w:rsid w:val="007B1E52"/>
    <w:rsid w:val="007B2876"/>
    <w:rsid w:val="007B2B32"/>
    <w:rsid w:val="007B4002"/>
    <w:rsid w:val="007B462D"/>
    <w:rsid w:val="007B55E6"/>
    <w:rsid w:val="007B63F0"/>
    <w:rsid w:val="007B6F71"/>
    <w:rsid w:val="007B711E"/>
    <w:rsid w:val="007B7420"/>
    <w:rsid w:val="007B7617"/>
    <w:rsid w:val="007C049E"/>
    <w:rsid w:val="007C0EF9"/>
    <w:rsid w:val="007C297D"/>
    <w:rsid w:val="007C2D9A"/>
    <w:rsid w:val="007C322D"/>
    <w:rsid w:val="007C37C8"/>
    <w:rsid w:val="007C3F8A"/>
    <w:rsid w:val="007C4838"/>
    <w:rsid w:val="007C65F9"/>
    <w:rsid w:val="007C6A69"/>
    <w:rsid w:val="007C6BFB"/>
    <w:rsid w:val="007D00C2"/>
    <w:rsid w:val="007D01FB"/>
    <w:rsid w:val="007D0EED"/>
    <w:rsid w:val="007D116B"/>
    <w:rsid w:val="007D1E7C"/>
    <w:rsid w:val="007D4470"/>
    <w:rsid w:val="007D54B1"/>
    <w:rsid w:val="007D5F3A"/>
    <w:rsid w:val="007D68E7"/>
    <w:rsid w:val="007D73F7"/>
    <w:rsid w:val="007E0374"/>
    <w:rsid w:val="007E12EF"/>
    <w:rsid w:val="007E1AB5"/>
    <w:rsid w:val="007E3C62"/>
    <w:rsid w:val="007E42F1"/>
    <w:rsid w:val="007E43F2"/>
    <w:rsid w:val="007E650F"/>
    <w:rsid w:val="007E6B4D"/>
    <w:rsid w:val="007E6B8A"/>
    <w:rsid w:val="007E77CE"/>
    <w:rsid w:val="007E7C0A"/>
    <w:rsid w:val="007F038B"/>
    <w:rsid w:val="007F1BEF"/>
    <w:rsid w:val="007F2CCE"/>
    <w:rsid w:val="007F3565"/>
    <w:rsid w:val="007F3CDA"/>
    <w:rsid w:val="007F49B1"/>
    <w:rsid w:val="007F4BE7"/>
    <w:rsid w:val="007F4C2B"/>
    <w:rsid w:val="007F548C"/>
    <w:rsid w:val="007F5668"/>
    <w:rsid w:val="007F7D5B"/>
    <w:rsid w:val="00802052"/>
    <w:rsid w:val="0080211F"/>
    <w:rsid w:val="00803042"/>
    <w:rsid w:val="008040F9"/>
    <w:rsid w:val="008068DC"/>
    <w:rsid w:val="008069C6"/>
    <w:rsid w:val="0080760B"/>
    <w:rsid w:val="00807E1D"/>
    <w:rsid w:val="008101A2"/>
    <w:rsid w:val="00810200"/>
    <w:rsid w:val="008107D5"/>
    <w:rsid w:val="0081136F"/>
    <w:rsid w:val="00811618"/>
    <w:rsid w:val="00812108"/>
    <w:rsid w:val="00812BEC"/>
    <w:rsid w:val="00813D15"/>
    <w:rsid w:val="0081407A"/>
    <w:rsid w:val="00814D56"/>
    <w:rsid w:val="008152BA"/>
    <w:rsid w:val="008159D9"/>
    <w:rsid w:val="00815F00"/>
    <w:rsid w:val="00816AC7"/>
    <w:rsid w:val="0081712B"/>
    <w:rsid w:val="008175CB"/>
    <w:rsid w:val="00820BCE"/>
    <w:rsid w:val="0082167F"/>
    <w:rsid w:val="008219B3"/>
    <w:rsid w:val="008239FD"/>
    <w:rsid w:val="00824997"/>
    <w:rsid w:val="00825EA5"/>
    <w:rsid w:val="00826ACC"/>
    <w:rsid w:val="00827177"/>
    <w:rsid w:val="00830AB6"/>
    <w:rsid w:val="00830F91"/>
    <w:rsid w:val="008320B8"/>
    <w:rsid w:val="008324A9"/>
    <w:rsid w:val="00833C7D"/>
    <w:rsid w:val="00835B0E"/>
    <w:rsid w:val="00836583"/>
    <w:rsid w:val="00837B46"/>
    <w:rsid w:val="008400AB"/>
    <w:rsid w:val="008400F3"/>
    <w:rsid w:val="008402F2"/>
    <w:rsid w:val="00841431"/>
    <w:rsid w:val="00841700"/>
    <w:rsid w:val="0084173F"/>
    <w:rsid w:val="008436F9"/>
    <w:rsid w:val="008440AD"/>
    <w:rsid w:val="008442EE"/>
    <w:rsid w:val="00844DFC"/>
    <w:rsid w:val="008461C2"/>
    <w:rsid w:val="008500F5"/>
    <w:rsid w:val="008514FB"/>
    <w:rsid w:val="0085171F"/>
    <w:rsid w:val="00851FDA"/>
    <w:rsid w:val="00852F56"/>
    <w:rsid w:val="008539A1"/>
    <w:rsid w:val="008542D3"/>
    <w:rsid w:val="008549BC"/>
    <w:rsid w:val="0085540F"/>
    <w:rsid w:val="00857E98"/>
    <w:rsid w:val="00860762"/>
    <w:rsid w:val="008614E3"/>
    <w:rsid w:val="00861ADD"/>
    <w:rsid w:val="00862310"/>
    <w:rsid w:val="00862758"/>
    <w:rsid w:val="0086333D"/>
    <w:rsid w:val="008652E1"/>
    <w:rsid w:val="00866BB4"/>
    <w:rsid w:val="00870358"/>
    <w:rsid w:val="00871897"/>
    <w:rsid w:val="00872668"/>
    <w:rsid w:val="00872717"/>
    <w:rsid w:val="00872C74"/>
    <w:rsid w:val="0087445D"/>
    <w:rsid w:val="008751B7"/>
    <w:rsid w:val="008757D1"/>
    <w:rsid w:val="00876426"/>
    <w:rsid w:val="00876990"/>
    <w:rsid w:val="00880E48"/>
    <w:rsid w:val="0088114B"/>
    <w:rsid w:val="008819AD"/>
    <w:rsid w:val="00884AB8"/>
    <w:rsid w:val="008850DB"/>
    <w:rsid w:val="0088534C"/>
    <w:rsid w:val="00887FA6"/>
    <w:rsid w:val="00890E21"/>
    <w:rsid w:val="00892227"/>
    <w:rsid w:val="00893214"/>
    <w:rsid w:val="0089526A"/>
    <w:rsid w:val="00896019"/>
    <w:rsid w:val="00897B7F"/>
    <w:rsid w:val="008A022E"/>
    <w:rsid w:val="008A1629"/>
    <w:rsid w:val="008A29FD"/>
    <w:rsid w:val="008A2A13"/>
    <w:rsid w:val="008A3137"/>
    <w:rsid w:val="008A5838"/>
    <w:rsid w:val="008B17C0"/>
    <w:rsid w:val="008B1AA5"/>
    <w:rsid w:val="008B1BF8"/>
    <w:rsid w:val="008B36D7"/>
    <w:rsid w:val="008B3B3B"/>
    <w:rsid w:val="008B3BF6"/>
    <w:rsid w:val="008B3E85"/>
    <w:rsid w:val="008B4500"/>
    <w:rsid w:val="008B5421"/>
    <w:rsid w:val="008B5FE7"/>
    <w:rsid w:val="008C0553"/>
    <w:rsid w:val="008C0798"/>
    <w:rsid w:val="008C1077"/>
    <w:rsid w:val="008C15A6"/>
    <w:rsid w:val="008C5FF0"/>
    <w:rsid w:val="008C68D0"/>
    <w:rsid w:val="008D1BBE"/>
    <w:rsid w:val="008D25D1"/>
    <w:rsid w:val="008D35E1"/>
    <w:rsid w:val="008D3E98"/>
    <w:rsid w:val="008D4FE8"/>
    <w:rsid w:val="008D50D6"/>
    <w:rsid w:val="008D519E"/>
    <w:rsid w:val="008D5BD9"/>
    <w:rsid w:val="008D6464"/>
    <w:rsid w:val="008D6532"/>
    <w:rsid w:val="008D76F2"/>
    <w:rsid w:val="008E115C"/>
    <w:rsid w:val="008E1837"/>
    <w:rsid w:val="008E2069"/>
    <w:rsid w:val="008E21D3"/>
    <w:rsid w:val="008E22F8"/>
    <w:rsid w:val="008E2B8F"/>
    <w:rsid w:val="008E2B96"/>
    <w:rsid w:val="008E3CB4"/>
    <w:rsid w:val="008E4401"/>
    <w:rsid w:val="008E6730"/>
    <w:rsid w:val="008E6F32"/>
    <w:rsid w:val="008E785A"/>
    <w:rsid w:val="008E7D39"/>
    <w:rsid w:val="008F0072"/>
    <w:rsid w:val="008F07BC"/>
    <w:rsid w:val="008F1A3B"/>
    <w:rsid w:val="008F262A"/>
    <w:rsid w:val="008F2F23"/>
    <w:rsid w:val="008F41A4"/>
    <w:rsid w:val="008F4AEF"/>
    <w:rsid w:val="008F581A"/>
    <w:rsid w:val="008F75C6"/>
    <w:rsid w:val="00900D4F"/>
    <w:rsid w:val="00902803"/>
    <w:rsid w:val="00902FA3"/>
    <w:rsid w:val="009031CA"/>
    <w:rsid w:val="009035D7"/>
    <w:rsid w:val="009036CD"/>
    <w:rsid w:val="00904230"/>
    <w:rsid w:val="009053F4"/>
    <w:rsid w:val="00906FDD"/>
    <w:rsid w:val="00907837"/>
    <w:rsid w:val="0091064E"/>
    <w:rsid w:val="0091463B"/>
    <w:rsid w:val="00914ACE"/>
    <w:rsid w:val="00914DA0"/>
    <w:rsid w:val="00916519"/>
    <w:rsid w:val="009165E0"/>
    <w:rsid w:val="0091724E"/>
    <w:rsid w:val="009173E6"/>
    <w:rsid w:val="00920E37"/>
    <w:rsid w:val="009210FD"/>
    <w:rsid w:val="00921832"/>
    <w:rsid w:val="00921996"/>
    <w:rsid w:val="00922249"/>
    <w:rsid w:val="00922464"/>
    <w:rsid w:val="009244C2"/>
    <w:rsid w:val="00924773"/>
    <w:rsid w:val="00924E3C"/>
    <w:rsid w:val="00925950"/>
    <w:rsid w:val="00925DAF"/>
    <w:rsid w:val="0092660A"/>
    <w:rsid w:val="00930314"/>
    <w:rsid w:val="00930500"/>
    <w:rsid w:val="00930657"/>
    <w:rsid w:val="00931246"/>
    <w:rsid w:val="00931305"/>
    <w:rsid w:val="00932A01"/>
    <w:rsid w:val="009330DC"/>
    <w:rsid w:val="009336D2"/>
    <w:rsid w:val="009344D3"/>
    <w:rsid w:val="00936560"/>
    <w:rsid w:val="009368BA"/>
    <w:rsid w:val="00936C34"/>
    <w:rsid w:val="0093705F"/>
    <w:rsid w:val="0094014D"/>
    <w:rsid w:val="00941748"/>
    <w:rsid w:val="00941E59"/>
    <w:rsid w:val="009421FC"/>
    <w:rsid w:val="00942397"/>
    <w:rsid w:val="00942EE2"/>
    <w:rsid w:val="00943996"/>
    <w:rsid w:val="009441D5"/>
    <w:rsid w:val="0094460B"/>
    <w:rsid w:val="00944AD1"/>
    <w:rsid w:val="009458FA"/>
    <w:rsid w:val="00945DC6"/>
    <w:rsid w:val="00946D89"/>
    <w:rsid w:val="00947C96"/>
    <w:rsid w:val="009512EF"/>
    <w:rsid w:val="00951912"/>
    <w:rsid w:val="00951CA5"/>
    <w:rsid w:val="009526E2"/>
    <w:rsid w:val="00952AF0"/>
    <w:rsid w:val="00952D81"/>
    <w:rsid w:val="009530E2"/>
    <w:rsid w:val="00953D3F"/>
    <w:rsid w:val="00955B9D"/>
    <w:rsid w:val="0095609E"/>
    <w:rsid w:val="0096020F"/>
    <w:rsid w:val="00960504"/>
    <w:rsid w:val="00961198"/>
    <w:rsid w:val="00961917"/>
    <w:rsid w:val="0096211E"/>
    <w:rsid w:val="009625F4"/>
    <w:rsid w:val="00964A19"/>
    <w:rsid w:val="00965844"/>
    <w:rsid w:val="0096613A"/>
    <w:rsid w:val="0096784D"/>
    <w:rsid w:val="00970452"/>
    <w:rsid w:val="00970AD2"/>
    <w:rsid w:val="009715EB"/>
    <w:rsid w:val="00971A98"/>
    <w:rsid w:val="0097267B"/>
    <w:rsid w:val="00975119"/>
    <w:rsid w:val="00975883"/>
    <w:rsid w:val="0097619D"/>
    <w:rsid w:val="00976522"/>
    <w:rsid w:val="00976603"/>
    <w:rsid w:val="00981302"/>
    <w:rsid w:val="009814E3"/>
    <w:rsid w:val="0098373C"/>
    <w:rsid w:val="00983BF9"/>
    <w:rsid w:val="009841D5"/>
    <w:rsid w:val="00985F81"/>
    <w:rsid w:val="00991324"/>
    <w:rsid w:val="009920C0"/>
    <w:rsid w:val="0099225F"/>
    <w:rsid w:val="00992912"/>
    <w:rsid w:val="0099317A"/>
    <w:rsid w:val="00993E99"/>
    <w:rsid w:val="009947B8"/>
    <w:rsid w:val="00994CBC"/>
    <w:rsid w:val="00995AE3"/>
    <w:rsid w:val="00995BCD"/>
    <w:rsid w:val="00995F3F"/>
    <w:rsid w:val="009974EA"/>
    <w:rsid w:val="009A0EBF"/>
    <w:rsid w:val="009A10EE"/>
    <w:rsid w:val="009A1A3A"/>
    <w:rsid w:val="009A217C"/>
    <w:rsid w:val="009A2C5D"/>
    <w:rsid w:val="009A366E"/>
    <w:rsid w:val="009A3929"/>
    <w:rsid w:val="009A40E3"/>
    <w:rsid w:val="009A4FCD"/>
    <w:rsid w:val="009A6915"/>
    <w:rsid w:val="009A6E69"/>
    <w:rsid w:val="009A6F92"/>
    <w:rsid w:val="009A771C"/>
    <w:rsid w:val="009B12C3"/>
    <w:rsid w:val="009B1602"/>
    <w:rsid w:val="009B18DD"/>
    <w:rsid w:val="009B1E9C"/>
    <w:rsid w:val="009B1EE9"/>
    <w:rsid w:val="009B24DD"/>
    <w:rsid w:val="009B430B"/>
    <w:rsid w:val="009B59F7"/>
    <w:rsid w:val="009B6583"/>
    <w:rsid w:val="009B6CF0"/>
    <w:rsid w:val="009B6EA8"/>
    <w:rsid w:val="009B707E"/>
    <w:rsid w:val="009B7B87"/>
    <w:rsid w:val="009C0B0B"/>
    <w:rsid w:val="009C0CBA"/>
    <w:rsid w:val="009C115B"/>
    <w:rsid w:val="009C3C3D"/>
    <w:rsid w:val="009C3DA9"/>
    <w:rsid w:val="009C585E"/>
    <w:rsid w:val="009C6268"/>
    <w:rsid w:val="009C6ECB"/>
    <w:rsid w:val="009D1663"/>
    <w:rsid w:val="009D171C"/>
    <w:rsid w:val="009D2F94"/>
    <w:rsid w:val="009D371B"/>
    <w:rsid w:val="009D465A"/>
    <w:rsid w:val="009D4C41"/>
    <w:rsid w:val="009D51E2"/>
    <w:rsid w:val="009D533D"/>
    <w:rsid w:val="009D5545"/>
    <w:rsid w:val="009D60F3"/>
    <w:rsid w:val="009E0225"/>
    <w:rsid w:val="009E0557"/>
    <w:rsid w:val="009E1006"/>
    <w:rsid w:val="009E1970"/>
    <w:rsid w:val="009E2B34"/>
    <w:rsid w:val="009E3147"/>
    <w:rsid w:val="009E4D61"/>
    <w:rsid w:val="009E5567"/>
    <w:rsid w:val="009E58AA"/>
    <w:rsid w:val="009E6579"/>
    <w:rsid w:val="009E7A29"/>
    <w:rsid w:val="009F175B"/>
    <w:rsid w:val="009F2485"/>
    <w:rsid w:val="009F288C"/>
    <w:rsid w:val="009F3252"/>
    <w:rsid w:val="009F36B2"/>
    <w:rsid w:val="009F4875"/>
    <w:rsid w:val="009F4D40"/>
    <w:rsid w:val="009F6B29"/>
    <w:rsid w:val="009F7CA9"/>
    <w:rsid w:val="00A006F2"/>
    <w:rsid w:val="00A01AB5"/>
    <w:rsid w:val="00A020BC"/>
    <w:rsid w:val="00A0288E"/>
    <w:rsid w:val="00A039A1"/>
    <w:rsid w:val="00A051B6"/>
    <w:rsid w:val="00A05BC3"/>
    <w:rsid w:val="00A06EC8"/>
    <w:rsid w:val="00A075F8"/>
    <w:rsid w:val="00A07A0A"/>
    <w:rsid w:val="00A07DEA"/>
    <w:rsid w:val="00A10784"/>
    <w:rsid w:val="00A12A72"/>
    <w:rsid w:val="00A12EC5"/>
    <w:rsid w:val="00A13603"/>
    <w:rsid w:val="00A14E57"/>
    <w:rsid w:val="00A14EA9"/>
    <w:rsid w:val="00A14F78"/>
    <w:rsid w:val="00A15735"/>
    <w:rsid w:val="00A157F4"/>
    <w:rsid w:val="00A16EDC"/>
    <w:rsid w:val="00A208FC"/>
    <w:rsid w:val="00A20D96"/>
    <w:rsid w:val="00A21DF2"/>
    <w:rsid w:val="00A229F7"/>
    <w:rsid w:val="00A235B8"/>
    <w:rsid w:val="00A23E40"/>
    <w:rsid w:val="00A2408B"/>
    <w:rsid w:val="00A245FD"/>
    <w:rsid w:val="00A253EC"/>
    <w:rsid w:val="00A25C95"/>
    <w:rsid w:val="00A25E91"/>
    <w:rsid w:val="00A268A2"/>
    <w:rsid w:val="00A26DAA"/>
    <w:rsid w:val="00A27068"/>
    <w:rsid w:val="00A27316"/>
    <w:rsid w:val="00A31E70"/>
    <w:rsid w:val="00A32A90"/>
    <w:rsid w:val="00A357DD"/>
    <w:rsid w:val="00A36322"/>
    <w:rsid w:val="00A369B6"/>
    <w:rsid w:val="00A3732B"/>
    <w:rsid w:val="00A375E2"/>
    <w:rsid w:val="00A37A8A"/>
    <w:rsid w:val="00A37EA5"/>
    <w:rsid w:val="00A402E9"/>
    <w:rsid w:val="00A40657"/>
    <w:rsid w:val="00A42294"/>
    <w:rsid w:val="00A44392"/>
    <w:rsid w:val="00A445EC"/>
    <w:rsid w:val="00A453D0"/>
    <w:rsid w:val="00A455E5"/>
    <w:rsid w:val="00A500FF"/>
    <w:rsid w:val="00A503BE"/>
    <w:rsid w:val="00A51162"/>
    <w:rsid w:val="00A533DD"/>
    <w:rsid w:val="00A553BE"/>
    <w:rsid w:val="00A55FB1"/>
    <w:rsid w:val="00A56066"/>
    <w:rsid w:val="00A571B5"/>
    <w:rsid w:val="00A57768"/>
    <w:rsid w:val="00A5799E"/>
    <w:rsid w:val="00A60BD0"/>
    <w:rsid w:val="00A626B6"/>
    <w:rsid w:val="00A626ED"/>
    <w:rsid w:val="00A62AF2"/>
    <w:rsid w:val="00A63DD4"/>
    <w:rsid w:val="00A643ED"/>
    <w:rsid w:val="00A647CC"/>
    <w:rsid w:val="00A66CC2"/>
    <w:rsid w:val="00A67E97"/>
    <w:rsid w:val="00A7157B"/>
    <w:rsid w:val="00A71922"/>
    <w:rsid w:val="00A72B1B"/>
    <w:rsid w:val="00A72FBE"/>
    <w:rsid w:val="00A748AA"/>
    <w:rsid w:val="00A76142"/>
    <w:rsid w:val="00A76B16"/>
    <w:rsid w:val="00A772C0"/>
    <w:rsid w:val="00A77FCF"/>
    <w:rsid w:val="00A80D57"/>
    <w:rsid w:val="00A811B5"/>
    <w:rsid w:val="00A8135F"/>
    <w:rsid w:val="00A8209F"/>
    <w:rsid w:val="00A83840"/>
    <w:rsid w:val="00A8386A"/>
    <w:rsid w:val="00A86294"/>
    <w:rsid w:val="00A874D6"/>
    <w:rsid w:val="00A90488"/>
    <w:rsid w:val="00A90DB6"/>
    <w:rsid w:val="00A9273B"/>
    <w:rsid w:val="00A93ABD"/>
    <w:rsid w:val="00A9435A"/>
    <w:rsid w:val="00A94836"/>
    <w:rsid w:val="00A94F5D"/>
    <w:rsid w:val="00A951E4"/>
    <w:rsid w:val="00A95BF9"/>
    <w:rsid w:val="00A96648"/>
    <w:rsid w:val="00A96985"/>
    <w:rsid w:val="00A96C0E"/>
    <w:rsid w:val="00A973EE"/>
    <w:rsid w:val="00A97DE7"/>
    <w:rsid w:val="00AA045F"/>
    <w:rsid w:val="00AA1CDF"/>
    <w:rsid w:val="00AA2133"/>
    <w:rsid w:val="00AA33AC"/>
    <w:rsid w:val="00AA400F"/>
    <w:rsid w:val="00AA49B1"/>
    <w:rsid w:val="00AA4AEC"/>
    <w:rsid w:val="00AA606F"/>
    <w:rsid w:val="00AA67A4"/>
    <w:rsid w:val="00AA6D30"/>
    <w:rsid w:val="00AA6EB7"/>
    <w:rsid w:val="00AB0DB9"/>
    <w:rsid w:val="00AB0EFA"/>
    <w:rsid w:val="00AB0F5A"/>
    <w:rsid w:val="00AB115C"/>
    <w:rsid w:val="00AB264B"/>
    <w:rsid w:val="00AB2D09"/>
    <w:rsid w:val="00AB3A76"/>
    <w:rsid w:val="00AB42BF"/>
    <w:rsid w:val="00AB48DD"/>
    <w:rsid w:val="00AB655F"/>
    <w:rsid w:val="00AC05BC"/>
    <w:rsid w:val="00AC0F97"/>
    <w:rsid w:val="00AC1592"/>
    <w:rsid w:val="00AC293D"/>
    <w:rsid w:val="00AC2CB8"/>
    <w:rsid w:val="00AC344C"/>
    <w:rsid w:val="00AC3822"/>
    <w:rsid w:val="00AC3F12"/>
    <w:rsid w:val="00AC40BB"/>
    <w:rsid w:val="00AC40C3"/>
    <w:rsid w:val="00AC4B49"/>
    <w:rsid w:val="00AC5E02"/>
    <w:rsid w:val="00AC7265"/>
    <w:rsid w:val="00AD0C10"/>
    <w:rsid w:val="00AD0EEF"/>
    <w:rsid w:val="00AD2D6A"/>
    <w:rsid w:val="00AD30E4"/>
    <w:rsid w:val="00AD3876"/>
    <w:rsid w:val="00AD3E4D"/>
    <w:rsid w:val="00AD41A3"/>
    <w:rsid w:val="00AD42C3"/>
    <w:rsid w:val="00AD463F"/>
    <w:rsid w:val="00AD5B15"/>
    <w:rsid w:val="00AD5D66"/>
    <w:rsid w:val="00AE0C08"/>
    <w:rsid w:val="00AE1A7B"/>
    <w:rsid w:val="00AE1EC0"/>
    <w:rsid w:val="00AE210E"/>
    <w:rsid w:val="00AE232E"/>
    <w:rsid w:val="00AE2AC6"/>
    <w:rsid w:val="00AE33E7"/>
    <w:rsid w:val="00AE3904"/>
    <w:rsid w:val="00AE39FA"/>
    <w:rsid w:val="00AE457E"/>
    <w:rsid w:val="00AE4907"/>
    <w:rsid w:val="00AE4C95"/>
    <w:rsid w:val="00AE508D"/>
    <w:rsid w:val="00AE61C7"/>
    <w:rsid w:val="00AE6C81"/>
    <w:rsid w:val="00AE76E2"/>
    <w:rsid w:val="00AE77B7"/>
    <w:rsid w:val="00AE7B3D"/>
    <w:rsid w:val="00AE7BFA"/>
    <w:rsid w:val="00AF1254"/>
    <w:rsid w:val="00AF2967"/>
    <w:rsid w:val="00AF41B5"/>
    <w:rsid w:val="00AF4281"/>
    <w:rsid w:val="00AF4430"/>
    <w:rsid w:val="00AF55DE"/>
    <w:rsid w:val="00AF6CD9"/>
    <w:rsid w:val="00AF7703"/>
    <w:rsid w:val="00AF79F2"/>
    <w:rsid w:val="00AF7E50"/>
    <w:rsid w:val="00B0016D"/>
    <w:rsid w:val="00B00A2D"/>
    <w:rsid w:val="00B00B4F"/>
    <w:rsid w:val="00B028E1"/>
    <w:rsid w:val="00B02F36"/>
    <w:rsid w:val="00B030FD"/>
    <w:rsid w:val="00B03429"/>
    <w:rsid w:val="00B03D03"/>
    <w:rsid w:val="00B05524"/>
    <w:rsid w:val="00B05859"/>
    <w:rsid w:val="00B0636A"/>
    <w:rsid w:val="00B07BF3"/>
    <w:rsid w:val="00B10459"/>
    <w:rsid w:val="00B10523"/>
    <w:rsid w:val="00B112DD"/>
    <w:rsid w:val="00B11EB8"/>
    <w:rsid w:val="00B14082"/>
    <w:rsid w:val="00B165E5"/>
    <w:rsid w:val="00B16D10"/>
    <w:rsid w:val="00B1787B"/>
    <w:rsid w:val="00B207E0"/>
    <w:rsid w:val="00B20AA2"/>
    <w:rsid w:val="00B22F75"/>
    <w:rsid w:val="00B23F32"/>
    <w:rsid w:val="00B24344"/>
    <w:rsid w:val="00B25413"/>
    <w:rsid w:val="00B307BE"/>
    <w:rsid w:val="00B3311F"/>
    <w:rsid w:val="00B33230"/>
    <w:rsid w:val="00B332E1"/>
    <w:rsid w:val="00B3395A"/>
    <w:rsid w:val="00B33B1F"/>
    <w:rsid w:val="00B34AC0"/>
    <w:rsid w:val="00B35B1F"/>
    <w:rsid w:val="00B41629"/>
    <w:rsid w:val="00B41753"/>
    <w:rsid w:val="00B4357D"/>
    <w:rsid w:val="00B46908"/>
    <w:rsid w:val="00B46B06"/>
    <w:rsid w:val="00B46B13"/>
    <w:rsid w:val="00B53583"/>
    <w:rsid w:val="00B5387C"/>
    <w:rsid w:val="00B5495D"/>
    <w:rsid w:val="00B54BA7"/>
    <w:rsid w:val="00B55258"/>
    <w:rsid w:val="00B57179"/>
    <w:rsid w:val="00B60A52"/>
    <w:rsid w:val="00B60E6A"/>
    <w:rsid w:val="00B615E0"/>
    <w:rsid w:val="00B6187C"/>
    <w:rsid w:val="00B624BE"/>
    <w:rsid w:val="00B65090"/>
    <w:rsid w:val="00B657CB"/>
    <w:rsid w:val="00B66B7E"/>
    <w:rsid w:val="00B66B80"/>
    <w:rsid w:val="00B67839"/>
    <w:rsid w:val="00B678E7"/>
    <w:rsid w:val="00B700A7"/>
    <w:rsid w:val="00B701B9"/>
    <w:rsid w:val="00B70FF7"/>
    <w:rsid w:val="00B71112"/>
    <w:rsid w:val="00B7213A"/>
    <w:rsid w:val="00B72196"/>
    <w:rsid w:val="00B72445"/>
    <w:rsid w:val="00B724C0"/>
    <w:rsid w:val="00B725F4"/>
    <w:rsid w:val="00B73458"/>
    <w:rsid w:val="00B741EE"/>
    <w:rsid w:val="00B74637"/>
    <w:rsid w:val="00B75A29"/>
    <w:rsid w:val="00B76161"/>
    <w:rsid w:val="00B76465"/>
    <w:rsid w:val="00B76F60"/>
    <w:rsid w:val="00B774DF"/>
    <w:rsid w:val="00B776F0"/>
    <w:rsid w:val="00B815F2"/>
    <w:rsid w:val="00B81D18"/>
    <w:rsid w:val="00B81D37"/>
    <w:rsid w:val="00B849C3"/>
    <w:rsid w:val="00B86413"/>
    <w:rsid w:val="00B867BF"/>
    <w:rsid w:val="00B86E85"/>
    <w:rsid w:val="00B8712C"/>
    <w:rsid w:val="00B875B7"/>
    <w:rsid w:val="00B87E33"/>
    <w:rsid w:val="00B90955"/>
    <w:rsid w:val="00B91449"/>
    <w:rsid w:val="00B92EEF"/>
    <w:rsid w:val="00B941B9"/>
    <w:rsid w:val="00B94814"/>
    <w:rsid w:val="00B94DE2"/>
    <w:rsid w:val="00B94ED6"/>
    <w:rsid w:val="00B94EFE"/>
    <w:rsid w:val="00B94F97"/>
    <w:rsid w:val="00B97626"/>
    <w:rsid w:val="00BA0F30"/>
    <w:rsid w:val="00BA25BE"/>
    <w:rsid w:val="00BA4115"/>
    <w:rsid w:val="00BA41EF"/>
    <w:rsid w:val="00BA4301"/>
    <w:rsid w:val="00BA4B76"/>
    <w:rsid w:val="00BA4D97"/>
    <w:rsid w:val="00BA5470"/>
    <w:rsid w:val="00BA7375"/>
    <w:rsid w:val="00BA7AE3"/>
    <w:rsid w:val="00BB0138"/>
    <w:rsid w:val="00BB0571"/>
    <w:rsid w:val="00BB0B5B"/>
    <w:rsid w:val="00BB15C5"/>
    <w:rsid w:val="00BB18CB"/>
    <w:rsid w:val="00BB3B07"/>
    <w:rsid w:val="00BB47E8"/>
    <w:rsid w:val="00BB5430"/>
    <w:rsid w:val="00BB5580"/>
    <w:rsid w:val="00BC00AF"/>
    <w:rsid w:val="00BC0A20"/>
    <w:rsid w:val="00BC1048"/>
    <w:rsid w:val="00BC1761"/>
    <w:rsid w:val="00BC1769"/>
    <w:rsid w:val="00BC227C"/>
    <w:rsid w:val="00BC39F7"/>
    <w:rsid w:val="00BC5122"/>
    <w:rsid w:val="00BC55EE"/>
    <w:rsid w:val="00BC5C1E"/>
    <w:rsid w:val="00BC6FFC"/>
    <w:rsid w:val="00BC7EBC"/>
    <w:rsid w:val="00BD124D"/>
    <w:rsid w:val="00BD1292"/>
    <w:rsid w:val="00BD12FB"/>
    <w:rsid w:val="00BD1357"/>
    <w:rsid w:val="00BD2FC8"/>
    <w:rsid w:val="00BD3800"/>
    <w:rsid w:val="00BD62F9"/>
    <w:rsid w:val="00BD65A9"/>
    <w:rsid w:val="00BD6707"/>
    <w:rsid w:val="00BD75C0"/>
    <w:rsid w:val="00BE1831"/>
    <w:rsid w:val="00BE1A24"/>
    <w:rsid w:val="00BE1C8A"/>
    <w:rsid w:val="00BE21DC"/>
    <w:rsid w:val="00BE2827"/>
    <w:rsid w:val="00BE3E21"/>
    <w:rsid w:val="00BE4F4D"/>
    <w:rsid w:val="00BE7B8C"/>
    <w:rsid w:val="00BF059A"/>
    <w:rsid w:val="00BF1158"/>
    <w:rsid w:val="00BF11FD"/>
    <w:rsid w:val="00BF1511"/>
    <w:rsid w:val="00BF1C84"/>
    <w:rsid w:val="00BF25C8"/>
    <w:rsid w:val="00BF47E9"/>
    <w:rsid w:val="00BF64E8"/>
    <w:rsid w:val="00BF7134"/>
    <w:rsid w:val="00BF7621"/>
    <w:rsid w:val="00BF7BF8"/>
    <w:rsid w:val="00C01E12"/>
    <w:rsid w:val="00C0307E"/>
    <w:rsid w:val="00C03735"/>
    <w:rsid w:val="00C10753"/>
    <w:rsid w:val="00C10F76"/>
    <w:rsid w:val="00C11143"/>
    <w:rsid w:val="00C127A1"/>
    <w:rsid w:val="00C13823"/>
    <w:rsid w:val="00C13FD8"/>
    <w:rsid w:val="00C149F2"/>
    <w:rsid w:val="00C14AA6"/>
    <w:rsid w:val="00C1568A"/>
    <w:rsid w:val="00C15D95"/>
    <w:rsid w:val="00C1749C"/>
    <w:rsid w:val="00C17A7F"/>
    <w:rsid w:val="00C17AED"/>
    <w:rsid w:val="00C17F3E"/>
    <w:rsid w:val="00C226ED"/>
    <w:rsid w:val="00C22A15"/>
    <w:rsid w:val="00C2415A"/>
    <w:rsid w:val="00C24BA4"/>
    <w:rsid w:val="00C24BE1"/>
    <w:rsid w:val="00C26351"/>
    <w:rsid w:val="00C30E9C"/>
    <w:rsid w:val="00C31A24"/>
    <w:rsid w:val="00C34E1C"/>
    <w:rsid w:val="00C3680C"/>
    <w:rsid w:val="00C36A6F"/>
    <w:rsid w:val="00C36F69"/>
    <w:rsid w:val="00C41194"/>
    <w:rsid w:val="00C41CA2"/>
    <w:rsid w:val="00C42CDC"/>
    <w:rsid w:val="00C45B3C"/>
    <w:rsid w:val="00C45BE7"/>
    <w:rsid w:val="00C45F49"/>
    <w:rsid w:val="00C51F6F"/>
    <w:rsid w:val="00C5229B"/>
    <w:rsid w:val="00C53273"/>
    <w:rsid w:val="00C54338"/>
    <w:rsid w:val="00C55594"/>
    <w:rsid w:val="00C5681E"/>
    <w:rsid w:val="00C57665"/>
    <w:rsid w:val="00C61067"/>
    <w:rsid w:val="00C6108A"/>
    <w:rsid w:val="00C610D7"/>
    <w:rsid w:val="00C62294"/>
    <w:rsid w:val="00C63151"/>
    <w:rsid w:val="00C63F81"/>
    <w:rsid w:val="00C646FB"/>
    <w:rsid w:val="00C64B36"/>
    <w:rsid w:val="00C64D13"/>
    <w:rsid w:val="00C655A3"/>
    <w:rsid w:val="00C668A4"/>
    <w:rsid w:val="00C67069"/>
    <w:rsid w:val="00C705E7"/>
    <w:rsid w:val="00C70924"/>
    <w:rsid w:val="00C70A0A"/>
    <w:rsid w:val="00C713C2"/>
    <w:rsid w:val="00C73523"/>
    <w:rsid w:val="00C737C1"/>
    <w:rsid w:val="00C745CD"/>
    <w:rsid w:val="00C752A2"/>
    <w:rsid w:val="00C754A4"/>
    <w:rsid w:val="00C754EF"/>
    <w:rsid w:val="00C757C3"/>
    <w:rsid w:val="00C75871"/>
    <w:rsid w:val="00C81514"/>
    <w:rsid w:val="00C82AFF"/>
    <w:rsid w:val="00C82EB7"/>
    <w:rsid w:val="00C8505E"/>
    <w:rsid w:val="00C86896"/>
    <w:rsid w:val="00C9168C"/>
    <w:rsid w:val="00C917B0"/>
    <w:rsid w:val="00C91DA3"/>
    <w:rsid w:val="00C92235"/>
    <w:rsid w:val="00C927AB"/>
    <w:rsid w:val="00C9467B"/>
    <w:rsid w:val="00C95683"/>
    <w:rsid w:val="00C972AA"/>
    <w:rsid w:val="00CA0014"/>
    <w:rsid w:val="00CA087C"/>
    <w:rsid w:val="00CA1109"/>
    <w:rsid w:val="00CA1A15"/>
    <w:rsid w:val="00CA1E89"/>
    <w:rsid w:val="00CA2F58"/>
    <w:rsid w:val="00CA472C"/>
    <w:rsid w:val="00CA4A63"/>
    <w:rsid w:val="00CA5ADF"/>
    <w:rsid w:val="00CB229B"/>
    <w:rsid w:val="00CB2EC2"/>
    <w:rsid w:val="00CB3950"/>
    <w:rsid w:val="00CB3CF1"/>
    <w:rsid w:val="00CB3DAB"/>
    <w:rsid w:val="00CB427D"/>
    <w:rsid w:val="00CB55E1"/>
    <w:rsid w:val="00CB65BD"/>
    <w:rsid w:val="00CC04E6"/>
    <w:rsid w:val="00CC155B"/>
    <w:rsid w:val="00CC282F"/>
    <w:rsid w:val="00CC28EC"/>
    <w:rsid w:val="00CC2C2B"/>
    <w:rsid w:val="00CC3233"/>
    <w:rsid w:val="00CC3943"/>
    <w:rsid w:val="00CC3ADA"/>
    <w:rsid w:val="00CC447C"/>
    <w:rsid w:val="00CC6055"/>
    <w:rsid w:val="00CC6CE5"/>
    <w:rsid w:val="00CD090A"/>
    <w:rsid w:val="00CD092A"/>
    <w:rsid w:val="00CD1724"/>
    <w:rsid w:val="00CD1BD9"/>
    <w:rsid w:val="00CD1E2F"/>
    <w:rsid w:val="00CD1FBA"/>
    <w:rsid w:val="00CD2BBA"/>
    <w:rsid w:val="00CD3213"/>
    <w:rsid w:val="00CD341B"/>
    <w:rsid w:val="00CD4235"/>
    <w:rsid w:val="00CD5F90"/>
    <w:rsid w:val="00CD6793"/>
    <w:rsid w:val="00CD79AE"/>
    <w:rsid w:val="00CE001D"/>
    <w:rsid w:val="00CE1E29"/>
    <w:rsid w:val="00CE26B1"/>
    <w:rsid w:val="00CE2923"/>
    <w:rsid w:val="00CE3906"/>
    <w:rsid w:val="00CE3AFA"/>
    <w:rsid w:val="00CE4EA3"/>
    <w:rsid w:val="00CE5A7A"/>
    <w:rsid w:val="00CE6E5F"/>
    <w:rsid w:val="00CE734B"/>
    <w:rsid w:val="00CF0834"/>
    <w:rsid w:val="00CF11A0"/>
    <w:rsid w:val="00CF2147"/>
    <w:rsid w:val="00CF2D79"/>
    <w:rsid w:val="00CF369F"/>
    <w:rsid w:val="00CF38E8"/>
    <w:rsid w:val="00CF394F"/>
    <w:rsid w:val="00CF3CEF"/>
    <w:rsid w:val="00CF4DBE"/>
    <w:rsid w:val="00CF5A7B"/>
    <w:rsid w:val="00CF5D4E"/>
    <w:rsid w:val="00CF6319"/>
    <w:rsid w:val="00CF70AE"/>
    <w:rsid w:val="00CF779F"/>
    <w:rsid w:val="00CF7EFA"/>
    <w:rsid w:val="00D0022C"/>
    <w:rsid w:val="00D0063A"/>
    <w:rsid w:val="00D01439"/>
    <w:rsid w:val="00D01B92"/>
    <w:rsid w:val="00D0232B"/>
    <w:rsid w:val="00D02E45"/>
    <w:rsid w:val="00D03C87"/>
    <w:rsid w:val="00D047F3"/>
    <w:rsid w:val="00D04CA6"/>
    <w:rsid w:val="00D0531E"/>
    <w:rsid w:val="00D05C3B"/>
    <w:rsid w:val="00D062EB"/>
    <w:rsid w:val="00D10DE5"/>
    <w:rsid w:val="00D14C06"/>
    <w:rsid w:val="00D153E0"/>
    <w:rsid w:val="00D15449"/>
    <w:rsid w:val="00D15638"/>
    <w:rsid w:val="00D168B2"/>
    <w:rsid w:val="00D16F66"/>
    <w:rsid w:val="00D1777C"/>
    <w:rsid w:val="00D203BF"/>
    <w:rsid w:val="00D21392"/>
    <w:rsid w:val="00D219D2"/>
    <w:rsid w:val="00D22ED4"/>
    <w:rsid w:val="00D234AA"/>
    <w:rsid w:val="00D23FF9"/>
    <w:rsid w:val="00D24335"/>
    <w:rsid w:val="00D248C5"/>
    <w:rsid w:val="00D24AD0"/>
    <w:rsid w:val="00D24C63"/>
    <w:rsid w:val="00D26B39"/>
    <w:rsid w:val="00D27A8A"/>
    <w:rsid w:val="00D30351"/>
    <w:rsid w:val="00D3204B"/>
    <w:rsid w:val="00D3247A"/>
    <w:rsid w:val="00D33F43"/>
    <w:rsid w:val="00D342FA"/>
    <w:rsid w:val="00D347E0"/>
    <w:rsid w:val="00D359F4"/>
    <w:rsid w:val="00D36356"/>
    <w:rsid w:val="00D36773"/>
    <w:rsid w:val="00D404ED"/>
    <w:rsid w:val="00D4112B"/>
    <w:rsid w:val="00D41C81"/>
    <w:rsid w:val="00D42E53"/>
    <w:rsid w:val="00D43060"/>
    <w:rsid w:val="00D43519"/>
    <w:rsid w:val="00D44FD8"/>
    <w:rsid w:val="00D4657D"/>
    <w:rsid w:val="00D5130D"/>
    <w:rsid w:val="00D520F3"/>
    <w:rsid w:val="00D529E4"/>
    <w:rsid w:val="00D534BB"/>
    <w:rsid w:val="00D53527"/>
    <w:rsid w:val="00D53EC5"/>
    <w:rsid w:val="00D5554E"/>
    <w:rsid w:val="00D561F5"/>
    <w:rsid w:val="00D56BEC"/>
    <w:rsid w:val="00D6095D"/>
    <w:rsid w:val="00D61500"/>
    <w:rsid w:val="00D61F92"/>
    <w:rsid w:val="00D62D8A"/>
    <w:rsid w:val="00D634F8"/>
    <w:rsid w:val="00D63AC4"/>
    <w:rsid w:val="00D653D2"/>
    <w:rsid w:val="00D65653"/>
    <w:rsid w:val="00D66867"/>
    <w:rsid w:val="00D702B9"/>
    <w:rsid w:val="00D707F9"/>
    <w:rsid w:val="00D723C8"/>
    <w:rsid w:val="00D72FFC"/>
    <w:rsid w:val="00D731F2"/>
    <w:rsid w:val="00D7411B"/>
    <w:rsid w:val="00D746FB"/>
    <w:rsid w:val="00D77ED4"/>
    <w:rsid w:val="00D8294A"/>
    <w:rsid w:val="00D8348E"/>
    <w:rsid w:val="00D84C0A"/>
    <w:rsid w:val="00D86109"/>
    <w:rsid w:val="00D866C2"/>
    <w:rsid w:val="00D86BA6"/>
    <w:rsid w:val="00D90026"/>
    <w:rsid w:val="00D93757"/>
    <w:rsid w:val="00D93E21"/>
    <w:rsid w:val="00D94422"/>
    <w:rsid w:val="00D94A9D"/>
    <w:rsid w:val="00D96128"/>
    <w:rsid w:val="00D9708A"/>
    <w:rsid w:val="00D97464"/>
    <w:rsid w:val="00D97B61"/>
    <w:rsid w:val="00DA074C"/>
    <w:rsid w:val="00DA0B68"/>
    <w:rsid w:val="00DA10B5"/>
    <w:rsid w:val="00DA1A21"/>
    <w:rsid w:val="00DA2B59"/>
    <w:rsid w:val="00DA3E34"/>
    <w:rsid w:val="00DA6684"/>
    <w:rsid w:val="00DA7668"/>
    <w:rsid w:val="00DA7B3B"/>
    <w:rsid w:val="00DB0333"/>
    <w:rsid w:val="00DB132A"/>
    <w:rsid w:val="00DB17EA"/>
    <w:rsid w:val="00DB2115"/>
    <w:rsid w:val="00DB26E6"/>
    <w:rsid w:val="00DB2EDD"/>
    <w:rsid w:val="00DB3604"/>
    <w:rsid w:val="00DB3856"/>
    <w:rsid w:val="00DB469B"/>
    <w:rsid w:val="00DB530F"/>
    <w:rsid w:val="00DB7090"/>
    <w:rsid w:val="00DB7C34"/>
    <w:rsid w:val="00DC0CA7"/>
    <w:rsid w:val="00DC2235"/>
    <w:rsid w:val="00DC289B"/>
    <w:rsid w:val="00DC29E6"/>
    <w:rsid w:val="00DC2A0B"/>
    <w:rsid w:val="00DC4A35"/>
    <w:rsid w:val="00DC53DA"/>
    <w:rsid w:val="00DC5581"/>
    <w:rsid w:val="00DC56D4"/>
    <w:rsid w:val="00DC5D82"/>
    <w:rsid w:val="00DC6A79"/>
    <w:rsid w:val="00DC6CEC"/>
    <w:rsid w:val="00DC76A6"/>
    <w:rsid w:val="00DC774A"/>
    <w:rsid w:val="00DD079F"/>
    <w:rsid w:val="00DD2308"/>
    <w:rsid w:val="00DD39F8"/>
    <w:rsid w:val="00DD3D12"/>
    <w:rsid w:val="00DD3DDF"/>
    <w:rsid w:val="00DD3F6C"/>
    <w:rsid w:val="00DD467B"/>
    <w:rsid w:val="00DD4EF1"/>
    <w:rsid w:val="00DD5C1F"/>
    <w:rsid w:val="00DD67A3"/>
    <w:rsid w:val="00DD78D0"/>
    <w:rsid w:val="00DE0C2F"/>
    <w:rsid w:val="00DE20B1"/>
    <w:rsid w:val="00DE20F5"/>
    <w:rsid w:val="00DE5489"/>
    <w:rsid w:val="00DE5EBF"/>
    <w:rsid w:val="00DE7043"/>
    <w:rsid w:val="00DE7642"/>
    <w:rsid w:val="00DE7BF8"/>
    <w:rsid w:val="00DE7F8B"/>
    <w:rsid w:val="00DF15F5"/>
    <w:rsid w:val="00DF1CA1"/>
    <w:rsid w:val="00DF2089"/>
    <w:rsid w:val="00DF32A9"/>
    <w:rsid w:val="00DF47D0"/>
    <w:rsid w:val="00DF4AE0"/>
    <w:rsid w:val="00DF6BC2"/>
    <w:rsid w:val="00DF732A"/>
    <w:rsid w:val="00DF7600"/>
    <w:rsid w:val="00E007CC"/>
    <w:rsid w:val="00E01634"/>
    <w:rsid w:val="00E03EE9"/>
    <w:rsid w:val="00E05DF3"/>
    <w:rsid w:val="00E06C25"/>
    <w:rsid w:val="00E104C9"/>
    <w:rsid w:val="00E10A9C"/>
    <w:rsid w:val="00E111CD"/>
    <w:rsid w:val="00E113BF"/>
    <w:rsid w:val="00E1590E"/>
    <w:rsid w:val="00E1636B"/>
    <w:rsid w:val="00E166A7"/>
    <w:rsid w:val="00E17163"/>
    <w:rsid w:val="00E17511"/>
    <w:rsid w:val="00E20142"/>
    <w:rsid w:val="00E225CA"/>
    <w:rsid w:val="00E22C1D"/>
    <w:rsid w:val="00E22E96"/>
    <w:rsid w:val="00E24992"/>
    <w:rsid w:val="00E24BCB"/>
    <w:rsid w:val="00E25701"/>
    <w:rsid w:val="00E25A8C"/>
    <w:rsid w:val="00E26B1A"/>
    <w:rsid w:val="00E26FE1"/>
    <w:rsid w:val="00E27090"/>
    <w:rsid w:val="00E30D25"/>
    <w:rsid w:val="00E310BB"/>
    <w:rsid w:val="00E3194E"/>
    <w:rsid w:val="00E31E2C"/>
    <w:rsid w:val="00E3235C"/>
    <w:rsid w:val="00E32A21"/>
    <w:rsid w:val="00E32BF6"/>
    <w:rsid w:val="00E34A50"/>
    <w:rsid w:val="00E34C7B"/>
    <w:rsid w:val="00E35095"/>
    <w:rsid w:val="00E36519"/>
    <w:rsid w:val="00E36D56"/>
    <w:rsid w:val="00E375E5"/>
    <w:rsid w:val="00E37A31"/>
    <w:rsid w:val="00E40696"/>
    <w:rsid w:val="00E417DA"/>
    <w:rsid w:val="00E41C65"/>
    <w:rsid w:val="00E42B08"/>
    <w:rsid w:val="00E42F8B"/>
    <w:rsid w:val="00E43C19"/>
    <w:rsid w:val="00E44346"/>
    <w:rsid w:val="00E44998"/>
    <w:rsid w:val="00E45B43"/>
    <w:rsid w:val="00E47A0E"/>
    <w:rsid w:val="00E50D92"/>
    <w:rsid w:val="00E514E5"/>
    <w:rsid w:val="00E5239A"/>
    <w:rsid w:val="00E5245F"/>
    <w:rsid w:val="00E527A9"/>
    <w:rsid w:val="00E532E8"/>
    <w:rsid w:val="00E5551E"/>
    <w:rsid w:val="00E55833"/>
    <w:rsid w:val="00E559BB"/>
    <w:rsid w:val="00E602E7"/>
    <w:rsid w:val="00E6047C"/>
    <w:rsid w:val="00E60481"/>
    <w:rsid w:val="00E616CF"/>
    <w:rsid w:val="00E61B22"/>
    <w:rsid w:val="00E61E7C"/>
    <w:rsid w:val="00E61F36"/>
    <w:rsid w:val="00E626DF"/>
    <w:rsid w:val="00E633DA"/>
    <w:rsid w:val="00E64014"/>
    <w:rsid w:val="00E651FA"/>
    <w:rsid w:val="00E66144"/>
    <w:rsid w:val="00E66196"/>
    <w:rsid w:val="00E661E7"/>
    <w:rsid w:val="00E667C9"/>
    <w:rsid w:val="00E66957"/>
    <w:rsid w:val="00E66F84"/>
    <w:rsid w:val="00E67E3B"/>
    <w:rsid w:val="00E7064F"/>
    <w:rsid w:val="00E70CD1"/>
    <w:rsid w:val="00E72E0F"/>
    <w:rsid w:val="00E72F7E"/>
    <w:rsid w:val="00E73906"/>
    <w:rsid w:val="00E73AEF"/>
    <w:rsid w:val="00E73C53"/>
    <w:rsid w:val="00E747CB"/>
    <w:rsid w:val="00E74E86"/>
    <w:rsid w:val="00E75F05"/>
    <w:rsid w:val="00E761B1"/>
    <w:rsid w:val="00E77331"/>
    <w:rsid w:val="00E77630"/>
    <w:rsid w:val="00E77E7F"/>
    <w:rsid w:val="00E80EA3"/>
    <w:rsid w:val="00E829C0"/>
    <w:rsid w:val="00E82EB1"/>
    <w:rsid w:val="00E83640"/>
    <w:rsid w:val="00E83C6E"/>
    <w:rsid w:val="00E8489B"/>
    <w:rsid w:val="00E849FE"/>
    <w:rsid w:val="00E85FAE"/>
    <w:rsid w:val="00E9108C"/>
    <w:rsid w:val="00E92B0C"/>
    <w:rsid w:val="00E93445"/>
    <w:rsid w:val="00E9367A"/>
    <w:rsid w:val="00E93749"/>
    <w:rsid w:val="00E93938"/>
    <w:rsid w:val="00E93B10"/>
    <w:rsid w:val="00E93CF0"/>
    <w:rsid w:val="00E93E9F"/>
    <w:rsid w:val="00E950BB"/>
    <w:rsid w:val="00E9627B"/>
    <w:rsid w:val="00E9659C"/>
    <w:rsid w:val="00E96690"/>
    <w:rsid w:val="00E9672E"/>
    <w:rsid w:val="00E97315"/>
    <w:rsid w:val="00E979A8"/>
    <w:rsid w:val="00EA0A50"/>
    <w:rsid w:val="00EA0F95"/>
    <w:rsid w:val="00EA127E"/>
    <w:rsid w:val="00EA3B6C"/>
    <w:rsid w:val="00EA4F63"/>
    <w:rsid w:val="00EA64A4"/>
    <w:rsid w:val="00EA6CAB"/>
    <w:rsid w:val="00EA7217"/>
    <w:rsid w:val="00EA74F3"/>
    <w:rsid w:val="00EA79CE"/>
    <w:rsid w:val="00EB0955"/>
    <w:rsid w:val="00EB1338"/>
    <w:rsid w:val="00EB2B09"/>
    <w:rsid w:val="00EB2C97"/>
    <w:rsid w:val="00EB31CC"/>
    <w:rsid w:val="00EB3CDE"/>
    <w:rsid w:val="00EB52D6"/>
    <w:rsid w:val="00EB5594"/>
    <w:rsid w:val="00EC07B7"/>
    <w:rsid w:val="00EC0BF5"/>
    <w:rsid w:val="00EC124E"/>
    <w:rsid w:val="00EC22F7"/>
    <w:rsid w:val="00EC2718"/>
    <w:rsid w:val="00EC2C0B"/>
    <w:rsid w:val="00EC2D65"/>
    <w:rsid w:val="00EC3530"/>
    <w:rsid w:val="00EC4593"/>
    <w:rsid w:val="00EC491B"/>
    <w:rsid w:val="00EC4C80"/>
    <w:rsid w:val="00EC72CA"/>
    <w:rsid w:val="00EC7930"/>
    <w:rsid w:val="00ED01CA"/>
    <w:rsid w:val="00ED126C"/>
    <w:rsid w:val="00ED2C89"/>
    <w:rsid w:val="00ED3C55"/>
    <w:rsid w:val="00ED5E68"/>
    <w:rsid w:val="00EE031C"/>
    <w:rsid w:val="00EE2B9D"/>
    <w:rsid w:val="00EE2E84"/>
    <w:rsid w:val="00EE31E9"/>
    <w:rsid w:val="00EE71CF"/>
    <w:rsid w:val="00EE72EB"/>
    <w:rsid w:val="00EE768E"/>
    <w:rsid w:val="00EF19DF"/>
    <w:rsid w:val="00EF1CAF"/>
    <w:rsid w:val="00EF23F2"/>
    <w:rsid w:val="00EF3044"/>
    <w:rsid w:val="00EF3341"/>
    <w:rsid w:val="00EF33A2"/>
    <w:rsid w:val="00EF3F74"/>
    <w:rsid w:val="00EF43A8"/>
    <w:rsid w:val="00EF49B2"/>
    <w:rsid w:val="00EF4F35"/>
    <w:rsid w:val="00EF59EA"/>
    <w:rsid w:val="00EF7A32"/>
    <w:rsid w:val="00F00380"/>
    <w:rsid w:val="00F00ADD"/>
    <w:rsid w:val="00F00EDE"/>
    <w:rsid w:val="00F0118B"/>
    <w:rsid w:val="00F016B6"/>
    <w:rsid w:val="00F01A60"/>
    <w:rsid w:val="00F01A99"/>
    <w:rsid w:val="00F02F19"/>
    <w:rsid w:val="00F0348B"/>
    <w:rsid w:val="00F03697"/>
    <w:rsid w:val="00F04136"/>
    <w:rsid w:val="00F04DED"/>
    <w:rsid w:val="00F0682A"/>
    <w:rsid w:val="00F0706B"/>
    <w:rsid w:val="00F07666"/>
    <w:rsid w:val="00F1164F"/>
    <w:rsid w:val="00F1166B"/>
    <w:rsid w:val="00F11831"/>
    <w:rsid w:val="00F12A7C"/>
    <w:rsid w:val="00F12EAE"/>
    <w:rsid w:val="00F15AB6"/>
    <w:rsid w:val="00F165E0"/>
    <w:rsid w:val="00F1787F"/>
    <w:rsid w:val="00F21530"/>
    <w:rsid w:val="00F21A19"/>
    <w:rsid w:val="00F22A99"/>
    <w:rsid w:val="00F239B1"/>
    <w:rsid w:val="00F239CA"/>
    <w:rsid w:val="00F23A20"/>
    <w:rsid w:val="00F23E47"/>
    <w:rsid w:val="00F25524"/>
    <w:rsid w:val="00F25896"/>
    <w:rsid w:val="00F25ECF"/>
    <w:rsid w:val="00F26D97"/>
    <w:rsid w:val="00F27193"/>
    <w:rsid w:val="00F32408"/>
    <w:rsid w:val="00F32A99"/>
    <w:rsid w:val="00F32E4E"/>
    <w:rsid w:val="00F330DA"/>
    <w:rsid w:val="00F3337E"/>
    <w:rsid w:val="00F3616B"/>
    <w:rsid w:val="00F36357"/>
    <w:rsid w:val="00F36931"/>
    <w:rsid w:val="00F37E79"/>
    <w:rsid w:val="00F402AA"/>
    <w:rsid w:val="00F402B7"/>
    <w:rsid w:val="00F414EF"/>
    <w:rsid w:val="00F41991"/>
    <w:rsid w:val="00F42F9B"/>
    <w:rsid w:val="00F44333"/>
    <w:rsid w:val="00F4473F"/>
    <w:rsid w:val="00F44CC5"/>
    <w:rsid w:val="00F45621"/>
    <w:rsid w:val="00F46729"/>
    <w:rsid w:val="00F47171"/>
    <w:rsid w:val="00F50176"/>
    <w:rsid w:val="00F50D66"/>
    <w:rsid w:val="00F514FC"/>
    <w:rsid w:val="00F518DC"/>
    <w:rsid w:val="00F51DD5"/>
    <w:rsid w:val="00F52C93"/>
    <w:rsid w:val="00F538A7"/>
    <w:rsid w:val="00F543B5"/>
    <w:rsid w:val="00F543E9"/>
    <w:rsid w:val="00F55564"/>
    <w:rsid w:val="00F55ABA"/>
    <w:rsid w:val="00F56AD9"/>
    <w:rsid w:val="00F56EE0"/>
    <w:rsid w:val="00F57940"/>
    <w:rsid w:val="00F61184"/>
    <w:rsid w:val="00F61581"/>
    <w:rsid w:val="00F61CDE"/>
    <w:rsid w:val="00F63E7F"/>
    <w:rsid w:val="00F64377"/>
    <w:rsid w:val="00F6671A"/>
    <w:rsid w:val="00F6736D"/>
    <w:rsid w:val="00F6751A"/>
    <w:rsid w:val="00F67EFD"/>
    <w:rsid w:val="00F70893"/>
    <w:rsid w:val="00F70DF8"/>
    <w:rsid w:val="00F70EE3"/>
    <w:rsid w:val="00F7125D"/>
    <w:rsid w:val="00F71C26"/>
    <w:rsid w:val="00F72A93"/>
    <w:rsid w:val="00F73695"/>
    <w:rsid w:val="00F7558F"/>
    <w:rsid w:val="00F760C4"/>
    <w:rsid w:val="00F76D82"/>
    <w:rsid w:val="00F8028C"/>
    <w:rsid w:val="00F803F4"/>
    <w:rsid w:val="00F804AC"/>
    <w:rsid w:val="00F8059E"/>
    <w:rsid w:val="00F808E3"/>
    <w:rsid w:val="00F80F15"/>
    <w:rsid w:val="00F80F39"/>
    <w:rsid w:val="00F812B0"/>
    <w:rsid w:val="00F83320"/>
    <w:rsid w:val="00F83594"/>
    <w:rsid w:val="00F84DBD"/>
    <w:rsid w:val="00F85471"/>
    <w:rsid w:val="00F85BF3"/>
    <w:rsid w:val="00F869BB"/>
    <w:rsid w:val="00F87342"/>
    <w:rsid w:val="00F903CB"/>
    <w:rsid w:val="00F910FE"/>
    <w:rsid w:val="00F91563"/>
    <w:rsid w:val="00F9170F"/>
    <w:rsid w:val="00F929D7"/>
    <w:rsid w:val="00F9454A"/>
    <w:rsid w:val="00F9458A"/>
    <w:rsid w:val="00F9515A"/>
    <w:rsid w:val="00F959E6"/>
    <w:rsid w:val="00F97CA9"/>
    <w:rsid w:val="00FA0634"/>
    <w:rsid w:val="00FA08BC"/>
    <w:rsid w:val="00FA2295"/>
    <w:rsid w:val="00FA27DB"/>
    <w:rsid w:val="00FA3852"/>
    <w:rsid w:val="00FA449D"/>
    <w:rsid w:val="00FA4AC5"/>
    <w:rsid w:val="00FA540C"/>
    <w:rsid w:val="00FA5A15"/>
    <w:rsid w:val="00FA5E41"/>
    <w:rsid w:val="00FA6891"/>
    <w:rsid w:val="00FA6C9A"/>
    <w:rsid w:val="00FA78D2"/>
    <w:rsid w:val="00FB305E"/>
    <w:rsid w:val="00FB32EF"/>
    <w:rsid w:val="00FB336C"/>
    <w:rsid w:val="00FB3C2D"/>
    <w:rsid w:val="00FB3C52"/>
    <w:rsid w:val="00FB3FF4"/>
    <w:rsid w:val="00FB60FC"/>
    <w:rsid w:val="00FB619B"/>
    <w:rsid w:val="00FB752F"/>
    <w:rsid w:val="00FC0E3C"/>
    <w:rsid w:val="00FC17D8"/>
    <w:rsid w:val="00FC1BDE"/>
    <w:rsid w:val="00FC2AF9"/>
    <w:rsid w:val="00FC417F"/>
    <w:rsid w:val="00FC4309"/>
    <w:rsid w:val="00FC4324"/>
    <w:rsid w:val="00FC49CC"/>
    <w:rsid w:val="00FC63BE"/>
    <w:rsid w:val="00FC71CE"/>
    <w:rsid w:val="00FC7FB0"/>
    <w:rsid w:val="00FD2A53"/>
    <w:rsid w:val="00FD2B45"/>
    <w:rsid w:val="00FD2CFB"/>
    <w:rsid w:val="00FD307A"/>
    <w:rsid w:val="00FD346D"/>
    <w:rsid w:val="00FD3D1E"/>
    <w:rsid w:val="00FD4996"/>
    <w:rsid w:val="00FD548B"/>
    <w:rsid w:val="00FD648D"/>
    <w:rsid w:val="00FD6988"/>
    <w:rsid w:val="00FD710D"/>
    <w:rsid w:val="00FE03A0"/>
    <w:rsid w:val="00FE23CF"/>
    <w:rsid w:val="00FE30B4"/>
    <w:rsid w:val="00FE47CB"/>
    <w:rsid w:val="00FE5A47"/>
    <w:rsid w:val="00FE6C48"/>
    <w:rsid w:val="00FE7AAC"/>
    <w:rsid w:val="00FE7FFE"/>
    <w:rsid w:val="00FF19C5"/>
    <w:rsid w:val="00FF2683"/>
    <w:rsid w:val="00FF380A"/>
    <w:rsid w:val="00FF50F6"/>
    <w:rsid w:val="00FF5895"/>
    <w:rsid w:val="00FF61B9"/>
    <w:rsid w:val="00FF6DCA"/>
    <w:rsid w:val="00FF6DEC"/>
    <w:rsid w:val="00FF6F5C"/>
    <w:rsid w:val="00FF7E55"/>
    <w:rsid w:val="01AAB994"/>
    <w:rsid w:val="021E90A0"/>
    <w:rsid w:val="023ABB0B"/>
    <w:rsid w:val="0291054B"/>
    <w:rsid w:val="04267FA9"/>
    <w:rsid w:val="050876DB"/>
    <w:rsid w:val="051C3DDE"/>
    <w:rsid w:val="052F8181"/>
    <w:rsid w:val="0642BF59"/>
    <w:rsid w:val="06E67F98"/>
    <w:rsid w:val="0739A398"/>
    <w:rsid w:val="07C39A36"/>
    <w:rsid w:val="08955230"/>
    <w:rsid w:val="0996CEA7"/>
    <w:rsid w:val="09F78199"/>
    <w:rsid w:val="0A9317E3"/>
    <w:rsid w:val="0B3F2229"/>
    <w:rsid w:val="0C536FFE"/>
    <w:rsid w:val="0CB6FFBB"/>
    <w:rsid w:val="0D76BB46"/>
    <w:rsid w:val="0ED1E605"/>
    <w:rsid w:val="0F8C0590"/>
    <w:rsid w:val="0F9AF830"/>
    <w:rsid w:val="11020BE6"/>
    <w:rsid w:val="110FA947"/>
    <w:rsid w:val="11348875"/>
    <w:rsid w:val="11A65D68"/>
    <w:rsid w:val="11BD688D"/>
    <w:rsid w:val="11C863DC"/>
    <w:rsid w:val="12160F6B"/>
    <w:rsid w:val="12595AA1"/>
    <w:rsid w:val="1365CB77"/>
    <w:rsid w:val="1596E637"/>
    <w:rsid w:val="15E06430"/>
    <w:rsid w:val="15F45BE6"/>
    <w:rsid w:val="1679DB67"/>
    <w:rsid w:val="17CE687D"/>
    <w:rsid w:val="17FAB5E7"/>
    <w:rsid w:val="1873E764"/>
    <w:rsid w:val="18BF16A7"/>
    <w:rsid w:val="1A79AA13"/>
    <w:rsid w:val="1AB089E7"/>
    <w:rsid w:val="1B99AE2E"/>
    <w:rsid w:val="1F075106"/>
    <w:rsid w:val="1F491BE2"/>
    <w:rsid w:val="1F79FFCF"/>
    <w:rsid w:val="20712C80"/>
    <w:rsid w:val="207378C0"/>
    <w:rsid w:val="207CA6C3"/>
    <w:rsid w:val="215CA3C5"/>
    <w:rsid w:val="2183F00E"/>
    <w:rsid w:val="25070A57"/>
    <w:rsid w:val="25369B99"/>
    <w:rsid w:val="26C6E376"/>
    <w:rsid w:val="26E1FC1E"/>
    <w:rsid w:val="26E78FBF"/>
    <w:rsid w:val="278E58B4"/>
    <w:rsid w:val="289706A7"/>
    <w:rsid w:val="29D49D32"/>
    <w:rsid w:val="2A1C6FAD"/>
    <w:rsid w:val="2BAD0F01"/>
    <w:rsid w:val="2BBC6319"/>
    <w:rsid w:val="2D11C7D5"/>
    <w:rsid w:val="2D41FB99"/>
    <w:rsid w:val="2D4AC6F6"/>
    <w:rsid w:val="2D87DEEF"/>
    <w:rsid w:val="2ECFF29F"/>
    <w:rsid w:val="2F347562"/>
    <w:rsid w:val="30B7467C"/>
    <w:rsid w:val="30DEAE52"/>
    <w:rsid w:val="311F412E"/>
    <w:rsid w:val="31762D71"/>
    <w:rsid w:val="32F1FF08"/>
    <w:rsid w:val="339DDA12"/>
    <w:rsid w:val="341DAF0A"/>
    <w:rsid w:val="3444115D"/>
    <w:rsid w:val="34638A5F"/>
    <w:rsid w:val="3566C6BA"/>
    <w:rsid w:val="365FA6A1"/>
    <w:rsid w:val="36C689B6"/>
    <w:rsid w:val="37CD57F0"/>
    <w:rsid w:val="38584282"/>
    <w:rsid w:val="39DFF31B"/>
    <w:rsid w:val="3B92D157"/>
    <w:rsid w:val="3D4202F0"/>
    <w:rsid w:val="3D666A61"/>
    <w:rsid w:val="3E49BB9A"/>
    <w:rsid w:val="4036760E"/>
    <w:rsid w:val="41E3FD62"/>
    <w:rsid w:val="430CAEE3"/>
    <w:rsid w:val="434E41C1"/>
    <w:rsid w:val="43DD31A9"/>
    <w:rsid w:val="447B694E"/>
    <w:rsid w:val="451A2889"/>
    <w:rsid w:val="460712BD"/>
    <w:rsid w:val="4661D093"/>
    <w:rsid w:val="46A58927"/>
    <w:rsid w:val="4A04BDAE"/>
    <w:rsid w:val="4A26583D"/>
    <w:rsid w:val="4A680117"/>
    <w:rsid w:val="4AEBD356"/>
    <w:rsid w:val="4B2ADF39"/>
    <w:rsid w:val="4B9E4F74"/>
    <w:rsid w:val="4BDFAE61"/>
    <w:rsid w:val="4CB40813"/>
    <w:rsid w:val="4D726C0A"/>
    <w:rsid w:val="4E0434ED"/>
    <w:rsid w:val="4E954884"/>
    <w:rsid w:val="4EC36F52"/>
    <w:rsid w:val="4EC91650"/>
    <w:rsid w:val="5027C9CA"/>
    <w:rsid w:val="5043F70E"/>
    <w:rsid w:val="517270F9"/>
    <w:rsid w:val="51B88F20"/>
    <w:rsid w:val="51B8C3BE"/>
    <w:rsid w:val="52B8D089"/>
    <w:rsid w:val="550EDEE8"/>
    <w:rsid w:val="55175B1E"/>
    <w:rsid w:val="5539AC59"/>
    <w:rsid w:val="56CCD4AB"/>
    <w:rsid w:val="56FD6244"/>
    <w:rsid w:val="57BAEC60"/>
    <w:rsid w:val="57D0D06B"/>
    <w:rsid w:val="5822AF04"/>
    <w:rsid w:val="58B87D77"/>
    <w:rsid w:val="5A622894"/>
    <w:rsid w:val="5D64DC4B"/>
    <w:rsid w:val="5F5ACD5C"/>
    <w:rsid w:val="608FE164"/>
    <w:rsid w:val="61844302"/>
    <w:rsid w:val="63885FFC"/>
    <w:rsid w:val="641E3D76"/>
    <w:rsid w:val="64A79335"/>
    <w:rsid w:val="653272E8"/>
    <w:rsid w:val="6601770C"/>
    <w:rsid w:val="661393CE"/>
    <w:rsid w:val="6655F412"/>
    <w:rsid w:val="67133068"/>
    <w:rsid w:val="67683A43"/>
    <w:rsid w:val="67B02602"/>
    <w:rsid w:val="67B3BCF5"/>
    <w:rsid w:val="67BDC3E1"/>
    <w:rsid w:val="685AED1D"/>
    <w:rsid w:val="693352FC"/>
    <w:rsid w:val="6944BB7F"/>
    <w:rsid w:val="6988B197"/>
    <w:rsid w:val="6A5D07F9"/>
    <w:rsid w:val="6C430CAE"/>
    <w:rsid w:val="6D0D471E"/>
    <w:rsid w:val="6D65F65D"/>
    <w:rsid w:val="6E7CD5AA"/>
    <w:rsid w:val="6F0E6A1B"/>
    <w:rsid w:val="6F1441C2"/>
    <w:rsid w:val="701C2901"/>
    <w:rsid w:val="71374388"/>
    <w:rsid w:val="72092BAF"/>
    <w:rsid w:val="7317A8FE"/>
    <w:rsid w:val="748D1EA6"/>
    <w:rsid w:val="749AB66E"/>
    <w:rsid w:val="7519F632"/>
    <w:rsid w:val="76D41C63"/>
    <w:rsid w:val="77595094"/>
    <w:rsid w:val="7788E88C"/>
    <w:rsid w:val="77FB9F6B"/>
    <w:rsid w:val="781FA233"/>
    <w:rsid w:val="78A9FD84"/>
    <w:rsid w:val="795BD351"/>
    <w:rsid w:val="79D5AB94"/>
    <w:rsid w:val="7AB03BB6"/>
    <w:rsid w:val="7BC748FB"/>
    <w:rsid w:val="7C059B58"/>
    <w:rsid w:val="7D04A1DB"/>
    <w:rsid w:val="7DFBD8C8"/>
    <w:rsid w:val="7E3A94A7"/>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9"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ocked="1"/>
    <w:lsdException w:uiPriority="39" w:semiHidden="0" w:name="toc 2" w:locked="1"/>
    <w:lsdException w:uiPriority="39" w:semiHidden="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uiPriority="99" w:name="footnote text"/>
    <w:lsdException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nhideWhenUsed="0" w:uiPriority="99" w:name="endnote reference"/>
    <w:lsdException w:unhideWhenUsed="0"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lang w:val="en-GB" w:eastAsia="en-US" w:bidi="ar-SA"/>
    </w:rPr>
  </w:style>
  <w:style w:type="paragraph" w:styleId="2">
    <w:name w:val="heading 1"/>
    <w:basedOn w:val="1"/>
    <w:next w:val="1"/>
    <w:link w:val="31"/>
    <w:qFormat/>
    <w:uiPriority w:val="9"/>
    <w:pPr>
      <w:keepNext/>
      <w:spacing w:before="240" w:after="60"/>
      <w:outlineLvl w:val="0"/>
    </w:pPr>
    <w:rPr>
      <w:b/>
      <w:bCs/>
      <w:kern w:val="32"/>
      <w:sz w:val="32"/>
      <w:szCs w:val="32"/>
    </w:rPr>
  </w:style>
  <w:style w:type="paragraph" w:styleId="3">
    <w:name w:val="heading 2"/>
    <w:basedOn w:val="1"/>
    <w:next w:val="1"/>
    <w:link w:val="32"/>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33"/>
    <w:qFormat/>
    <w:uiPriority w:val="99"/>
    <w:pPr>
      <w:keepNext/>
      <w:keepLines/>
      <w:spacing w:before="200"/>
      <w:outlineLvl w:val="2"/>
    </w:pPr>
    <w:rPr>
      <w:rFonts w:ascii="Cambria" w:hAnsi="Cambria"/>
      <w:b/>
      <w:bCs/>
      <w:color w:val="4F81BD"/>
    </w:rPr>
  </w:style>
  <w:style w:type="paragraph" w:styleId="5">
    <w:name w:val="heading 6"/>
    <w:basedOn w:val="1"/>
    <w:next w:val="1"/>
    <w:link w:val="56"/>
    <w:semiHidden/>
    <w:unhideWhenUsed/>
    <w:qFormat/>
    <w:locked/>
    <w:uiPriority w:val="9"/>
    <w:pPr>
      <w:keepNext/>
      <w:keepLines/>
      <w:spacing w:before="200"/>
      <w:outlineLvl w:val="5"/>
    </w:pPr>
    <w:rPr>
      <w:rFonts w:ascii="Cambria" w:hAnsi="Cambria"/>
      <w:i/>
      <w:iCs/>
      <w:color w:val="243F60"/>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7"/>
    <w:semiHidden/>
    <w:qFormat/>
    <w:uiPriority w:val="99"/>
    <w:rPr>
      <w:rFonts w:ascii="Tahoma" w:hAnsi="Tahoma"/>
      <w:sz w:val="16"/>
      <w:szCs w:val="16"/>
    </w:rPr>
  </w:style>
  <w:style w:type="paragraph" w:styleId="9">
    <w:name w:val="Body Text"/>
    <w:basedOn w:val="1"/>
    <w:link w:val="34"/>
    <w:semiHidden/>
    <w:qFormat/>
    <w:uiPriority w:val="99"/>
    <w:pPr>
      <w:jc w:val="both"/>
    </w:pPr>
    <w:rPr>
      <w:sz w:val="20"/>
    </w:rPr>
  </w:style>
  <w:style w:type="paragraph" w:styleId="10">
    <w:name w:val="Body Text 2"/>
    <w:basedOn w:val="1"/>
    <w:link w:val="38"/>
    <w:qFormat/>
    <w:uiPriority w:val="99"/>
    <w:pPr>
      <w:spacing w:after="120" w:line="480" w:lineRule="auto"/>
    </w:pPr>
    <w:rPr>
      <w:rFonts w:ascii="Times New Roman" w:hAnsi="Times New Roman"/>
      <w:sz w:val="24"/>
      <w:szCs w:val="24"/>
    </w:rPr>
  </w:style>
  <w:style w:type="paragraph" w:styleId="11">
    <w:name w:val="Body Text Indent"/>
    <w:basedOn w:val="1"/>
    <w:link w:val="51"/>
    <w:unhideWhenUsed/>
    <w:uiPriority w:val="99"/>
    <w:pPr>
      <w:spacing w:after="120"/>
      <w:ind w:left="283"/>
    </w:pPr>
  </w:style>
  <w:style w:type="paragraph" w:styleId="12">
    <w:name w:val="Body Text Indent 2"/>
    <w:basedOn w:val="1"/>
    <w:link w:val="49"/>
    <w:unhideWhenUsed/>
    <w:uiPriority w:val="99"/>
    <w:pPr>
      <w:spacing w:after="120" w:line="480" w:lineRule="auto"/>
      <w:ind w:left="283"/>
    </w:pPr>
  </w:style>
  <w:style w:type="character" w:styleId="13">
    <w:name w:val="annotation reference"/>
    <w:semiHidden/>
    <w:uiPriority w:val="99"/>
    <w:rPr>
      <w:rFonts w:cs="Times New Roman"/>
      <w:sz w:val="16"/>
      <w:szCs w:val="16"/>
    </w:rPr>
  </w:style>
  <w:style w:type="paragraph" w:styleId="14">
    <w:name w:val="annotation text"/>
    <w:basedOn w:val="1"/>
    <w:link w:val="42"/>
    <w:semiHidden/>
    <w:uiPriority w:val="99"/>
    <w:rPr>
      <w:sz w:val="20"/>
    </w:rPr>
  </w:style>
  <w:style w:type="paragraph" w:styleId="15">
    <w:name w:val="annotation subject"/>
    <w:basedOn w:val="14"/>
    <w:next w:val="14"/>
    <w:link w:val="43"/>
    <w:semiHidden/>
    <w:qFormat/>
    <w:uiPriority w:val="99"/>
    <w:rPr>
      <w:b/>
      <w:bCs/>
    </w:rPr>
  </w:style>
  <w:style w:type="character" w:styleId="16">
    <w:name w:val="Emphasis"/>
    <w:basedOn w:val="6"/>
    <w:qFormat/>
    <w:locked/>
    <w:uiPriority w:val="0"/>
    <w:rPr>
      <w:i/>
      <w:iCs/>
    </w:rPr>
  </w:style>
  <w:style w:type="character" w:styleId="17">
    <w:name w:val="endnote reference"/>
    <w:semiHidden/>
    <w:uiPriority w:val="99"/>
    <w:rPr>
      <w:rFonts w:cs="Times New Roman"/>
      <w:vertAlign w:val="superscript"/>
    </w:rPr>
  </w:style>
  <w:style w:type="paragraph" w:styleId="18">
    <w:name w:val="endnote text"/>
    <w:basedOn w:val="1"/>
    <w:link w:val="40"/>
    <w:semiHidden/>
    <w:uiPriority w:val="99"/>
    <w:rPr>
      <w:sz w:val="20"/>
    </w:rPr>
  </w:style>
  <w:style w:type="character" w:styleId="19">
    <w:name w:val="FollowedHyperlink"/>
    <w:semiHidden/>
    <w:unhideWhenUsed/>
    <w:uiPriority w:val="99"/>
    <w:rPr>
      <w:color w:val="800080"/>
      <w:u w:val="single"/>
    </w:rPr>
  </w:style>
  <w:style w:type="paragraph" w:styleId="20">
    <w:name w:val="footer"/>
    <w:basedOn w:val="1"/>
    <w:link w:val="36"/>
    <w:qFormat/>
    <w:uiPriority w:val="99"/>
    <w:pPr>
      <w:tabs>
        <w:tab w:val="center" w:pos="4153"/>
        <w:tab w:val="right" w:pos="8306"/>
      </w:tabs>
    </w:pPr>
  </w:style>
  <w:style w:type="character" w:styleId="21">
    <w:name w:val="footnote reference"/>
    <w:basedOn w:val="6"/>
    <w:semiHidden/>
    <w:unhideWhenUsed/>
    <w:uiPriority w:val="99"/>
    <w:rPr>
      <w:vertAlign w:val="superscript"/>
    </w:rPr>
  </w:style>
  <w:style w:type="paragraph" w:styleId="22">
    <w:name w:val="footnote text"/>
    <w:basedOn w:val="1"/>
    <w:link w:val="58"/>
    <w:semiHidden/>
    <w:unhideWhenUsed/>
    <w:uiPriority w:val="99"/>
    <w:pPr>
      <w:spacing w:beforeAutospacing="1"/>
    </w:pPr>
    <w:rPr>
      <w:rFonts w:ascii="Calibri" w:hAnsi="Calibri" w:eastAsia="Calibri"/>
      <w:sz w:val="20"/>
    </w:rPr>
  </w:style>
  <w:style w:type="paragraph" w:styleId="23">
    <w:name w:val="header"/>
    <w:basedOn w:val="1"/>
    <w:link w:val="35"/>
    <w:qFormat/>
    <w:uiPriority w:val="99"/>
    <w:pPr>
      <w:tabs>
        <w:tab w:val="center" w:pos="4153"/>
        <w:tab w:val="right" w:pos="8306"/>
      </w:tabs>
    </w:pPr>
    <w:rPr>
      <w:sz w:val="20"/>
    </w:rPr>
  </w:style>
  <w:style w:type="character" w:styleId="24">
    <w:name w:val="Hyperlink"/>
    <w:qFormat/>
    <w:uiPriority w:val="0"/>
    <w:rPr>
      <w:rFonts w:cs="Times New Roman"/>
      <w:color w:val="0000FF"/>
      <w:u w:val="single"/>
    </w:rPr>
  </w:style>
  <w:style w:type="paragraph" w:styleId="25">
    <w:name w:val="Normal (Web)"/>
    <w:basedOn w:val="1"/>
    <w:unhideWhenUsed/>
    <w:qFormat/>
    <w:uiPriority w:val="99"/>
    <w:pPr>
      <w:spacing w:before="100" w:beforeAutospacing="1" w:after="100" w:afterAutospacing="1"/>
    </w:pPr>
    <w:rPr>
      <w:rFonts w:ascii="Times" w:hAnsi="Times"/>
      <w:sz w:val="20"/>
    </w:rPr>
  </w:style>
  <w:style w:type="table" w:styleId="26">
    <w:name w:val="Table Grid"/>
    <w:basedOn w:val="7"/>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7">
    <w:name w:val="Title"/>
    <w:basedOn w:val="1"/>
    <w:link w:val="57"/>
    <w:qFormat/>
    <w:locked/>
    <w:uiPriority w:val="0"/>
    <w:pPr>
      <w:jc w:val="center"/>
    </w:pPr>
    <w:rPr>
      <w:b/>
    </w:rPr>
  </w:style>
  <w:style w:type="paragraph" w:styleId="28">
    <w:name w:val="toc 1"/>
    <w:basedOn w:val="1"/>
    <w:next w:val="1"/>
    <w:autoRedefine/>
    <w:unhideWhenUsed/>
    <w:locked/>
    <w:uiPriority w:val="39"/>
    <w:pPr>
      <w:spacing w:after="100" w:line="259" w:lineRule="auto"/>
    </w:pPr>
    <w:rPr>
      <w:rFonts w:asciiTheme="minorHAnsi" w:hAnsiTheme="minorHAnsi" w:eastAsiaTheme="minorEastAsia"/>
      <w:szCs w:val="22"/>
      <w:lang w:val="en-US"/>
    </w:rPr>
  </w:style>
  <w:style w:type="paragraph" w:styleId="29">
    <w:name w:val="toc 2"/>
    <w:basedOn w:val="1"/>
    <w:next w:val="1"/>
    <w:autoRedefine/>
    <w:unhideWhenUsed/>
    <w:locked/>
    <w:uiPriority w:val="39"/>
    <w:pPr>
      <w:spacing w:after="100" w:line="259" w:lineRule="auto"/>
      <w:ind w:left="220"/>
    </w:pPr>
    <w:rPr>
      <w:rFonts w:asciiTheme="minorHAnsi" w:hAnsiTheme="minorHAnsi" w:eastAsiaTheme="minorEastAsia"/>
      <w:szCs w:val="22"/>
      <w:lang w:val="en-US"/>
    </w:rPr>
  </w:style>
  <w:style w:type="paragraph" w:styleId="30">
    <w:name w:val="toc 3"/>
    <w:basedOn w:val="1"/>
    <w:next w:val="1"/>
    <w:autoRedefine/>
    <w:unhideWhenUsed/>
    <w:locked/>
    <w:uiPriority w:val="39"/>
    <w:pPr>
      <w:spacing w:after="100" w:line="259" w:lineRule="auto"/>
      <w:ind w:left="440"/>
    </w:pPr>
    <w:rPr>
      <w:rFonts w:asciiTheme="minorHAnsi" w:hAnsiTheme="minorHAnsi" w:eastAsiaTheme="minorEastAsia"/>
      <w:szCs w:val="22"/>
      <w:lang w:val="en-US"/>
    </w:rPr>
  </w:style>
  <w:style w:type="character" w:customStyle="1" w:styleId="31">
    <w:name w:val="Heading 1 Char"/>
    <w:link w:val="2"/>
    <w:qFormat/>
    <w:locked/>
    <w:uiPriority w:val="9"/>
    <w:rPr>
      <w:rFonts w:ascii="Arial" w:hAnsi="Arial" w:cs="Arial"/>
      <w:b/>
      <w:bCs/>
      <w:kern w:val="32"/>
      <w:sz w:val="32"/>
      <w:szCs w:val="32"/>
      <w:lang w:val="en-GB"/>
    </w:rPr>
  </w:style>
  <w:style w:type="character" w:customStyle="1" w:styleId="32">
    <w:name w:val="Heading 2 Char"/>
    <w:link w:val="3"/>
    <w:qFormat/>
    <w:locked/>
    <w:uiPriority w:val="99"/>
    <w:rPr>
      <w:rFonts w:ascii="Cambria" w:hAnsi="Cambria" w:cs="Times New Roman"/>
      <w:b/>
      <w:bCs/>
      <w:color w:val="4F81BD"/>
      <w:sz w:val="26"/>
      <w:szCs w:val="26"/>
      <w:lang w:val="en-GB"/>
    </w:rPr>
  </w:style>
  <w:style w:type="character" w:customStyle="1" w:styleId="33">
    <w:name w:val="Heading 3 Char"/>
    <w:link w:val="4"/>
    <w:semiHidden/>
    <w:qFormat/>
    <w:locked/>
    <w:uiPriority w:val="99"/>
    <w:rPr>
      <w:rFonts w:ascii="Cambria" w:hAnsi="Cambria" w:cs="Times New Roman"/>
      <w:b/>
      <w:bCs/>
      <w:color w:val="4F81BD"/>
      <w:sz w:val="22"/>
      <w:lang w:val="en-GB"/>
    </w:rPr>
  </w:style>
  <w:style w:type="character" w:customStyle="1" w:styleId="34">
    <w:name w:val="Body Text Char"/>
    <w:link w:val="9"/>
    <w:semiHidden/>
    <w:qFormat/>
    <w:uiPriority w:val="99"/>
    <w:rPr>
      <w:rFonts w:ascii="Arial" w:hAnsi="Arial"/>
      <w:szCs w:val="20"/>
      <w:lang w:val="en-GB"/>
    </w:rPr>
  </w:style>
  <w:style w:type="character" w:customStyle="1" w:styleId="35">
    <w:name w:val="Header Char"/>
    <w:link w:val="23"/>
    <w:qFormat/>
    <w:uiPriority w:val="99"/>
    <w:rPr>
      <w:rFonts w:ascii="Arial" w:hAnsi="Arial"/>
      <w:szCs w:val="20"/>
      <w:lang w:val="en-GB"/>
    </w:rPr>
  </w:style>
  <w:style w:type="character" w:customStyle="1" w:styleId="36">
    <w:name w:val="Footer Char"/>
    <w:link w:val="20"/>
    <w:qFormat/>
    <w:locked/>
    <w:uiPriority w:val="99"/>
    <w:rPr>
      <w:rFonts w:ascii="Arial" w:hAnsi="Arial" w:cs="Times New Roman"/>
      <w:sz w:val="22"/>
      <w:lang w:val="en-GB"/>
    </w:rPr>
  </w:style>
  <w:style w:type="character" w:customStyle="1" w:styleId="37">
    <w:name w:val="Balloon Text Char"/>
    <w:link w:val="8"/>
    <w:semiHidden/>
    <w:qFormat/>
    <w:locked/>
    <w:uiPriority w:val="99"/>
    <w:rPr>
      <w:rFonts w:ascii="Tahoma" w:hAnsi="Tahoma" w:cs="Tahoma"/>
      <w:sz w:val="16"/>
      <w:szCs w:val="16"/>
      <w:lang w:val="en-GB"/>
    </w:rPr>
  </w:style>
  <w:style w:type="character" w:customStyle="1" w:styleId="38">
    <w:name w:val="Body Text 2 Char"/>
    <w:link w:val="10"/>
    <w:locked/>
    <w:uiPriority w:val="99"/>
    <w:rPr>
      <w:rFonts w:cs="Times New Roman"/>
      <w:sz w:val="24"/>
      <w:szCs w:val="24"/>
      <w:lang w:val="en-GB"/>
    </w:rPr>
  </w:style>
  <w:style w:type="paragraph" w:customStyle="1" w:styleId="39">
    <w:name w:val="Colorful List - Accent 11"/>
    <w:basedOn w:val="1"/>
    <w:qFormat/>
    <w:uiPriority w:val="99"/>
    <w:pPr>
      <w:ind w:left="720"/>
      <w:contextualSpacing/>
    </w:pPr>
    <w:rPr>
      <w:rFonts w:ascii="Times New Roman" w:hAnsi="Times New Roman"/>
      <w:sz w:val="24"/>
      <w:szCs w:val="24"/>
    </w:rPr>
  </w:style>
  <w:style w:type="character" w:customStyle="1" w:styleId="40">
    <w:name w:val="Endnote Text Char"/>
    <w:link w:val="18"/>
    <w:semiHidden/>
    <w:qFormat/>
    <w:locked/>
    <w:uiPriority w:val="99"/>
    <w:rPr>
      <w:rFonts w:ascii="Arial" w:hAnsi="Arial" w:cs="Times New Roman"/>
      <w:lang w:val="en-GB"/>
    </w:rPr>
  </w:style>
  <w:style w:type="paragraph" w:customStyle="1" w:styleId="41">
    <w:name w:val="introtext2"/>
    <w:basedOn w:val="1"/>
    <w:uiPriority w:val="99"/>
    <w:rPr>
      <w:rFonts w:ascii="Times New Roman" w:hAnsi="Times New Roman"/>
      <w:sz w:val="29"/>
      <w:szCs w:val="29"/>
      <w:lang w:val="en-US"/>
    </w:rPr>
  </w:style>
  <w:style w:type="character" w:customStyle="1" w:styleId="42">
    <w:name w:val="Comment Text Char"/>
    <w:link w:val="14"/>
    <w:semiHidden/>
    <w:locked/>
    <w:uiPriority w:val="99"/>
    <w:rPr>
      <w:rFonts w:ascii="Arial" w:hAnsi="Arial" w:cs="Times New Roman"/>
      <w:lang w:val="en-GB"/>
    </w:rPr>
  </w:style>
  <w:style w:type="character" w:customStyle="1" w:styleId="43">
    <w:name w:val="Comment Subject Char"/>
    <w:link w:val="15"/>
    <w:semiHidden/>
    <w:locked/>
    <w:uiPriority w:val="99"/>
    <w:rPr>
      <w:rFonts w:ascii="Arial" w:hAnsi="Arial" w:cs="Times New Roman"/>
      <w:b/>
      <w:bCs/>
      <w:lang w:val="en-GB"/>
    </w:rPr>
  </w:style>
  <w:style w:type="paragraph" w:customStyle="1" w:styleId="44">
    <w:name w:val="Colorful Shading - Accent 11"/>
    <w:hidden/>
    <w:semiHidden/>
    <w:qFormat/>
    <w:uiPriority w:val="99"/>
    <w:rPr>
      <w:rFonts w:ascii="Arial" w:hAnsi="Arial" w:eastAsia="Times New Roman" w:cs="Times New Roman"/>
      <w:sz w:val="22"/>
      <w:lang w:val="en-GB" w:eastAsia="en-US" w:bidi="ar-SA"/>
    </w:rPr>
  </w:style>
  <w:style w:type="character" w:customStyle="1" w:styleId="45">
    <w:name w:val="apple-converted-space"/>
    <w:basedOn w:val="6"/>
    <w:qFormat/>
    <w:uiPriority w:val="0"/>
  </w:style>
  <w:style w:type="paragraph" w:customStyle="1" w:styleId="46">
    <w:name w:val="Default"/>
    <w:uiPriority w:val="0"/>
    <w:pPr>
      <w:autoSpaceDE w:val="0"/>
      <w:autoSpaceDN w:val="0"/>
      <w:adjustRightInd w:val="0"/>
    </w:pPr>
    <w:rPr>
      <w:rFonts w:ascii="Arial" w:hAnsi="Arial" w:eastAsia="Times New Roman" w:cs="Arial"/>
      <w:color w:val="000000"/>
      <w:sz w:val="24"/>
      <w:szCs w:val="24"/>
      <w:lang w:val="en-GB" w:eastAsia="en-GB" w:bidi="ar-SA"/>
    </w:rPr>
  </w:style>
  <w:style w:type="paragraph" w:customStyle="1" w:styleId="47">
    <w:name w:val="Appendix Heading 1"/>
    <w:basedOn w:val="2"/>
    <w:uiPriority w:val="0"/>
    <w:pPr>
      <w:spacing w:line="280" w:lineRule="atLeast"/>
    </w:pPr>
    <w:rPr>
      <w:rFonts w:ascii="Futura Book" w:hAnsi="Futura Book"/>
      <w:color w:val="00CCFF"/>
      <w:lang w:eastAsia="en-GB"/>
    </w:rPr>
  </w:style>
  <w:style w:type="paragraph" w:customStyle="1" w:styleId="48">
    <w:name w:val="Colorful List - Accent 12"/>
    <w:basedOn w:val="1"/>
    <w:qFormat/>
    <w:uiPriority w:val="34"/>
    <w:pPr>
      <w:ind w:left="720"/>
      <w:contextualSpacing/>
    </w:pPr>
    <w:rPr>
      <w:szCs w:val="24"/>
    </w:rPr>
  </w:style>
  <w:style w:type="character" w:customStyle="1" w:styleId="49">
    <w:name w:val="Body Text Indent 2 Char"/>
    <w:link w:val="12"/>
    <w:uiPriority w:val="99"/>
    <w:rPr>
      <w:rFonts w:ascii="Arial" w:hAnsi="Arial"/>
      <w:sz w:val="22"/>
    </w:rPr>
  </w:style>
  <w:style w:type="paragraph" w:styleId="50">
    <w:name w:val="List Paragraph"/>
    <w:basedOn w:val="1"/>
    <w:qFormat/>
    <w:uiPriority w:val="34"/>
    <w:pPr>
      <w:ind w:left="720"/>
      <w:contextualSpacing/>
    </w:pPr>
  </w:style>
  <w:style w:type="character" w:customStyle="1" w:styleId="51">
    <w:name w:val="Body Text Indent Char"/>
    <w:basedOn w:val="6"/>
    <w:link w:val="11"/>
    <w:qFormat/>
    <w:uiPriority w:val="99"/>
    <w:rPr>
      <w:rFonts w:ascii="Arial" w:hAnsi="Arial"/>
      <w:sz w:val="22"/>
      <w:lang w:eastAsia="en-US"/>
    </w:rPr>
  </w:style>
  <w:style w:type="paragraph" w:styleId="52">
    <w:name w:val="No Spacing"/>
    <w:qFormat/>
    <w:uiPriority w:val="1"/>
    <w:rPr>
      <w:rFonts w:ascii="Comic Sans MS" w:hAnsi="Comic Sans MS" w:eastAsia="Times New Roman" w:cs="Times New Roman"/>
      <w:lang w:val="en-GB" w:eastAsia="en-US" w:bidi="ar-SA"/>
    </w:rPr>
  </w:style>
  <w:style w:type="paragraph" w:customStyle="1" w:styleId="53">
    <w:name w:val="Revision"/>
    <w:hidden/>
    <w:semiHidden/>
    <w:uiPriority w:val="71"/>
    <w:rPr>
      <w:rFonts w:ascii="Arial" w:hAnsi="Arial" w:eastAsia="Times New Roman" w:cs="Times New Roman"/>
      <w:sz w:val="22"/>
      <w:lang w:val="en-GB" w:eastAsia="en-US" w:bidi="ar-SA"/>
    </w:rPr>
  </w:style>
  <w:style w:type="character" w:customStyle="1" w:styleId="54">
    <w:name w:val="Unresolved Mention"/>
    <w:basedOn w:val="6"/>
    <w:semiHidden/>
    <w:unhideWhenUsed/>
    <w:qFormat/>
    <w:uiPriority w:val="99"/>
    <w:rPr>
      <w:color w:val="605E5C"/>
      <w:shd w:val="clear" w:color="auto" w:fill="E1DFDD"/>
    </w:rPr>
  </w:style>
  <w:style w:type="character" w:customStyle="1" w:styleId="55">
    <w:name w:val="bold"/>
    <w:basedOn w:val="6"/>
    <w:uiPriority w:val="0"/>
  </w:style>
  <w:style w:type="character" w:customStyle="1" w:styleId="56">
    <w:name w:val="Heading 6 Char"/>
    <w:basedOn w:val="6"/>
    <w:link w:val="5"/>
    <w:semiHidden/>
    <w:uiPriority w:val="9"/>
    <w:rPr>
      <w:rFonts w:ascii="Cambria" w:hAnsi="Cambria"/>
      <w:i/>
      <w:iCs/>
      <w:color w:val="243F60"/>
      <w:sz w:val="24"/>
      <w:szCs w:val="24"/>
      <w:lang w:eastAsia="en-US"/>
    </w:rPr>
  </w:style>
  <w:style w:type="character" w:customStyle="1" w:styleId="57">
    <w:name w:val="Title Char"/>
    <w:basedOn w:val="6"/>
    <w:link w:val="27"/>
    <w:uiPriority w:val="0"/>
    <w:rPr>
      <w:rFonts w:ascii="Arial" w:hAnsi="Arial"/>
      <w:b/>
      <w:sz w:val="22"/>
      <w:lang w:eastAsia="en-US"/>
    </w:rPr>
  </w:style>
  <w:style w:type="character" w:customStyle="1" w:styleId="58">
    <w:name w:val="Footnote Text Char"/>
    <w:basedOn w:val="6"/>
    <w:link w:val="22"/>
    <w:semiHidden/>
    <w:uiPriority w:val="99"/>
    <w:rPr>
      <w:rFonts w:ascii="Calibri" w:hAnsi="Calibri" w:eastAsia="Calibri"/>
      <w:lang w:eastAsia="en-US"/>
    </w:rPr>
  </w:style>
  <w:style w:type="paragraph" w:customStyle="1" w:styleId="59">
    <w:name w:val="TOC Heading"/>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376092" w:themeColor="accent1" w:themeShade="BF"/>
      <w:kern w:val="0"/>
      <w:lang w:val="en-US"/>
    </w:rPr>
  </w:style>
  <w:style w:type="paragraph" w:customStyle="1" w:styleId="60">
    <w:name w:val="x_msonormal"/>
    <w:basedOn w:val="1"/>
    <w:uiPriority w:val="0"/>
    <w:rPr>
      <w:rFonts w:ascii="Calibri" w:hAnsi="Calibri" w:cs="Calibri" w:eastAsiaTheme="minorHAnsi"/>
      <w:szCs w:val="22"/>
      <w:lang w:eastAsia="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4c3b80c5-640a-4874-b78c-e0b0a16b43ff">
      <UserInfo>
        <DisplayName>Derek Hayes</DisplayName>
        <AccountId>129</AccountId>
        <AccountType/>
      </UserInfo>
      <UserInfo>
        <DisplayName>Lisa Topham</DisplayName>
        <AccountId>27</AccountId>
        <AccountType/>
      </UserInfo>
      <UserInfo>
        <DisplayName>Val Aspinall</DisplayName>
        <AccountId>110</AccountId>
        <AccountType/>
      </UserInfo>
      <UserInfo>
        <DisplayName>Anne Vine</DisplayName>
        <AccountId>22</AccountId>
        <AccountType/>
      </UserInfo>
    </SharedWithUsers>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Props1.xml><?xml version="1.0" encoding="utf-8"?>
<ds:datastoreItem xmlns:ds="http://schemas.openxmlformats.org/officeDocument/2006/customXml" ds:itemID="{59C0BECC-072B-487E-8F99-CA4401903078}">
  <ds:schemaRefs/>
</ds:datastoreItem>
</file>

<file path=customXml/itemProps2.xml><?xml version="1.0" encoding="utf-8"?>
<ds:datastoreItem xmlns:ds="http://schemas.openxmlformats.org/officeDocument/2006/customXml" ds:itemID="{796BD682-BA47-4761-A37F-F7E45B0D3892}">
  <ds:schemaRefs/>
</ds:datastoreItem>
</file>

<file path=customXml/itemProps3.xml><?xml version="1.0" encoding="utf-8"?>
<ds:datastoreItem xmlns:ds="http://schemas.openxmlformats.org/officeDocument/2006/customXml" ds:itemID="{FE12873A-20CE-4E97-9993-8D03FF62FEE9}">
  <ds:schemaRefs/>
</ds:datastoreItem>
</file>

<file path=customXml/itemProps4.xml><?xml version="1.0" encoding="utf-8"?>
<ds:datastoreItem xmlns:ds="http://schemas.openxmlformats.org/officeDocument/2006/customXml" ds:itemID="{31AA9901-B87D-4755-9244-E46E72D65276}">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9</Pages>
  <Words>3812</Words>
  <Characters>21729</Characters>
  <Lines>181</Lines>
  <Paragraphs>50</Paragraphs>
  <TotalTime>26</TotalTime>
  <ScaleCrop>false</ScaleCrop>
  <LinksUpToDate>false</LinksUpToDate>
  <CharactersWithSpaces>25491</CharactersWithSpaces>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2024-01-03T20:47:00Z</dcterms:created>
  <dc:creator>Stephanie Mathivet</dc:creator>
  <cp:lastModifiedBy>Sylwia Ferreday</cp:lastModifiedBy>
  <cp:lastPrinted>2019-04-18T03:39:00Z</cp:lastPrinted>
  <dcterms:modified xsi:type="dcterms:W3CDTF">2024-10-09T10:14:22Z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ComplianceAssetId">
    <vt:lpwstr/>
  </property>
  <property fmtid="{D5CDD505-2E9C-101B-9397-08002B2CF9AE}" pid="4" name="MediaServiceImageTags">
    <vt:lpwstr/>
  </property>
  <property fmtid="{D5CDD505-2E9C-101B-9397-08002B2CF9AE}" pid="5" name="KSOProductBuildVer">
    <vt:lpwstr>2057-12.2.0.18283</vt:lpwstr>
  </property>
  <property fmtid="{D5CDD505-2E9C-101B-9397-08002B2CF9AE}" pid="6" name="ICV">
    <vt:lpwstr>F86890770261440E907FA9E8A236BC49_13</vt:lpwstr>
  </property>
</Properties>
</file>