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hAnsi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0"/>
          <w:rFonts w:ascii="Calibri" w:hAnsi="Calibri"/>
          <w:outline w:val="0"/>
          <w:color w:val="006dcc"/>
          <w:sz w:val="24"/>
          <w:szCs w:val="24"/>
          <w:u w:val="single" w:color="006dcc"/>
          <w:lang w:val="ru-RU"/>
          <w14:textFill>
            <w14:solidFill>
              <w14:srgbClr w14:val="006DCC"/>
            </w14:solidFill>
          </w14:textFill>
        </w:rPr>
        <w:fldChar w:fldCharType="begin" w:fldLock="0"/>
      </w:r>
      <w:r>
        <w:rPr>
          <w:rStyle w:val="Hyperlink.0"/>
          <w:rFonts w:ascii="Calibri" w:hAnsi="Calibri"/>
          <w:outline w:val="0"/>
          <w:color w:val="006dcc"/>
          <w:sz w:val="24"/>
          <w:szCs w:val="24"/>
          <w:u w:val="single" w:color="006dcc"/>
          <w:lang w:val="ru-RU"/>
          <w14:textFill>
            <w14:solidFill>
              <w14:srgbClr w14:val="006DCC"/>
            </w14:solidFill>
          </w14:textFill>
        </w:rPr>
        <w:instrText xml:space="preserve"> HYPERLINK "https://www.sciencedaily.com/releases/2012/11/121116124551.htm"</w:instrText>
      </w:r>
      <w:r>
        <w:rPr>
          <w:rStyle w:val="Hyperlink.0"/>
          <w:rFonts w:ascii="Calibri" w:hAnsi="Calibri"/>
          <w:outline w:val="0"/>
          <w:color w:val="006dcc"/>
          <w:sz w:val="24"/>
          <w:szCs w:val="24"/>
          <w:u w:val="single" w:color="006dcc"/>
          <w:lang w:val="ru-RU"/>
          <w14:textFill>
            <w14:solidFill>
              <w14:srgbClr w14:val="006DCC"/>
            </w14:solidFill>
          </w14:textFill>
        </w:rPr>
        <w:fldChar w:fldCharType="separate" w:fldLock="0"/>
      </w:r>
      <w:r>
        <w:rPr>
          <w:rStyle w:val="Hyperlink.0"/>
          <w:rFonts w:ascii="Calibri" w:hAnsi="Calibri" w:hint="default"/>
          <w:outline w:val="0"/>
          <w:color w:val="006dcc"/>
          <w:sz w:val="24"/>
          <w:szCs w:val="24"/>
          <w:u w:val="single" w:color="006dcc"/>
          <w:rtl w:val="0"/>
          <w:lang w:val="ru-RU"/>
          <w14:textFill>
            <w14:solidFill>
              <w14:srgbClr w14:val="006DCC"/>
            </w14:solidFill>
          </w14:textFill>
        </w:rPr>
        <w:t>Есть три гена</w:t>
      </w:r>
      <w:r>
        <w:rPr>
          <w:rStyle w:val="Hyperlink.0"/>
          <w:rFonts w:ascii="Calibri" w:hAnsi="Calibri"/>
          <w:outline w:val="0"/>
          <w:color w:val="006dcc"/>
          <w:sz w:val="24"/>
          <w:szCs w:val="24"/>
          <w:u w:val="single" w:color="006dcc"/>
          <w:rtl w:val="0"/>
          <w:lang w:val="ru-RU"/>
          <w14:textFill>
            <w14:solidFill>
              <w14:srgbClr w14:val="006DCC"/>
            </w14:solidFill>
          </w14:textFill>
        </w:rPr>
        <w:t xml:space="preserve">, </w:t>
      </w:r>
      <w:r>
        <w:rPr>
          <w:rStyle w:val="Hyperlink.0"/>
          <w:rFonts w:ascii="Calibri" w:hAnsi="Calibri" w:hint="default"/>
          <w:outline w:val="0"/>
          <w:color w:val="006dcc"/>
          <w:sz w:val="24"/>
          <w:szCs w:val="24"/>
          <w:u w:val="single" w:color="006dcc"/>
          <w:rtl w:val="0"/>
          <w:lang w:val="ru-RU"/>
          <w14:textFill>
            <w14:solidFill>
              <w14:srgbClr w14:val="006DCC"/>
            </w14:solidFill>
          </w14:textFill>
        </w:rPr>
        <w:t>отвечающих за то</w:t>
      </w:r>
      <w:r>
        <w:rPr>
          <w:rStyle w:val="Hyperlink.0"/>
          <w:rFonts w:ascii="Calibri" w:hAnsi="Calibri"/>
          <w:outline w:val="0"/>
          <w:color w:val="006dcc"/>
          <w:sz w:val="24"/>
          <w:szCs w:val="24"/>
          <w:u w:val="single" w:color="006dcc"/>
          <w:rtl w:val="0"/>
          <w:lang w:val="ru-RU"/>
          <w14:textFill>
            <w14:solidFill>
              <w14:srgbClr w14:val="006DCC"/>
            </w14:solidFill>
          </w14:textFill>
        </w:rPr>
        <w:t xml:space="preserve">, </w:t>
      </w:r>
      <w:r>
        <w:rPr>
          <w:rStyle w:val="Hyperlink.0"/>
          <w:rFonts w:ascii="Calibri" w:hAnsi="Calibri" w:hint="default"/>
          <w:outline w:val="0"/>
          <w:color w:val="006dcc"/>
          <w:sz w:val="24"/>
          <w:szCs w:val="24"/>
          <w:u w:val="single" w:color="006dcc"/>
          <w:rtl w:val="0"/>
          <w:lang w:val="ru-RU"/>
          <w14:textFill>
            <w14:solidFill>
              <w14:srgbClr w14:val="006DCC"/>
            </w14:solidFill>
          </w14:textFill>
        </w:rPr>
        <w:t>жаворонок вы или сова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"http://news.bbc.co.uk/2/hi/health/2996364.stm"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Есть три гена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отвечающих за то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жаворонок вы или сова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часть вторая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"https://www.en.uni-muenchen.de/news/newsarchiv/2011/2011_roenneberg.html"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Есть три гена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отвечающих за то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жаворонок вы или сова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часть третья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"https://www.surrey.ac.uk/biochemical/People/simon_archer/"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Саймон Райчер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"https://www.sciencedirect.com/science/article/pii/S0960982213007641"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Поместив людей в одинаковую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природную среду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ученые изменили их циклы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приравняв друг к другу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"https://www.sciencedirect.com/science/article/pii/S0191886912000177"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менее эгоистичны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"https://www.sciencedirect.com/science/article/pii/S0191886913001918"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Совы чаще бывают нарциссами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"https://www.ncbi.nlm.nih.gov/pubmed/19603214"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лучше учатся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"https://onlinelibrary.wiley.com/doi/full/10.1111/j.1559-1816.2009.00549.x"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более проактивны и достигают большего в жизни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"https://www.sciencedirect.com/science/article/pii/S0191886912003674"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Совы больше склонны к риску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"https://www.sciencedirect.com/science/article/pii/S0191886914000191"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Включая опасные для жизни риски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"http://econtent.hogrefe.com/doi/abs/10.1027/1614-0001/a000177?journalCode=jid"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И преступления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"https://www.sciencedirect.com/science/article/pii/S105381191300921X"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У сов меньше серого вещества в мозге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"https://link.springer.com/article/10.1007%252Fs10608-014-9651-7?wt_mc=Affiliate.CommissionJunction.3.EPR1089.DeepLink&amp;utm_medium=affiliate&amp;utm_source=commission_junction&amp;utm_campaign=3_nsn6445_deeplink&amp;utm_content=deeplink"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лучше справляются с негативом в своих жизнях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"https://www.sciencedirect.com/science/article/pii/S0191886910004599"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более настойчивы в плане достижения своих целей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"http://psycnet.apa.org/journals/emo/12/3/437/"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склонны более позитивно смотреть на жизнь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"https://www.ncbi.nlm.nih.gov/pubmed/18649490"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Те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кто ложится и просыпается рано</w:t>
      </w:r>
      <w:r>
        <w:rPr>
          <w:rStyle w:val="Hyperlink.1"/>
          <w:rFonts w:ascii="Calibri" w:hAnsi="Calibri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 xml:space="preserve">, </w:t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меньше других прокрастинируют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"https://www.sciencedirect.com/science/article/pii/S0191886906002947"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Совы прокрастинируют больше других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"https://link.springer.com/article/10.1007/s12144-014-9246-1"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более пунктуальны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p>
      <w:pPr>
        <w:pStyle w:val="По умолчанию"/>
        <w:numPr>
          <w:ilvl w:val="0"/>
          <w:numId w:val="2"/>
        </w:numPr>
        <w:shd w:val="clear" w:color="auto" w:fill="ffffff"/>
        <w:jc w:val="left"/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</w:pP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instrText xml:space="preserve"> HYPERLINK "http://www.psykiatriantutkimussaatio.fi/uploads/f%2520iles/Psychiatria_Fennica_2014/ART3.pdf"</w:instrText>
      </w:r>
      <w:r>
        <w:rPr>
          <w:rStyle w:val="Hyperlink.1"/>
          <w:rFonts w:ascii="Calibri" w:cs="Calibri" w:hAnsi="Calibri" w:eastAsia="Calibri"/>
          <w:outline w:val="0"/>
          <w:color w:val="0088ff"/>
          <w:sz w:val="24"/>
          <w:szCs w:val="24"/>
          <w:u w:val="single" w:color="0088ff"/>
          <w:lang w:val="ru-RU"/>
          <w14:textFill>
            <w14:solidFill>
              <w14:srgbClr w14:val="0088FF"/>
            </w14:solidFill>
          </w14:textFill>
        </w:rPr>
        <w:fldChar w:fldCharType="separate" w:fldLock="0"/>
      </w:r>
      <w:r>
        <w:rPr>
          <w:rStyle w:val="Hyperlink.1"/>
          <w:rFonts w:ascii="Calibri" w:hAnsi="Calibri" w:hint="default"/>
          <w:outline w:val="0"/>
          <w:color w:val="0088ff"/>
          <w:sz w:val="24"/>
          <w:szCs w:val="24"/>
          <w:u w:val="single" w:color="0088ff"/>
          <w:rtl w:val="0"/>
          <w:lang w:val="ru-RU"/>
          <w14:textFill>
            <w14:solidFill>
              <w14:srgbClr w14:val="0088FF"/>
            </w14:solidFill>
          </w14:textFill>
        </w:rPr>
        <w:t>Жаворонки менее склонны к вредным привычкам</w:t>
      </w:r>
      <w:r>
        <w:rPr>
          <w:rFonts w:ascii="Calibri" w:cs="Calibri" w:hAnsi="Calibri" w:eastAsia="Calibri"/>
          <w:outline w:val="0"/>
          <w:color w:val="2c2f34"/>
          <w:sz w:val="24"/>
          <w:szCs w:val="24"/>
          <w:u w:color="000000"/>
          <w:lang w:val="ru-RU"/>
          <w14:textFill>
            <w14:solidFill>
              <w14:srgbClr w14:val="2C2F34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4"/>
  </w:abstractNum>
  <w:abstractNum w:abstractNumId="1">
    <w:multiLevelType w:val="hybridMultilevel"/>
    <w:styleLink w:val="Импортированный стиль 24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6dcc"/>
      <w:u w:val="single" w:color="006dcc"/>
      <w14:textFill>
        <w14:solidFill>
          <w14:srgbClr w14:val="006DCC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24">
    <w:name w:val="Импортированный стиль 24"/>
    <w:pPr>
      <w:numPr>
        <w:numId w:val="1"/>
      </w:numPr>
    </w:pPr>
  </w:style>
  <w:style w:type="character" w:styleId="Hyperlink.1">
    <w:name w:val="Hyperlink.1"/>
    <w:basedOn w:val="Нет"/>
    <w:next w:val="Hyperlink.1"/>
    <w:rPr>
      <w:outline w:val="0"/>
      <w:color w:val="0088ff"/>
      <w:u w:val="single" w:color="0088ff"/>
      <w14:textFill>
        <w14:solidFill>
          <w14:srgbClr w14:val="0088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