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注意力机制原理</w:t>
      </w:r>
    </w:p>
    <w:p>
      <w:r>
        <w:t>注意力机制是一种模拟人类注意力过程的计算机制，它允许模型在处理信息时有选择地关注输入的不同部分。</w:t>
      </w:r>
    </w:p>
    <w:p>
      <w:r>
        <w:t>注意力机制的核心思想是：根据查询向量（Query）、键向量（Key）和值向量（Value）计算注意力权重。</w:t>
      </w:r>
    </w:p>
    <w:p>
      <w:r>
        <w:t>缩放点积注意力（Scaled Dot-Product Attention）是最常用的注意力计算方式，其计算公式为：Attention(Q,K,V) = softmax(QK^T / sqrt(d_k))V。</w:t>
      </w:r>
    </w:p>
    <w:p>
      <w:r>
        <w:t>注意力机制在机器翻译、文本摘要、问答系统等多个NLP任务中都取得了显著的效果。</w:t>
      </w:r>
    </w:p>
    <w:p>
      <w:r>
        <w:t>除了自注意力机制，还有交叉注意力（Cross-Attention）等变体，用于处理不同序列之间的注意力关系。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