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0B2F" w14:textId="04C058C9" w:rsidR="009258A1" w:rsidRPr="00BA4D34" w:rsidRDefault="009258A1" w:rsidP="009258A1">
      <w:pPr>
        <w:spacing w:after="0" w:line="240" w:lineRule="auto"/>
        <w:ind w:left="-851"/>
        <w:jc w:val="center"/>
        <w:rPr>
          <w:sz w:val="32"/>
          <w:szCs w:val="32"/>
        </w:rPr>
      </w:pPr>
      <w:r w:rsidRPr="00BA4D34">
        <w:rPr>
          <w:sz w:val="32"/>
          <w:szCs w:val="32"/>
        </w:rPr>
        <w:tab/>
      </w:r>
      <w:r w:rsidR="003B1F96" w:rsidRPr="00BA4D34">
        <w:rPr>
          <w:b/>
          <w:sz w:val="32"/>
          <w:szCs w:val="32"/>
        </w:rPr>
        <w:t>FORMA  B</w:t>
      </w:r>
      <w:r w:rsidRPr="00BA4D34">
        <w:rPr>
          <w:sz w:val="32"/>
          <w:szCs w:val="32"/>
        </w:rPr>
        <w:t xml:space="preserve">          </w:t>
      </w:r>
    </w:p>
    <w:p w14:paraId="39A4CBF0" w14:textId="77777777" w:rsidR="009258A1" w:rsidRPr="004923F7" w:rsidRDefault="009258A1" w:rsidP="009258A1">
      <w:pPr>
        <w:spacing w:after="0" w:line="240" w:lineRule="auto"/>
        <w:ind w:left="-851"/>
      </w:pPr>
    </w:p>
    <w:p w14:paraId="02308311" w14:textId="20D867AA" w:rsidR="009258A1" w:rsidRPr="004923F7" w:rsidRDefault="009258A1" w:rsidP="009258A1">
      <w:pPr>
        <w:spacing w:after="0" w:line="240" w:lineRule="auto"/>
        <w:ind w:left="-851"/>
        <w:jc w:val="center"/>
        <w:rPr>
          <w:b/>
          <w:lang w:val="es-ES"/>
        </w:rPr>
      </w:pPr>
      <w:r w:rsidRPr="004923F7">
        <w:rPr>
          <w:b/>
          <w:lang w:val="es-ES"/>
        </w:rPr>
        <w:t>PRUEBA DE ACREDITACION DE CONOCIMIENTOS PARA ASESORES FINANCIEROS PREVISIONALES</w:t>
      </w:r>
    </w:p>
    <w:p w14:paraId="1A20E497" w14:textId="0B2E351C" w:rsidR="009258A1" w:rsidRPr="004923F7" w:rsidRDefault="009258A1" w:rsidP="009258A1">
      <w:pPr>
        <w:spacing w:after="0" w:line="240" w:lineRule="auto"/>
        <w:ind w:left="-851"/>
        <w:jc w:val="center"/>
        <w:rPr>
          <w:b/>
          <w:lang w:val="es-ES"/>
        </w:rPr>
      </w:pPr>
      <w:r w:rsidRPr="004923F7">
        <w:rPr>
          <w:b/>
          <w:lang w:val="es-ES"/>
        </w:rPr>
        <w:t>SEPTIEMBRE - 2021</w:t>
      </w:r>
    </w:p>
    <w:p w14:paraId="7AEE3E49" w14:textId="77777777" w:rsidR="009258A1" w:rsidRPr="004923F7" w:rsidRDefault="009258A1" w:rsidP="009258A1">
      <w:pPr>
        <w:spacing w:after="0" w:line="240" w:lineRule="auto"/>
        <w:ind w:left="-851"/>
        <w:jc w:val="center"/>
        <w:rPr>
          <w:b/>
          <w:u w:val="single"/>
          <w:lang w:val="es-ES"/>
        </w:rPr>
      </w:pPr>
      <w:r w:rsidRPr="004923F7">
        <w:rPr>
          <w:b/>
          <w:u w:val="single"/>
          <w:lang w:val="es-ES"/>
        </w:rPr>
        <w:t>INDICACIONES</w:t>
      </w:r>
    </w:p>
    <w:p w14:paraId="2ED5A8AE" w14:textId="77777777" w:rsidR="009F41B4" w:rsidRPr="004923F7" w:rsidRDefault="009F41B4" w:rsidP="00B36CE9">
      <w:pPr>
        <w:tabs>
          <w:tab w:val="left" w:pos="1134"/>
        </w:tabs>
        <w:spacing w:after="0"/>
        <w:jc w:val="both"/>
        <w:rPr>
          <w:rFonts w:asciiTheme="minorHAnsi" w:hAnsiTheme="minorHAnsi" w:cstheme="minorHAnsi"/>
          <w:sz w:val="24"/>
          <w:szCs w:val="24"/>
        </w:rPr>
      </w:pPr>
    </w:p>
    <w:p w14:paraId="270DE2A1"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7AAA001A" w14:textId="2737775A" w:rsidR="009258A1" w:rsidRPr="004923F7" w:rsidRDefault="009258A1" w:rsidP="009258A1">
      <w:pPr>
        <w:pStyle w:val="Prrafodelista"/>
        <w:numPr>
          <w:ilvl w:val="0"/>
          <w:numId w:val="55"/>
        </w:numPr>
        <w:spacing w:after="0" w:line="240" w:lineRule="auto"/>
        <w:contextualSpacing/>
        <w:jc w:val="both"/>
      </w:pPr>
      <w:r w:rsidRPr="004923F7">
        <w:t>LA PRUEBA TIENE UNA DURACIÓN MÁXIMA DE 2 HORAS. CONSTA DE 40 PREGUNTAS, CADA UNA DE ELLAS VALE 1 PUNTO.</w:t>
      </w:r>
    </w:p>
    <w:p w14:paraId="66D2D3AA" w14:textId="77777777" w:rsidR="009258A1" w:rsidRPr="004923F7" w:rsidRDefault="009258A1" w:rsidP="009258A1">
      <w:pPr>
        <w:spacing w:after="0" w:line="240" w:lineRule="auto"/>
        <w:ind w:left="-851"/>
        <w:jc w:val="both"/>
      </w:pPr>
    </w:p>
    <w:p w14:paraId="410F0217" w14:textId="77777777" w:rsidR="009258A1" w:rsidRPr="004923F7" w:rsidRDefault="009258A1" w:rsidP="009258A1">
      <w:pPr>
        <w:pStyle w:val="Prrafodelista"/>
        <w:numPr>
          <w:ilvl w:val="0"/>
          <w:numId w:val="55"/>
        </w:numPr>
        <w:spacing w:after="0" w:line="240" w:lineRule="auto"/>
        <w:contextualSpacing/>
        <w:jc w:val="both"/>
      </w:pPr>
      <w:r w:rsidRPr="004923F7">
        <w:t>NO SE DESCONTARÁN LAS RESPUESTAS INCORRECTAS U OMITIDAS.</w:t>
      </w:r>
    </w:p>
    <w:p w14:paraId="77D00451" w14:textId="77777777" w:rsidR="009258A1" w:rsidRPr="004923F7" w:rsidRDefault="009258A1" w:rsidP="009258A1">
      <w:pPr>
        <w:spacing w:after="0" w:line="240" w:lineRule="auto"/>
        <w:ind w:left="-851"/>
        <w:jc w:val="both"/>
      </w:pPr>
    </w:p>
    <w:p w14:paraId="0242A113" w14:textId="77777777" w:rsidR="009258A1" w:rsidRPr="004923F7" w:rsidRDefault="009258A1" w:rsidP="009258A1">
      <w:pPr>
        <w:pStyle w:val="Prrafodelista"/>
        <w:numPr>
          <w:ilvl w:val="0"/>
          <w:numId w:val="55"/>
        </w:numPr>
        <w:spacing w:after="0" w:line="240" w:lineRule="auto"/>
        <w:contextualSpacing/>
        <w:jc w:val="both"/>
      </w:pPr>
      <w:r w:rsidRPr="004923F7">
        <w:t xml:space="preserve">EN LA CARTILLA DE RESPUESTA, MARQUE UNA SOLA RESPUESTA POR PREGUNTA, DE LO CONTRARIO ÉSTA SE INVALIDARÁ. SE CONSIDERARÁN VÁLIDAS SÓLO LAS RESPUESTAS MARCADAS EN LA CITADA CARTILLA, Y NO LAS MARCADAS EN EL CUADERNILLO DE PREGUNTAS. </w:t>
      </w:r>
    </w:p>
    <w:p w14:paraId="5129FCF0" w14:textId="77777777" w:rsidR="009258A1" w:rsidRPr="004923F7" w:rsidRDefault="009258A1" w:rsidP="009258A1">
      <w:pPr>
        <w:spacing w:after="0" w:line="240" w:lineRule="auto"/>
        <w:ind w:left="-851"/>
        <w:jc w:val="both"/>
      </w:pPr>
    </w:p>
    <w:p w14:paraId="52D97561" w14:textId="77777777" w:rsidR="009258A1" w:rsidRPr="004923F7" w:rsidRDefault="009258A1" w:rsidP="009258A1">
      <w:pPr>
        <w:pStyle w:val="Prrafodelista"/>
        <w:numPr>
          <w:ilvl w:val="0"/>
          <w:numId w:val="55"/>
        </w:numPr>
        <w:spacing w:after="0" w:line="240" w:lineRule="auto"/>
        <w:contextualSpacing/>
        <w:jc w:val="both"/>
      </w:pPr>
      <w:r w:rsidRPr="004923F7">
        <w:t>PARA RESPONDER UTILICE PASTA, HAGA MARCAS OSCURAS.  NO ESTROPEE SU HOJA DE RESPUESTA.</w:t>
      </w:r>
    </w:p>
    <w:p w14:paraId="7B78F42F" w14:textId="77777777" w:rsidR="009258A1" w:rsidRPr="004923F7" w:rsidRDefault="009258A1" w:rsidP="009258A1">
      <w:pPr>
        <w:spacing w:after="0" w:line="240" w:lineRule="auto"/>
        <w:ind w:left="-851"/>
        <w:jc w:val="both"/>
      </w:pPr>
    </w:p>
    <w:p w14:paraId="6A3CA921" w14:textId="1B2B1BBC" w:rsidR="009258A1" w:rsidRPr="004923F7" w:rsidRDefault="009258A1" w:rsidP="009258A1">
      <w:pPr>
        <w:pStyle w:val="Prrafodelista"/>
        <w:numPr>
          <w:ilvl w:val="0"/>
          <w:numId w:val="55"/>
        </w:numPr>
        <w:spacing w:after="0" w:line="240" w:lineRule="auto"/>
        <w:contextualSpacing/>
        <w:jc w:val="both"/>
      </w:pPr>
      <w:r w:rsidRPr="004923F7">
        <w:t>DEBERA APAGAR LOS CELULARES</w:t>
      </w:r>
      <w:r w:rsidR="00BB3207">
        <w:t xml:space="preserve"> Y RELOJES INTELIGENTES</w:t>
      </w:r>
      <w:r w:rsidRPr="004923F7">
        <w:t xml:space="preserve">. ESTOS NO PODRAN SER USADOS DURANTE EL PERIODO DE RENDICIÓN DE LA PRUEBA.  </w:t>
      </w:r>
    </w:p>
    <w:p w14:paraId="34315325" w14:textId="77777777" w:rsidR="009258A1" w:rsidRPr="004923F7" w:rsidRDefault="009258A1" w:rsidP="009258A1">
      <w:pPr>
        <w:spacing w:after="0" w:line="240" w:lineRule="auto"/>
        <w:ind w:left="-851"/>
        <w:jc w:val="both"/>
      </w:pPr>
    </w:p>
    <w:p w14:paraId="634F8B74" w14:textId="77777777" w:rsidR="009258A1" w:rsidRPr="004923F7" w:rsidRDefault="009258A1" w:rsidP="009258A1">
      <w:pPr>
        <w:pStyle w:val="Prrafodelista"/>
        <w:numPr>
          <w:ilvl w:val="0"/>
          <w:numId w:val="55"/>
        </w:numPr>
        <w:spacing w:after="0" w:line="240" w:lineRule="auto"/>
        <w:contextualSpacing/>
        <w:jc w:val="both"/>
      </w:pPr>
      <w:r w:rsidRPr="004923F7">
        <w:t>ANTES DE COMENZAR A RESPONDER LA PRUEBA, DEBERA COMPLETAR LOS DATOS DE IDENTIFICACION EN LA CARTILLA DE RESPUESTAS Y CONSIGNAR SU FIRMA.</w:t>
      </w:r>
    </w:p>
    <w:p w14:paraId="7DA5D93F" w14:textId="77777777" w:rsidR="009258A1" w:rsidRPr="004923F7" w:rsidRDefault="009258A1" w:rsidP="009258A1">
      <w:pPr>
        <w:spacing w:after="0" w:line="240" w:lineRule="auto"/>
        <w:ind w:left="-851"/>
        <w:jc w:val="both"/>
      </w:pPr>
    </w:p>
    <w:p w14:paraId="5E8C4C9B" w14:textId="77777777" w:rsidR="009258A1" w:rsidRPr="004923F7" w:rsidRDefault="009258A1" w:rsidP="009258A1">
      <w:pPr>
        <w:pStyle w:val="Prrafodelista"/>
        <w:numPr>
          <w:ilvl w:val="0"/>
          <w:numId w:val="55"/>
        </w:numPr>
        <w:spacing w:after="0" w:line="240" w:lineRule="auto"/>
        <w:contextualSpacing/>
        <w:jc w:val="both"/>
      </w:pPr>
      <w:r w:rsidRPr="004923F7">
        <w:t>NO DESPRENDA NINGUNA HOJA DEL CUADERNILLO DE PREGUNTAS, AL TERMINAR  DEBERA ENTREGARLO AL EXAMINADOR.</w:t>
      </w:r>
    </w:p>
    <w:p w14:paraId="4763C6C7" w14:textId="77777777" w:rsidR="009258A1" w:rsidRPr="004923F7" w:rsidRDefault="009258A1" w:rsidP="009258A1">
      <w:pPr>
        <w:spacing w:after="0" w:line="240" w:lineRule="auto"/>
        <w:ind w:left="-851"/>
        <w:jc w:val="both"/>
      </w:pPr>
    </w:p>
    <w:p w14:paraId="59CD8C6B" w14:textId="77777777" w:rsidR="009258A1" w:rsidRPr="004923F7" w:rsidRDefault="009258A1" w:rsidP="009258A1">
      <w:pPr>
        <w:pStyle w:val="Prrafodelista"/>
        <w:numPr>
          <w:ilvl w:val="0"/>
          <w:numId w:val="55"/>
        </w:numPr>
        <w:spacing w:after="0" w:line="240" w:lineRule="auto"/>
        <w:contextualSpacing/>
        <w:jc w:val="both"/>
      </w:pPr>
      <w:r w:rsidRPr="004923F7">
        <w:t>EN SU PUESTO SÓLO PUEDE TENER EL CUADERNILLO DE PREGUNTAS, LA CARTILLA DE RESPUESTAS Y LÁPIZ.</w:t>
      </w:r>
    </w:p>
    <w:p w14:paraId="3D90D3B1" w14:textId="77777777" w:rsidR="009258A1" w:rsidRPr="004923F7" w:rsidRDefault="009258A1" w:rsidP="009258A1">
      <w:pPr>
        <w:spacing w:after="0" w:line="240" w:lineRule="auto"/>
        <w:ind w:left="-851"/>
        <w:jc w:val="both"/>
      </w:pPr>
    </w:p>
    <w:p w14:paraId="7815F993" w14:textId="77777777" w:rsidR="009258A1" w:rsidRPr="004923F7" w:rsidRDefault="009258A1" w:rsidP="009258A1">
      <w:pPr>
        <w:pStyle w:val="Prrafodelista"/>
        <w:numPr>
          <w:ilvl w:val="0"/>
          <w:numId w:val="55"/>
        </w:numPr>
        <w:spacing w:after="0" w:line="240" w:lineRule="auto"/>
        <w:contextualSpacing/>
        <w:jc w:val="both"/>
      </w:pPr>
      <w:r w:rsidRPr="004923F7">
        <w:t>NO SE PERMITIRÁ NINGUNA CONSULTA RELATIVA A LAS PREGUNTAS DE LA PRUEBA.</w:t>
      </w:r>
    </w:p>
    <w:p w14:paraId="7E147928" w14:textId="77777777" w:rsidR="009258A1" w:rsidRPr="004923F7" w:rsidRDefault="009258A1" w:rsidP="009258A1">
      <w:pPr>
        <w:pStyle w:val="Prrafodelista"/>
        <w:ind w:left="-851"/>
        <w:jc w:val="both"/>
      </w:pPr>
    </w:p>
    <w:p w14:paraId="7278DE00" w14:textId="77777777" w:rsidR="009258A1" w:rsidRPr="004923F7" w:rsidRDefault="009258A1" w:rsidP="009258A1">
      <w:pPr>
        <w:pStyle w:val="Prrafodelista"/>
        <w:numPr>
          <w:ilvl w:val="0"/>
          <w:numId w:val="55"/>
        </w:numPr>
        <w:spacing w:after="0" w:line="240" w:lineRule="auto"/>
        <w:contextualSpacing/>
        <w:jc w:val="both"/>
      </w:pPr>
      <w:r w:rsidRPr="004923F7">
        <w:t>UNA VEZ COMPLETADA LA PRUEBA, DEBE DEVOLVER EL CUADERNILLO, LA HOJA DE RESPUESTA Y ABANDONAR LA SALA EN SILENCIO SIGUIENDO LAS INSTRUCCIONES DEL EXAMINADOR.</w:t>
      </w:r>
    </w:p>
    <w:p w14:paraId="21E9AA8D" w14:textId="77777777" w:rsidR="009258A1" w:rsidRPr="004923F7" w:rsidRDefault="009258A1" w:rsidP="009258A1">
      <w:pPr>
        <w:pStyle w:val="Prrafodelista"/>
        <w:ind w:left="-851"/>
        <w:jc w:val="both"/>
      </w:pPr>
    </w:p>
    <w:p w14:paraId="1C40A324" w14:textId="77777777" w:rsidR="009258A1" w:rsidRPr="004923F7" w:rsidRDefault="009258A1" w:rsidP="009258A1">
      <w:pPr>
        <w:pStyle w:val="Prrafodelista"/>
        <w:numPr>
          <w:ilvl w:val="0"/>
          <w:numId w:val="55"/>
        </w:numPr>
        <w:spacing w:after="0" w:line="240" w:lineRule="auto"/>
        <w:contextualSpacing/>
        <w:jc w:val="both"/>
      </w:pPr>
      <w:r w:rsidRPr="004923F7">
        <w:t>CUALQUIER IRREGULARIDAD QUE SE DETECTE DURANTE EL PROCESO, FACULTARA AL EXAMINADOR PARA RETIRAR EL EXAMEN, Y A ESTE SE LE APLICARA PUNTAJE CERO.</w:t>
      </w:r>
    </w:p>
    <w:p w14:paraId="76BF4D3A" w14:textId="77777777" w:rsidR="009258A1" w:rsidRPr="004923F7" w:rsidRDefault="009258A1" w:rsidP="009258A1">
      <w:pPr>
        <w:pStyle w:val="Prrafodelista"/>
        <w:spacing w:after="0" w:line="240" w:lineRule="auto"/>
        <w:ind w:left="-851"/>
        <w:jc w:val="both"/>
      </w:pPr>
    </w:p>
    <w:p w14:paraId="2402B045" w14:textId="338F24CC" w:rsidR="009258A1" w:rsidRPr="004923F7" w:rsidRDefault="004D7219" w:rsidP="009258A1">
      <w:pPr>
        <w:pStyle w:val="Prrafodelista"/>
        <w:numPr>
          <w:ilvl w:val="0"/>
          <w:numId w:val="55"/>
        </w:numPr>
        <w:spacing w:after="0" w:line="240" w:lineRule="auto"/>
        <w:contextualSpacing/>
        <w:jc w:val="both"/>
      </w:pPr>
      <w:r w:rsidRPr="004923F7">
        <w:t>LOS APROBADOS SE INFORMARAN</w:t>
      </w:r>
      <w:r w:rsidR="009258A1" w:rsidRPr="004923F7">
        <w:t xml:space="preserve"> VÍA CORREO ELECTRÓNICO EL DÍA 13 DE SEPTIEMBRE.</w:t>
      </w:r>
    </w:p>
    <w:p w14:paraId="5ABC08C9"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3D6C0E1A" w14:textId="77777777" w:rsidR="007242AE" w:rsidRPr="004923F7" w:rsidRDefault="007242AE" w:rsidP="00B36CE9">
      <w:pPr>
        <w:tabs>
          <w:tab w:val="left" w:pos="1134"/>
        </w:tabs>
        <w:spacing w:after="0"/>
        <w:jc w:val="both"/>
        <w:rPr>
          <w:rFonts w:asciiTheme="minorHAnsi" w:hAnsiTheme="minorHAnsi" w:cstheme="minorHAnsi"/>
          <w:sz w:val="24"/>
          <w:szCs w:val="24"/>
        </w:rPr>
      </w:pPr>
    </w:p>
    <w:p w14:paraId="035A0AD8" w14:textId="77777777" w:rsidR="007242AE" w:rsidRPr="004923F7" w:rsidRDefault="007242AE" w:rsidP="00B36CE9">
      <w:pPr>
        <w:tabs>
          <w:tab w:val="left" w:pos="1134"/>
        </w:tabs>
        <w:spacing w:after="0"/>
        <w:jc w:val="both"/>
        <w:rPr>
          <w:rFonts w:asciiTheme="minorHAnsi" w:hAnsiTheme="minorHAnsi" w:cstheme="minorHAnsi"/>
          <w:sz w:val="24"/>
          <w:szCs w:val="24"/>
        </w:rPr>
      </w:pPr>
    </w:p>
    <w:p w14:paraId="163106D5"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71DFE2F5"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7C385DF0" w14:textId="15A530F9" w:rsidR="00EA0943" w:rsidRPr="004923F7" w:rsidRDefault="00EA0943" w:rsidP="00EA0943">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lastRenderedPageBreak/>
        <w:t>Estructura de la Seguridad Social chilena y su Institucionalidad</w:t>
      </w:r>
    </w:p>
    <w:p w14:paraId="1059ECD7" w14:textId="77777777" w:rsidR="005A7CB4" w:rsidRPr="004923F7" w:rsidRDefault="005A7CB4" w:rsidP="00B36CE9">
      <w:pPr>
        <w:tabs>
          <w:tab w:val="left" w:pos="1134"/>
        </w:tabs>
        <w:spacing w:after="0"/>
        <w:jc w:val="both"/>
        <w:rPr>
          <w:rFonts w:asciiTheme="minorHAnsi" w:hAnsiTheme="minorHAnsi" w:cstheme="minorHAnsi"/>
          <w:sz w:val="24"/>
          <w:szCs w:val="24"/>
        </w:rPr>
      </w:pPr>
    </w:p>
    <w:p w14:paraId="64DFBA16" w14:textId="70D2218E" w:rsidR="009F41B4" w:rsidRPr="00922CEA" w:rsidRDefault="009F41B4"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Las Administradoras de Fondos de Pensiones</w:t>
      </w:r>
      <w:r w:rsidR="00BE0013" w:rsidRPr="00922CEA">
        <w:rPr>
          <w:rFonts w:asciiTheme="minorHAnsi" w:hAnsiTheme="minorHAnsi" w:cstheme="minorHAnsi"/>
          <w:sz w:val="24"/>
          <w:szCs w:val="24"/>
          <w:highlight w:val="yellow"/>
        </w:rPr>
        <w:t xml:space="preserve"> se caracterizan por</w:t>
      </w:r>
      <w:r w:rsidRPr="00922CEA">
        <w:rPr>
          <w:rFonts w:asciiTheme="minorHAnsi" w:hAnsiTheme="minorHAnsi" w:cstheme="minorHAnsi"/>
          <w:sz w:val="24"/>
          <w:szCs w:val="24"/>
          <w:highlight w:val="yellow"/>
        </w:rPr>
        <w:t>:</w:t>
      </w:r>
    </w:p>
    <w:p w14:paraId="75F2D0DB" w14:textId="77777777" w:rsidR="009F41B4" w:rsidRPr="00922CEA" w:rsidRDefault="009F41B4" w:rsidP="00B36CE9">
      <w:pPr>
        <w:tabs>
          <w:tab w:val="left" w:pos="1134"/>
        </w:tabs>
        <w:spacing w:after="0"/>
        <w:jc w:val="both"/>
        <w:rPr>
          <w:rFonts w:asciiTheme="minorHAnsi" w:hAnsiTheme="minorHAnsi" w:cstheme="minorHAnsi"/>
          <w:i/>
          <w:sz w:val="24"/>
          <w:szCs w:val="24"/>
          <w:highlight w:val="yellow"/>
        </w:rPr>
      </w:pPr>
    </w:p>
    <w:p w14:paraId="7F434CDA" w14:textId="77777777" w:rsidR="009F41B4" w:rsidRPr="00922CEA" w:rsidRDefault="009F41B4"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hAnsiTheme="minorHAnsi" w:cstheme="minorHAnsi"/>
          <w:spacing w:val="-3"/>
          <w:sz w:val="24"/>
          <w:szCs w:val="24"/>
          <w:highlight w:val="yellow"/>
        </w:rPr>
        <w:t>Son entidades privadas.</w:t>
      </w:r>
    </w:p>
    <w:p w14:paraId="53E84B98" w14:textId="1796186C" w:rsidR="009F41B4" w:rsidRPr="00922CEA" w:rsidRDefault="002850D8"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eastAsia="Times New Roman" w:hAnsiTheme="minorHAnsi" w:cstheme="minorHAnsi"/>
          <w:sz w:val="24"/>
          <w:szCs w:val="24"/>
          <w:highlight w:val="yellow"/>
          <w:lang w:eastAsia="es-CL"/>
        </w:rPr>
        <w:t>Sólo</w:t>
      </w:r>
      <w:r w:rsidR="009F41B4" w:rsidRPr="00922CEA">
        <w:rPr>
          <w:rFonts w:asciiTheme="minorHAnsi" w:eastAsia="Times New Roman" w:hAnsiTheme="minorHAnsi" w:cstheme="minorHAnsi"/>
          <w:sz w:val="24"/>
          <w:szCs w:val="24"/>
          <w:highlight w:val="yellow"/>
          <w:lang w:eastAsia="es-CL"/>
        </w:rPr>
        <w:t xml:space="preserve"> </w:t>
      </w:r>
      <w:r w:rsidR="00AA61EB" w:rsidRPr="00922CEA">
        <w:rPr>
          <w:rFonts w:asciiTheme="minorHAnsi" w:eastAsia="Times New Roman" w:hAnsiTheme="minorHAnsi" w:cstheme="minorHAnsi"/>
          <w:sz w:val="24"/>
          <w:szCs w:val="24"/>
          <w:highlight w:val="yellow"/>
          <w:lang w:eastAsia="es-CL"/>
        </w:rPr>
        <w:t xml:space="preserve">pueden ser </w:t>
      </w:r>
      <w:r w:rsidR="009F41B4" w:rsidRPr="00922CEA">
        <w:rPr>
          <w:rFonts w:asciiTheme="minorHAnsi" w:eastAsia="Times New Roman" w:hAnsiTheme="minorHAnsi" w:cstheme="minorHAnsi"/>
          <w:sz w:val="24"/>
          <w:szCs w:val="24"/>
          <w:highlight w:val="yellow"/>
          <w:lang w:eastAsia="es-CL"/>
        </w:rPr>
        <w:t xml:space="preserve">sociedades anónimas </w:t>
      </w:r>
      <w:r w:rsidR="00AA61EB" w:rsidRPr="00922CEA">
        <w:rPr>
          <w:rFonts w:asciiTheme="minorHAnsi" w:eastAsia="Times New Roman" w:hAnsiTheme="minorHAnsi" w:cstheme="minorHAnsi"/>
          <w:sz w:val="24"/>
          <w:szCs w:val="24"/>
          <w:highlight w:val="yellow"/>
          <w:lang w:eastAsia="es-CL"/>
        </w:rPr>
        <w:t>abiertas</w:t>
      </w:r>
      <w:r w:rsidR="009F41B4" w:rsidRPr="00922CEA">
        <w:rPr>
          <w:rFonts w:asciiTheme="minorHAnsi" w:eastAsia="Times New Roman" w:hAnsiTheme="minorHAnsi" w:cstheme="minorHAnsi"/>
          <w:sz w:val="24"/>
          <w:szCs w:val="24"/>
          <w:highlight w:val="yellow"/>
          <w:lang w:eastAsia="es-CL"/>
        </w:rPr>
        <w:t>.</w:t>
      </w:r>
    </w:p>
    <w:p w14:paraId="11A8DE90" w14:textId="77777777" w:rsidR="009F41B4" w:rsidRPr="00922CEA" w:rsidRDefault="009F41B4"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hAnsiTheme="minorHAnsi" w:cstheme="minorHAnsi"/>
          <w:spacing w:val="-3"/>
          <w:sz w:val="24"/>
          <w:szCs w:val="24"/>
          <w:highlight w:val="yellow"/>
        </w:rPr>
        <w:t>Son de giro exclusivo</w:t>
      </w:r>
      <w:r w:rsidRPr="00922CEA">
        <w:rPr>
          <w:rFonts w:asciiTheme="minorHAnsi" w:hAnsiTheme="minorHAnsi" w:cstheme="minorHAnsi"/>
          <w:sz w:val="24"/>
          <w:szCs w:val="24"/>
          <w:highlight w:val="yellow"/>
        </w:rPr>
        <w:t>.</w:t>
      </w:r>
    </w:p>
    <w:p w14:paraId="166EF3B6" w14:textId="3C860A8C" w:rsidR="009F41B4" w:rsidRPr="00922CEA" w:rsidRDefault="00BE0013"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 xml:space="preserve">Tener un patrimonio que no está separado del patrimonio de cada uno de </w:t>
      </w:r>
      <w:r w:rsidR="009F41B4" w:rsidRPr="00922CEA">
        <w:rPr>
          <w:rFonts w:asciiTheme="minorHAnsi" w:hAnsiTheme="minorHAnsi" w:cstheme="minorHAnsi"/>
          <w:bCs/>
          <w:sz w:val="24"/>
          <w:szCs w:val="24"/>
          <w:highlight w:val="yellow"/>
          <w:lang w:val="es-ES_tradnl"/>
        </w:rPr>
        <w:t>los fondos que administra</w:t>
      </w:r>
      <w:r w:rsidR="009F41B4" w:rsidRPr="00922CEA">
        <w:rPr>
          <w:rFonts w:asciiTheme="minorHAnsi" w:hAnsiTheme="minorHAnsi" w:cstheme="minorHAnsi"/>
          <w:sz w:val="24"/>
          <w:szCs w:val="24"/>
          <w:highlight w:val="yellow"/>
        </w:rPr>
        <w:t>.</w:t>
      </w:r>
    </w:p>
    <w:p w14:paraId="398845D7" w14:textId="77777777" w:rsidR="009F41B4" w:rsidRPr="00922CEA" w:rsidRDefault="009F41B4" w:rsidP="00B36CE9">
      <w:pPr>
        <w:spacing w:after="0"/>
        <w:jc w:val="both"/>
        <w:rPr>
          <w:rFonts w:asciiTheme="minorHAnsi" w:hAnsiTheme="minorHAnsi" w:cstheme="minorHAnsi"/>
          <w:sz w:val="24"/>
          <w:szCs w:val="24"/>
          <w:highlight w:val="yellow"/>
        </w:rPr>
      </w:pPr>
    </w:p>
    <w:p w14:paraId="3BEC0FD7" w14:textId="3378D2DF" w:rsidR="009F41B4" w:rsidRPr="00922CEA" w:rsidRDefault="00940EF5"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 xml:space="preserve">Sólo </w:t>
      </w:r>
      <w:r w:rsidR="009F41B4" w:rsidRPr="00922CEA">
        <w:rPr>
          <w:rFonts w:asciiTheme="minorHAnsi" w:hAnsiTheme="minorHAnsi" w:cstheme="minorHAnsi"/>
          <w:sz w:val="24"/>
          <w:szCs w:val="24"/>
          <w:highlight w:val="yellow"/>
        </w:rPr>
        <w:t>I y II.</w:t>
      </w:r>
    </w:p>
    <w:p w14:paraId="6A287090" w14:textId="2B956AE9" w:rsidR="009F41B4" w:rsidRPr="00922CEA" w:rsidRDefault="00940EF5"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 xml:space="preserve">Sólo </w:t>
      </w:r>
      <w:r w:rsidR="009F41B4" w:rsidRPr="00922CEA">
        <w:rPr>
          <w:rFonts w:asciiTheme="minorHAnsi" w:hAnsiTheme="minorHAnsi" w:cstheme="minorHAnsi"/>
          <w:sz w:val="24"/>
          <w:szCs w:val="24"/>
          <w:highlight w:val="yellow"/>
        </w:rPr>
        <w:t>I, II y III.</w:t>
      </w:r>
    </w:p>
    <w:p w14:paraId="2C732CC4" w14:textId="2DC82FE1" w:rsidR="009F41B4" w:rsidRPr="00922CEA" w:rsidRDefault="00940EF5"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 xml:space="preserve">Sólo </w:t>
      </w:r>
      <w:r w:rsidR="009F41B4" w:rsidRPr="00922CEA">
        <w:rPr>
          <w:rFonts w:asciiTheme="minorHAnsi" w:hAnsiTheme="minorHAnsi" w:cstheme="minorHAnsi"/>
          <w:sz w:val="24"/>
          <w:szCs w:val="24"/>
          <w:highlight w:val="yellow"/>
        </w:rPr>
        <w:t>I y III.</w:t>
      </w:r>
    </w:p>
    <w:p w14:paraId="5989169F" w14:textId="77777777" w:rsidR="009F41B4" w:rsidRPr="00922CEA" w:rsidRDefault="009F41B4"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I, II, III y IV.</w:t>
      </w:r>
    </w:p>
    <w:p w14:paraId="56757BD3" w14:textId="77777777" w:rsidR="00CC64C3" w:rsidRPr="00693700" w:rsidRDefault="00CC64C3" w:rsidP="00B36CE9">
      <w:pPr>
        <w:spacing w:after="0"/>
        <w:ind w:left="567"/>
        <w:jc w:val="both"/>
        <w:rPr>
          <w:rFonts w:asciiTheme="minorHAnsi" w:hAnsiTheme="minorHAnsi" w:cstheme="minorHAnsi"/>
          <w:sz w:val="24"/>
          <w:szCs w:val="24"/>
        </w:rPr>
      </w:pPr>
    </w:p>
    <w:p w14:paraId="0D1E1FCE" w14:textId="77777777" w:rsidR="003B1F96" w:rsidRPr="00693700" w:rsidRDefault="003B1F96" w:rsidP="003B1F96">
      <w:pPr>
        <w:numPr>
          <w:ilvl w:val="0"/>
          <w:numId w:val="18"/>
        </w:numPr>
        <w:spacing w:after="0"/>
        <w:ind w:left="567"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Los requisitos para poder afiliarse al sistema de pensiones son:</w:t>
      </w:r>
    </w:p>
    <w:p w14:paraId="57B6CCEB" w14:textId="77777777" w:rsidR="003B1F96" w:rsidRPr="00693700" w:rsidRDefault="003B1F96" w:rsidP="003B1F96">
      <w:pPr>
        <w:spacing w:after="0"/>
        <w:ind w:left="720"/>
        <w:contextualSpacing/>
        <w:jc w:val="both"/>
        <w:rPr>
          <w:rFonts w:asciiTheme="minorHAnsi" w:eastAsiaTheme="minorHAnsi" w:hAnsiTheme="minorHAnsi" w:cstheme="minorHAnsi"/>
          <w:sz w:val="24"/>
          <w:szCs w:val="24"/>
        </w:rPr>
      </w:pPr>
    </w:p>
    <w:p w14:paraId="1AE03E39" w14:textId="77777777" w:rsidR="003B1F96" w:rsidRPr="00693700" w:rsidRDefault="003B1F96" w:rsidP="003B1F96">
      <w:pPr>
        <w:numPr>
          <w:ilvl w:val="0"/>
          <w:numId w:val="19"/>
        </w:numPr>
        <w:spacing w:after="0"/>
        <w:ind w:left="993" w:hanging="426"/>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Ser mayor de edad.</w:t>
      </w:r>
    </w:p>
    <w:p w14:paraId="27BFC4EF" w14:textId="77777777" w:rsidR="003B1F96" w:rsidRPr="00693700" w:rsidRDefault="003B1F96" w:rsidP="003B1F96">
      <w:pPr>
        <w:numPr>
          <w:ilvl w:val="0"/>
          <w:numId w:val="19"/>
        </w:numPr>
        <w:spacing w:after="0"/>
        <w:ind w:left="993" w:hanging="426"/>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Ser chilena o chileno.</w:t>
      </w:r>
    </w:p>
    <w:p w14:paraId="02F2CF75" w14:textId="77777777" w:rsidR="003B1F96" w:rsidRPr="00693700" w:rsidRDefault="003B1F96" w:rsidP="003B1F96">
      <w:pPr>
        <w:numPr>
          <w:ilvl w:val="0"/>
          <w:numId w:val="19"/>
        </w:numPr>
        <w:spacing w:after="0"/>
        <w:ind w:left="993" w:hanging="426"/>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Todas las anteriores.</w:t>
      </w:r>
    </w:p>
    <w:p w14:paraId="380D6BAF" w14:textId="77777777" w:rsidR="003B1F96" w:rsidRPr="00693700" w:rsidRDefault="003B1F96" w:rsidP="003B1F96">
      <w:pPr>
        <w:numPr>
          <w:ilvl w:val="0"/>
          <w:numId w:val="19"/>
        </w:numPr>
        <w:spacing w:after="0"/>
        <w:ind w:left="993" w:hanging="426"/>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Ninguna de las anteriores.</w:t>
      </w:r>
    </w:p>
    <w:p w14:paraId="69A57FA0" w14:textId="77777777" w:rsidR="003B1F96" w:rsidRPr="00693700" w:rsidRDefault="003B1F96" w:rsidP="003B1F96">
      <w:pPr>
        <w:spacing w:after="0"/>
        <w:ind w:left="567"/>
        <w:contextualSpacing/>
        <w:jc w:val="both"/>
        <w:rPr>
          <w:rFonts w:asciiTheme="minorHAnsi" w:eastAsiaTheme="minorHAnsi" w:hAnsiTheme="minorHAnsi" w:cstheme="minorHAnsi"/>
          <w:sz w:val="24"/>
          <w:szCs w:val="24"/>
        </w:rPr>
      </w:pPr>
    </w:p>
    <w:p w14:paraId="5068D3C4" w14:textId="77777777" w:rsidR="003B1F96" w:rsidRPr="00693700" w:rsidRDefault="003B1F96" w:rsidP="003B1F96">
      <w:pPr>
        <w:numPr>
          <w:ilvl w:val="0"/>
          <w:numId w:val="18"/>
        </w:numPr>
        <w:spacing w:after="0"/>
        <w:ind w:left="567"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En Chile existe un  pilar contributivo obligatorio con un esquema de capitalización financiera en cuentas individuales. Este esquema se define como:</w:t>
      </w:r>
    </w:p>
    <w:p w14:paraId="6090E669" w14:textId="77777777" w:rsidR="003B1F96" w:rsidRPr="00693700" w:rsidRDefault="003B1F96" w:rsidP="003B1F96">
      <w:pPr>
        <w:spacing w:after="0"/>
        <w:ind w:left="567"/>
        <w:contextualSpacing/>
        <w:jc w:val="both"/>
        <w:rPr>
          <w:rFonts w:asciiTheme="minorHAnsi" w:eastAsiaTheme="minorHAnsi" w:hAnsiTheme="minorHAnsi" w:cstheme="minorHAnsi"/>
          <w:sz w:val="24"/>
          <w:szCs w:val="24"/>
        </w:rPr>
      </w:pPr>
    </w:p>
    <w:p w14:paraId="31E42CAD" w14:textId="77777777" w:rsidR="003B1F96" w:rsidRPr="00693700" w:rsidRDefault="003B1F96" w:rsidP="003B1F96">
      <w:pPr>
        <w:numPr>
          <w:ilvl w:val="0"/>
          <w:numId w:val="21"/>
        </w:numPr>
        <w:spacing w:after="0"/>
        <w:ind w:left="1134"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De contribución indefinida y beneficios definidos.</w:t>
      </w:r>
    </w:p>
    <w:p w14:paraId="1992BD38" w14:textId="77777777" w:rsidR="003B1F96" w:rsidRPr="00693700" w:rsidRDefault="003B1F96" w:rsidP="003B1F96">
      <w:pPr>
        <w:numPr>
          <w:ilvl w:val="0"/>
          <w:numId w:val="21"/>
        </w:numPr>
        <w:spacing w:after="0"/>
        <w:ind w:left="1134"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De contribución definida y beneficios indefinidos.</w:t>
      </w:r>
    </w:p>
    <w:p w14:paraId="2D71D50D" w14:textId="77777777" w:rsidR="003B1F96" w:rsidRPr="00693700" w:rsidRDefault="003B1F96" w:rsidP="003B1F96">
      <w:pPr>
        <w:numPr>
          <w:ilvl w:val="0"/>
          <w:numId w:val="21"/>
        </w:numPr>
        <w:spacing w:after="0"/>
        <w:ind w:left="1134"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De contribución indefinida y beneficios indefinidos.</w:t>
      </w:r>
    </w:p>
    <w:p w14:paraId="0307270C" w14:textId="77777777" w:rsidR="003B1F96" w:rsidRPr="00693700" w:rsidRDefault="003B1F96" w:rsidP="003B1F96">
      <w:pPr>
        <w:numPr>
          <w:ilvl w:val="0"/>
          <w:numId w:val="21"/>
        </w:numPr>
        <w:spacing w:after="0"/>
        <w:ind w:left="1134"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De contribución definida y beneficios definidos.</w:t>
      </w:r>
    </w:p>
    <w:p w14:paraId="1DDD5DEB"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55428477" w14:textId="0230BF4F" w:rsidR="00D96C83" w:rsidRPr="00693700" w:rsidRDefault="00D96C83"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Cuáles de las siguientes son algunas de las principales características del Sistema de Pensiones regulado por </w:t>
      </w:r>
      <w:r w:rsidR="00356F9E" w:rsidRPr="00693700">
        <w:rPr>
          <w:rFonts w:asciiTheme="minorHAnsi" w:hAnsiTheme="minorHAnsi" w:cstheme="minorHAnsi"/>
          <w:sz w:val="24"/>
          <w:szCs w:val="24"/>
        </w:rPr>
        <w:t>el D.L. N° 3.500, de 1980:</w:t>
      </w:r>
    </w:p>
    <w:p w14:paraId="73E0B6D9" w14:textId="77777777" w:rsidR="00D96C83" w:rsidRPr="00693700" w:rsidRDefault="00D96C83" w:rsidP="00B36CE9">
      <w:pPr>
        <w:spacing w:after="0"/>
        <w:ind w:left="567"/>
        <w:jc w:val="both"/>
        <w:rPr>
          <w:rFonts w:asciiTheme="minorHAnsi" w:hAnsiTheme="minorHAnsi" w:cstheme="minorHAnsi"/>
          <w:sz w:val="24"/>
          <w:szCs w:val="24"/>
        </w:rPr>
      </w:pPr>
    </w:p>
    <w:p w14:paraId="0ED39912" w14:textId="77777777" w:rsidR="00D96C83" w:rsidRPr="00693700" w:rsidRDefault="00D96C83" w:rsidP="001C4524">
      <w:pPr>
        <w:numPr>
          <w:ilvl w:val="0"/>
          <w:numId w:val="11"/>
        </w:numPr>
        <w:spacing w:after="0"/>
        <w:ind w:left="993" w:hanging="284"/>
        <w:jc w:val="both"/>
        <w:rPr>
          <w:rFonts w:asciiTheme="minorHAnsi" w:hAnsiTheme="minorHAnsi" w:cstheme="minorHAnsi"/>
          <w:sz w:val="24"/>
          <w:szCs w:val="24"/>
        </w:rPr>
      </w:pPr>
      <w:r w:rsidRPr="00693700">
        <w:rPr>
          <w:rFonts w:asciiTheme="minorHAnsi" w:hAnsiTheme="minorHAnsi" w:cstheme="minorHAnsi"/>
          <w:sz w:val="24"/>
          <w:szCs w:val="24"/>
        </w:rPr>
        <w:t>Basado en la capitalización individual.</w:t>
      </w:r>
    </w:p>
    <w:p w14:paraId="3F84F039" w14:textId="77777777" w:rsidR="00D96C83" w:rsidRPr="00693700" w:rsidRDefault="00D96C83" w:rsidP="001C4524">
      <w:pPr>
        <w:numPr>
          <w:ilvl w:val="0"/>
          <w:numId w:val="11"/>
        </w:numPr>
        <w:spacing w:after="0"/>
        <w:ind w:left="993" w:hanging="284"/>
        <w:jc w:val="both"/>
        <w:rPr>
          <w:rFonts w:asciiTheme="minorHAnsi" w:hAnsiTheme="minorHAnsi" w:cstheme="minorHAnsi"/>
          <w:sz w:val="24"/>
          <w:szCs w:val="24"/>
        </w:rPr>
      </w:pPr>
      <w:r w:rsidRPr="00693700">
        <w:rPr>
          <w:rFonts w:asciiTheme="minorHAnsi" w:hAnsiTheme="minorHAnsi" w:cstheme="minorHAnsi"/>
          <w:sz w:val="24"/>
          <w:szCs w:val="24"/>
        </w:rPr>
        <w:t>Separación patrimonial entre la AFP y los recursos de cada uno de los Fondos de Pensiones que administra.</w:t>
      </w:r>
    </w:p>
    <w:p w14:paraId="6A009B96" w14:textId="1AA9CAD5" w:rsidR="00D96C83" w:rsidRPr="00693700" w:rsidRDefault="00D96C83" w:rsidP="001C4524">
      <w:pPr>
        <w:numPr>
          <w:ilvl w:val="0"/>
          <w:numId w:val="11"/>
        </w:numPr>
        <w:spacing w:after="0"/>
        <w:ind w:left="993" w:hanging="284"/>
        <w:jc w:val="both"/>
        <w:rPr>
          <w:rFonts w:asciiTheme="minorHAnsi" w:hAnsiTheme="minorHAnsi" w:cstheme="minorHAnsi"/>
          <w:sz w:val="24"/>
          <w:szCs w:val="24"/>
        </w:rPr>
      </w:pPr>
      <w:r w:rsidRPr="00693700">
        <w:rPr>
          <w:rFonts w:asciiTheme="minorHAnsi" w:hAnsiTheme="minorHAnsi" w:cstheme="minorHAnsi"/>
          <w:sz w:val="24"/>
          <w:szCs w:val="24"/>
        </w:rPr>
        <w:t>Los recursos de los Fondos de Pensiones son embargables.</w:t>
      </w:r>
    </w:p>
    <w:p w14:paraId="345DC460" w14:textId="77777777" w:rsidR="00D96C83" w:rsidRPr="00693700" w:rsidRDefault="00D96C83" w:rsidP="001C4524">
      <w:pPr>
        <w:numPr>
          <w:ilvl w:val="0"/>
          <w:numId w:val="11"/>
        </w:numPr>
        <w:spacing w:after="0"/>
        <w:ind w:left="993" w:hanging="284"/>
        <w:jc w:val="both"/>
        <w:rPr>
          <w:rFonts w:asciiTheme="minorHAnsi" w:hAnsiTheme="minorHAnsi" w:cstheme="minorHAnsi"/>
          <w:sz w:val="24"/>
          <w:szCs w:val="24"/>
        </w:rPr>
      </w:pPr>
      <w:r w:rsidRPr="00693700">
        <w:rPr>
          <w:rFonts w:asciiTheme="minorHAnsi" w:hAnsiTheme="minorHAnsi" w:cstheme="minorHAnsi"/>
          <w:sz w:val="24"/>
          <w:szCs w:val="24"/>
        </w:rPr>
        <w:t>La libertad de los afiliados de traspasar los saldos de sus cuentas personales a otra AFP de su elección.</w:t>
      </w:r>
    </w:p>
    <w:p w14:paraId="0C436C86" w14:textId="77777777" w:rsidR="00D96C83" w:rsidRPr="00693700" w:rsidRDefault="00D96C83" w:rsidP="00B36CE9">
      <w:pPr>
        <w:spacing w:after="0"/>
        <w:ind w:left="567"/>
        <w:jc w:val="both"/>
        <w:rPr>
          <w:rFonts w:asciiTheme="minorHAnsi" w:hAnsiTheme="minorHAnsi" w:cstheme="minorHAnsi"/>
          <w:sz w:val="24"/>
          <w:szCs w:val="24"/>
        </w:rPr>
      </w:pPr>
    </w:p>
    <w:p w14:paraId="0294E6CC" w14:textId="2327E070" w:rsidR="00C62C54" w:rsidRPr="00693700" w:rsidRDefault="00C62C54" w:rsidP="00C62C54">
      <w:pPr>
        <w:numPr>
          <w:ilvl w:val="0"/>
          <w:numId w:val="12"/>
        </w:numPr>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Sólo I, III y IV</w:t>
      </w:r>
      <w:r w:rsidR="00356F9E" w:rsidRPr="00693700">
        <w:rPr>
          <w:rFonts w:asciiTheme="minorHAnsi" w:hAnsiTheme="minorHAnsi" w:cstheme="minorHAnsi"/>
          <w:sz w:val="24"/>
          <w:szCs w:val="24"/>
        </w:rPr>
        <w:t>.</w:t>
      </w:r>
    </w:p>
    <w:p w14:paraId="4D20FDAE" w14:textId="4BD9FF02" w:rsidR="009A0F3F" w:rsidRPr="00693700" w:rsidRDefault="00940EF5" w:rsidP="00B36CE9">
      <w:pPr>
        <w:numPr>
          <w:ilvl w:val="0"/>
          <w:numId w:val="12"/>
        </w:numPr>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9416CB" w:rsidRPr="00693700">
        <w:rPr>
          <w:rFonts w:asciiTheme="minorHAnsi" w:hAnsiTheme="minorHAnsi" w:cstheme="minorHAnsi"/>
          <w:sz w:val="24"/>
          <w:szCs w:val="24"/>
        </w:rPr>
        <w:t xml:space="preserve">I, </w:t>
      </w:r>
      <w:r w:rsidR="00C62C54" w:rsidRPr="00693700">
        <w:rPr>
          <w:rFonts w:asciiTheme="minorHAnsi" w:hAnsiTheme="minorHAnsi" w:cstheme="minorHAnsi"/>
          <w:sz w:val="24"/>
          <w:szCs w:val="24"/>
        </w:rPr>
        <w:t>II</w:t>
      </w:r>
      <w:r w:rsidR="009A0F3F" w:rsidRPr="00693700">
        <w:rPr>
          <w:rFonts w:asciiTheme="minorHAnsi" w:hAnsiTheme="minorHAnsi" w:cstheme="minorHAnsi"/>
          <w:sz w:val="24"/>
          <w:szCs w:val="24"/>
        </w:rPr>
        <w:t xml:space="preserve"> y </w:t>
      </w:r>
      <w:r w:rsidR="00C62C54" w:rsidRPr="00693700">
        <w:rPr>
          <w:rFonts w:asciiTheme="minorHAnsi" w:hAnsiTheme="minorHAnsi" w:cstheme="minorHAnsi"/>
          <w:sz w:val="24"/>
          <w:szCs w:val="24"/>
        </w:rPr>
        <w:t>I</w:t>
      </w:r>
      <w:r w:rsidR="00F16689" w:rsidRPr="00693700">
        <w:rPr>
          <w:rFonts w:asciiTheme="minorHAnsi" w:hAnsiTheme="minorHAnsi" w:cstheme="minorHAnsi"/>
          <w:sz w:val="24"/>
          <w:szCs w:val="24"/>
        </w:rPr>
        <w:t>V</w:t>
      </w:r>
      <w:r w:rsidR="00356F9E" w:rsidRPr="00693700">
        <w:rPr>
          <w:rFonts w:asciiTheme="minorHAnsi" w:hAnsiTheme="minorHAnsi" w:cstheme="minorHAnsi"/>
          <w:sz w:val="24"/>
          <w:szCs w:val="24"/>
        </w:rPr>
        <w:t>.</w:t>
      </w:r>
    </w:p>
    <w:p w14:paraId="42CF2251" w14:textId="0518C3CD" w:rsidR="00C62C54" w:rsidRPr="00693700" w:rsidRDefault="00C62C54" w:rsidP="00C62C54">
      <w:pPr>
        <w:numPr>
          <w:ilvl w:val="0"/>
          <w:numId w:val="12"/>
        </w:numPr>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Sólo I y IV</w:t>
      </w:r>
      <w:r w:rsidR="00356F9E" w:rsidRPr="00693700">
        <w:rPr>
          <w:rFonts w:asciiTheme="minorHAnsi" w:hAnsiTheme="minorHAnsi" w:cstheme="minorHAnsi"/>
          <w:sz w:val="24"/>
          <w:szCs w:val="24"/>
        </w:rPr>
        <w:t>.</w:t>
      </w:r>
    </w:p>
    <w:p w14:paraId="6C95A6DE" w14:textId="221C3B4F" w:rsidR="00C62C54" w:rsidRPr="00693700" w:rsidRDefault="00C62C54" w:rsidP="00C62C54">
      <w:pPr>
        <w:numPr>
          <w:ilvl w:val="0"/>
          <w:numId w:val="12"/>
        </w:numPr>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I, II, III y IV</w:t>
      </w:r>
      <w:r w:rsidR="00356F9E" w:rsidRPr="00693700">
        <w:rPr>
          <w:rFonts w:asciiTheme="minorHAnsi" w:hAnsiTheme="minorHAnsi" w:cstheme="minorHAnsi"/>
          <w:sz w:val="24"/>
          <w:szCs w:val="24"/>
        </w:rPr>
        <w:t>.</w:t>
      </w:r>
    </w:p>
    <w:p w14:paraId="2086B19F" w14:textId="77777777" w:rsidR="003A30E8" w:rsidRPr="00693700" w:rsidRDefault="003A30E8" w:rsidP="00B36CE9">
      <w:pPr>
        <w:spacing w:after="0"/>
        <w:ind w:left="567"/>
        <w:contextualSpacing/>
        <w:jc w:val="both"/>
        <w:rPr>
          <w:rFonts w:asciiTheme="minorHAnsi" w:eastAsiaTheme="minorHAnsi" w:hAnsiTheme="minorHAnsi" w:cstheme="minorHAnsi"/>
          <w:sz w:val="24"/>
          <w:szCs w:val="24"/>
        </w:rPr>
      </w:pPr>
    </w:p>
    <w:p w14:paraId="673F95C0" w14:textId="77777777" w:rsidR="003B1F96" w:rsidRPr="00693700" w:rsidRDefault="003B1F96" w:rsidP="003B1F96">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En cuáles de las siguientes entidades los trabajadores afiliados al Sistema de Pensiones regulado por el D.L. N° 3.500, de 1980, pueden complementar sus cotizaciones obligatorias, enterando para su administración y gestión las cotizaciones voluntarias, depósitos convenidos, depósitos de ahorro previsional voluntario (APV) y depósitos de ahorro previsional voluntario colectivo (APVC): </w:t>
      </w:r>
    </w:p>
    <w:p w14:paraId="0D60CDDB" w14:textId="77777777" w:rsidR="003B1F96" w:rsidRPr="00693700" w:rsidRDefault="003B1F96" w:rsidP="003B1F96">
      <w:pPr>
        <w:spacing w:after="0"/>
        <w:ind w:left="567"/>
        <w:jc w:val="both"/>
        <w:rPr>
          <w:rFonts w:asciiTheme="minorHAnsi" w:hAnsiTheme="minorHAnsi" w:cstheme="minorHAnsi"/>
          <w:sz w:val="24"/>
          <w:szCs w:val="24"/>
        </w:rPr>
      </w:pPr>
    </w:p>
    <w:p w14:paraId="55C5FBA3" w14:textId="77777777" w:rsidR="003B1F96" w:rsidRPr="00693700" w:rsidRDefault="003B1F96" w:rsidP="003B1F96">
      <w:pPr>
        <w:numPr>
          <w:ilvl w:val="0"/>
          <w:numId w:val="9"/>
        </w:numPr>
        <w:tabs>
          <w:tab w:val="left" w:pos="1418"/>
        </w:tabs>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Las Administradoras de Fondos de Pensiones (AFP).</w:t>
      </w:r>
    </w:p>
    <w:p w14:paraId="27537515" w14:textId="77777777" w:rsidR="003B1F96" w:rsidRPr="00693700" w:rsidRDefault="003B1F96" w:rsidP="003B1F96">
      <w:pPr>
        <w:numPr>
          <w:ilvl w:val="0"/>
          <w:numId w:val="9"/>
        </w:numPr>
        <w:tabs>
          <w:tab w:val="left" w:pos="1418"/>
        </w:tabs>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El Instituto de Previsión Social (IPS).</w:t>
      </w:r>
    </w:p>
    <w:p w14:paraId="47BF6A70" w14:textId="77777777" w:rsidR="003B1F96" w:rsidRPr="00693700" w:rsidRDefault="003B1F96" w:rsidP="003B1F96">
      <w:pPr>
        <w:numPr>
          <w:ilvl w:val="0"/>
          <w:numId w:val="9"/>
        </w:numPr>
        <w:tabs>
          <w:tab w:val="left" w:pos="1418"/>
        </w:tabs>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lang w:val="es-ES_tradnl"/>
        </w:rPr>
        <w:t>Compañías de Seguros.</w:t>
      </w:r>
    </w:p>
    <w:p w14:paraId="1563334A" w14:textId="77777777" w:rsidR="003B1F96" w:rsidRPr="00693700" w:rsidRDefault="003B1F96" w:rsidP="003B1F96">
      <w:pPr>
        <w:numPr>
          <w:ilvl w:val="0"/>
          <w:numId w:val="9"/>
        </w:numPr>
        <w:tabs>
          <w:tab w:val="left" w:pos="1418"/>
        </w:tabs>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lang w:val="es-ES_tradnl"/>
        </w:rPr>
        <w:t>Administradoras Generales de Fondos.</w:t>
      </w:r>
    </w:p>
    <w:p w14:paraId="19B3673E" w14:textId="77777777" w:rsidR="003B1F96" w:rsidRPr="00693700" w:rsidRDefault="003B1F96" w:rsidP="003B1F96">
      <w:pPr>
        <w:spacing w:after="0"/>
        <w:ind w:left="567"/>
        <w:jc w:val="both"/>
        <w:rPr>
          <w:rFonts w:asciiTheme="minorHAnsi" w:hAnsiTheme="minorHAnsi" w:cstheme="minorHAnsi"/>
          <w:sz w:val="24"/>
          <w:szCs w:val="24"/>
        </w:rPr>
      </w:pPr>
    </w:p>
    <w:p w14:paraId="128C6255" w14:textId="77777777" w:rsidR="003B1F96" w:rsidRPr="00693700" w:rsidRDefault="003B1F96" w:rsidP="003B1F96">
      <w:pPr>
        <w:numPr>
          <w:ilvl w:val="0"/>
          <w:numId w:val="10"/>
        </w:numPr>
        <w:tabs>
          <w:tab w:val="left" w:pos="993"/>
        </w:tabs>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Sólo I y II.</w:t>
      </w:r>
    </w:p>
    <w:p w14:paraId="2EA5222F" w14:textId="77777777" w:rsidR="003B1F96" w:rsidRPr="00693700" w:rsidRDefault="003B1F96" w:rsidP="003B1F96">
      <w:pPr>
        <w:numPr>
          <w:ilvl w:val="0"/>
          <w:numId w:val="10"/>
        </w:numPr>
        <w:tabs>
          <w:tab w:val="left" w:pos="993"/>
        </w:tabs>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Sólo I, II y IV.</w:t>
      </w:r>
    </w:p>
    <w:p w14:paraId="101D2D9C" w14:textId="77777777" w:rsidR="003B1F96" w:rsidRPr="00693700" w:rsidRDefault="003B1F96" w:rsidP="003B1F96">
      <w:pPr>
        <w:numPr>
          <w:ilvl w:val="0"/>
          <w:numId w:val="10"/>
        </w:numPr>
        <w:tabs>
          <w:tab w:val="left" w:pos="993"/>
        </w:tabs>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Sólo I.</w:t>
      </w:r>
    </w:p>
    <w:p w14:paraId="4A6B668E" w14:textId="77777777" w:rsidR="003B1F96" w:rsidRPr="00693700" w:rsidRDefault="003B1F96" w:rsidP="003B1F96">
      <w:pPr>
        <w:numPr>
          <w:ilvl w:val="0"/>
          <w:numId w:val="10"/>
        </w:numPr>
        <w:tabs>
          <w:tab w:val="left" w:pos="993"/>
        </w:tabs>
        <w:spacing w:after="0"/>
        <w:ind w:left="1134" w:hanging="567"/>
        <w:jc w:val="both"/>
        <w:rPr>
          <w:rFonts w:asciiTheme="minorHAnsi" w:hAnsiTheme="minorHAnsi" w:cstheme="minorHAnsi"/>
          <w:sz w:val="24"/>
          <w:szCs w:val="24"/>
        </w:rPr>
      </w:pPr>
      <w:r w:rsidRPr="00693700">
        <w:rPr>
          <w:rFonts w:asciiTheme="minorHAnsi" w:hAnsiTheme="minorHAnsi" w:cstheme="minorHAnsi"/>
          <w:sz w:val="24"/>
          <w:szCs w:val="24"/>
        </w:rPr>
        <w:t>Sólo I, III y IV.</w:t>
      </w:r>
    </w:p>
    <w:p w14:paraId="346A25F9"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6609E625" w14:textId="6E91EC63" w:rsidR="00817CDD" w:rsidRPr="00922CEA" w:rsidRDefault="00CD6397" w:rsidP="00832B34">
      <w:pPr>
        <w:numPr>
          <w:ilvl w:val="0"/>
          <w:numId w:val="18"/>
        </w:numPr>
        <w:spacing w:after="0"/>
        <w:ind w:left="567" w:hanging="567"/>
        <w:contextualSpacing/>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Los tipos de pensión que otorga el Sistema de Pensiones de Capitalización Individual son:</w:t>
      </w:r>
      <w:r w:rsidR="00C47EF4" w:rsidRPr="00922CEA">
        <w:rPr>
          <w:rFonts w:asciiTheme="minorHAnsi" w:hAnsiTheme="minorHAnsi" w:cstheme="minorHAnsi"/>
          <w:sz w:val="24"/>
          <w:szCs w:val="24"/>
          <w:highlight w:val="yellow"/>
        </w:rPr>
        <w:t xml:space="preserve">  </w:t>
      </w:r>
    </w:p>
    <w:p w14:paraId="6F2675B1" w14:textId="77777777" w:rsidR="00986672" w:rsidRPr="00922CEA" w:rsidRDefault="00986672" w:rsidP="00986672">
      <w:pPr>
        <w:spacing w:after="0"/>
        <w:ind w:left="567"/>
        <w:contextualSpacing/>
        <w:jc w:val="both"/>
        <w:rPr>
          <w:rFonts w:asciiTheme="minorHAnsi" w:hAnsiTheme="minorHAnsi" w:cstheme="minorHAnsi"/>
          <w:sz w:val="24"/>
          <w:szCs w:val="24"/>
          <w:highlight w:val="yellow"/>
        </w:rPr>
      </w:pPr>
    </w:p>
    <w:p w14:paraId="51278057" w14:textId="77777777" w:rsidR="00CD6397" w:rsidRPr="00922CEA"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hAnsiTheme="minorHAnsi" w:cstheme="minorHAnsi"/>
          <w:spacing w:val="-3"/>
          <w:sz w:val="24"/>
          <w:szCs w:val="24"/>
          <w:highlight w:val="yellow"/>
        </w:rPr>
        <w:t>Vejez y vejez anticipada.</w:t>
      </w:r>
    </w:p>
    <w:p w14:paraId="73737067" w14:textId="77777777" w:rsidR="00CD6397" w:rsidRPr="00922CEA"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eastAsia="Times New Roman" w:hAnsiTheme="minorHAnsi" w:cstheme="minorHAnsi"/>
          <w:sz w:val="24"/>
          <w:szCs w:val="24"/>
          <w:highlight w:val="yellow"/>
          <w:lang w:eastAsia="es-CL"/>
        </w:rPr>
        <w:t>Vejez, vejez anticipada y retiro programado.</w:t>
      </w:r>
    </w:p>
    <w:p w14:paraId="1D7C5A8B" w14:textId="77777777" w:rsidR="00CD6397" w:rsidRPr="00922CEA"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hAnsiTheme="minorHAnsi" w:cstheme="minorHAnsi"/>
          <w:spacing w:val="-3"/>
          <w:sz w:val="24"/>
          <w:szCs w:val="24"/>
          <w:highlight w:val="yellow"/>
        </w:rPr>
        <w:t>Invalidez y sobrevivencia</w:t>
      </w:r>
      <w:r w:rsidRPr="00922CEA">
        <w:rPr>
          <w:rFonts w:asciiTheme="minorHAnsi" w:hAnsiTheme="minorHAnsi" w:cstheme="minorHAnsi"/>
          <w:sz w:val="24"/>
          <w:szCs w:val="24"/>
          <w:highlight w:val="yellow"/>
        </w:rPr>
        <w:t>.</w:t>
      </w:r>
    </w:p>
    <w:p w14:paraId="46AA4FC7" w14:textId="301C0324" w:rsidR="00CD6397" w:rsidRPr="00922CEA"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922CEA">
        <w:rPr>
          <w:rFonts w:asciiTheme="minorHAnsi" w:hAnsiTheme="minorHAnsi" w:cstheme="minorHAnsi"/>
          <w:bCs/>
          <w:sz w:val="24"/>
          <w:szCs w:val="24"/>
          <w:highlight w:val="yellow"/>
          <w:lang w:val="es-ES_tradnl"/>
        </w:rPr>
        <w:t>Retiro programado, renta vitalicia, renta vitalicia inmediata con retiro programado y renta temporal con renta vitalicia diferida</w:t>
      </w:r>
      <w:r w:rsidR="00356F9E" w:rsidRPr="00922CEA">
        <w:rPr>
          <w:rFonts w:asciiTheme="minorHAnsi" w:hAnsiTheme="minorHAnsi" w:cstheme="minorHAnsi"/>
          <w:bCs/>
          <w:sz w:val="24"/>
          <w:szCs w:val="24"/>
          <w:highlight w:val="yellow"/>
          <w:lang w:val="es-ES_tradnl"/>
        </w:rPr>
        <w:t>.</w:t>
      </w:r>
    </w:p>
    <w:p w14:paraId="0EC35180" w14:textId="77777777" w:rsidR="00CD6397" w:rsidRPr="00922CEA" w:rsidRDefault="00CD6397" w:rsidP="00B36CE9">
      <w:pPr>
        <w:tabs>
          <w:tab w:val="left" w:pos="1134"/>
        </w:tabs>
        <w:spacing w:after="0"/>
        <w:jc w:val="both"/>
        <w:rPr>
          <w:rFonts w:asciiTheme="minorHAnsi" w:hAnsiTheme="minorHAnsi" w:cstheme="minorHAnsi"/>
          <w:sz w:val="24"/>
          <w:szCs w:val="24"/>
          <w:highlight w:val="yellow"/>
        </w:rPr>
      </w:pPr>
    </w:p>
    <w:p w14:paraId="761A448F" w14:textId="3DB153D2" w:rsidR="00CD6397" w:rsidRPr="00922CEA" w:rsidRDefault="00F16689"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Sólo I</w:t>
      </w:r>
      <w:r w:rsidR="00356F9E" w:rsidRPr="00922CEA">
        <w:rPr>
          <w:rFonts w:asciiTheme="minorHAnsi" w:hAnsiTheme="minorHAnsi" w:cstheme="minorHAnsi"/>
          <w:sz w:val="24"/>
          <w:szCs w:val="24"/>
          <w:highlight w:val="yellow"/>
        </w:rPr>
        <w:t>.</w:t>
      </w:r>
    </w:p>
    <w:p w14:paraId="68C51077" w14:textId="56E96DAA" w:rsidR="00CD6397" w:rsidRPr="00922CEA" w:rsidRDefault="00F16689"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Sólo II</w:t>
      </w:r>
      <w:r w:rsidR="00356F9E" w:rsidRPr="00922CEA">
        <w:rPr>
          <w:rFonts w:asciiTheme="minorHAnsi" w:hAnsiTheme="minorHAnsi" w:cstheme="minorHAnsi"/>
          <w:sz w:val="24"/>
          <w:szCs w:val="24"/>
          <w:highlight w:val="yellow"/>
        </w:rPr>
        <w:t>.</w:t>
      </w:r>
    </w:p>
    <w:p w14:paraId="6B15A26F" w14:textId="5420EC72" w:rsidR="00CD6397" w:rsidRPr="00922CEA" w:rsidRDefault="00940EF5"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 xml:space="preserve">Sólo </w:t>
      </w:r>
      <w:r w:rsidR="00F16689" w:rsidRPr="00922CEA">
        <w:rPr>
          <w:rFonts w:asciiTheme="minorHAnsi" w:hAnsiTheme="minorHAnsi" w:cstheme="minorHAnsi"/>
          <w:sz w:val="24"/>
          <w:szCs w:val="24"/>
          <w:highlight w:val="yellow"/>
        </w:rPr>
        <w:t>II</w:t>
      </w:r>
      <w:r w:rsidR="00CD6397" w:rsidRPr="00922CEA">
        <w:rPr>
          <w:rFonts w:asciiTheme="minorHAnsi" w:hAnsiTheme="minorHAnsi" w:cstheme="minorHAnsi"/>
          <w:sz w:val="24"/>
          <w:szCs w:val="24"/>
          <w:highlight w:val="yellow"/>
        </w:rPr>
        <w:t xml:space="preserve"> y </w:t>
      </w:r>
      <w:r w:rsidR="00F16689" w:rsidRPr="00922CEA">
        <w:rPr>
          <w:rFonts w:asciiTheme="minorHAnsi" w:hAnsiTheme="minorHAnsi" w:cstheme="minorHAnsi"/>
          <w:sz w:val="24"/>
          <w:szCs w:val="24"/>
          <w:highlight w:val="yellow"/>
        </w:rPr>
        <w:t>IV</w:t>
      </w:r>
      <w:r w:rsidR="00356F9E" w:rsidRPr="00922CEA">
        <w:rPr>
          <w:rFonts w:asciiTheme="minorHAnsi" w:hAnsiTheme="minorHAnsi" w:cstheme="minorHAnsi"/>
          <w:sz w:val="24"/>
          <w:szCs w:val="24"/>
          <w:highlight w:val="yellow"/>
        </w:rPr>
        <w:t>.</w:t>
      </w:r>
    </w:p>
    <w:p w14:paraId="38056A2B" w14:textId="57714440" w:rsidR="00CD6397" w:rsidRPr="00922CEA" w:rsidRDefault="00940EF5"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922CEA">
        <w:rPr>
          <w:rFonts w:asciiTheme="minorHAnsi" w:hAnsiTheme="minorHAnsi" w:cstheme="minorHAnsi"/>
          <w:sz w:val="24"/>
          <w:szCs w:val="24"/>
          <w:highlight w:val="yellow"/>
        </w:rPr>
        <w:t xml:space="preserve">Sólo </w:t>
      </w:r>
      <w:r w:rsidR="00F16689" w:rsidRPr="00922CEA">
        <w:rPr>
          <w:rFonts w:asciiTheme="minorHAnsi" w:hAnsiTheme="minorHAnsi" w:cstheme="minorHAnsi"/>
          <w:sz w:val="24"/>
          <w:szCs w:val="24"/>
          <w:highlight w:val="yellow"/>
        </w:rPr>
        <w:t>I y III</w:t>
      </w:r>
      <w:r w:rsidR="00CD6397" w:rsidRPr="00922CEA">
        <w:rPr>
          <w:rFonts w:asciiTheme="minorHAnsi" w:hAnsiTheme="minorHAnsi" w:cstheme="minorHAnsi"/>
          <w:sz w:val="24"/>
          <w:szCs w:val="24"/>
          <w:highlight w:val="yellow"/>
        </w:rPr>
        <w:t>.</w:t>
      </w:r>
    </w:p>
    <w:p w14:paraId="0431DA00" w14:textId="77777777" w:rsidR="00817CDD" w:rsidRPr="00693700" w:rsidRDefault="00817CDD" w:rsidP="00B36CE9">
      <w:pPr>
        <w:spacing w:after="0"/>
        <w:jc w:val="both"/>
        <w:rPr>
          <w:rFonts w:asciiTheme="minorHAnsi" w:eastAsiaTheme="minorHAnsi" w:hAnsiTheme="minorHAnsi" w:cstheme="minorHAnsi"/>
          <w:sz w:val="24"/>
          <w:szCs w:val="24"/>
        </w:rPr>
      </w:pPr>
    </w:p>
    <w:p w14:paraId="1C5A2DE1" w14:textId="77777777" w:rsidR="003B1F96" w:rsidRPr="00693700" w:rsidRDefault="003B1F96" w:rsidP="00B36CE9">
      <w:pPr>
        <w:spacing w:after="0"/>
        <w:jc w:val="both"/>
        <w:rPr>
          <w:rFonts w:asciiTheme="minorHAnsi" w:eastAsiaTheme="minorHAnsi" w:hAnsiTheme="minorHAnsi" w:cstheme="minorHAnsi"/>
          <w:sz w:val="24"/>
          <w:szCs w:val="24"/>
        </w:rPr>
      </w:pPr>
    </w:p>
    <w:p w14:paraId="4A9EDED0" w14:textId="77777777" w:rsidR="003B1F96" w:rsidRPr="00693700" w:rsidRDefault="003B1F96" w:rsidP="00B36CE9">
      <w:pPr>
        <w:spacing w:after="0"/>
        <w:jc w:val="both"/>
        <w:rPr>
          <w:rFonts w:asciiTheme="minorHAnsi" w:eastAsiaTheme="minorHAnsi" w:hAnsiTheme="minorHAnsi" w:cstheme="minorHAnsi"/>
          <w:sz w:val="24"/>
          <w:szCs w:val="24"/>
        </w:rPr>
      </w:pPr>
    </w:p>
    <w:p w14:paraId="330F7097" w14:textId="77777777" w:rsidR="003B1F96" w:rsidRPr="00693700" w:rsidRDefault="003B1F96" w:rsidP="003B1F96">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 xml:space="preserve">Los trabajadores independientes que perciben rentas gravadas por el artículo 42, N°2, de la Ley sobre Impuesto a la Renta, quedarán afiliados al Sistema de Pensiones regulado por el D. L. N° 3.500, de 1980, cuando ocurra alguna de las siguientes situaciones: </w:t>
      </w:r>
    </w:p>
    <w:p w14:paraId="725F3003" w14:textId="77777777" w:rsidR="003B1F96" w:rsidRPr="00693700" w:rsidRDefault="003B1F96" w:rsidP="003B1F96">
      <w:pPr>
        <w:spacing w:after="0"/>
        <w:ind w:left="567"/>
        <w:jc w:val="both"/>
        <w:rPr>
          <w:rFonts w:asciiTheme="minorHAnsi" w:hAnsiTheme="minorHAnsi" w:cstheme="minorHAnsi"/>
          <w:sz w:val="24"/>
          <w:szCs w:val="24"/>
        </w:rPr>
      </w:pPr>
    </w:p>
    <w:p w14:paraId="48C1D727" w14:textId="77777777" w:rsidR="003B1F96" w:rsidRPr="00693700" w:rsidRDefault="003B1F96" w:rsidP="003B1F96">
      <w:pPr>
        <w:numPr>
          <w:ilvl w:val="0"/>
          <w:numId w:val="13"/>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Al momento de suscribir el formulario Solicitud de Incorporación en la AFP seleccionada por el trabajador.</w:t>
      </w:r>
    </w:p>
    <w:p w14:paraId="4F67DAF1" w14:textId="77777777" w:rsidR="003B1F96" w:rsidRPr="00693700" w:rsidRDefault="003B1F96" w:rsidP="003B1F96">
      <w:pPr>
        <w:numPr>
          <w:ilvl w:val="0"/>
          <w:numId w:val="13"/>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Al efectuar la primera cotización.</w:t>
      </w:r>
    </w:p>
    <w:p w14:paraId="5E473F58" w14:textId="77777777" w:rsidR="003B1F96" w:rsidRPr="00693700" w:rsidRDefault="003B1F96" w:rsidP="003B1F96">
      <w:pPr>
        <w:numPr>
          <w:ilvl w:val="0"/>
          <w:numId w:val="13"/>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Al momento de declarar la primera renta gravada por el artículo 42, N°2, de la Ley sobre Impuesto a la Renta, en el formulario 29 de Declaración Mensual y Pago Simultáneo.</w:t>
      </w:r>
    </w:p>
    <w:p w14:paraId="6E55ED1B" w14:textId="77777777" w:rsidR="003B1F96" w:rsidRPr="00693700" w:rsidRDefault="003B1F96" w:rsidP="003B1F96">
      <w:pPr>
        <w:numPr>
          <w:ilvl w:val="0"/>
          <w:numId w:val="13"/>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Cuando la Tesorería General de la República entera en la AFP adjudicataria por primera vez las cotizaciones de un trabajador independiente, calculadas por el Servicio de Impuestos Internos en el proceso de declaración anual de impuestos a la renta.</w:t>
      </w:r>
    </w:p>
    <w:p w14:paraId="7176125A" w14:textId="77777777" w:rsidR="003B1F96" w:rsidRPr="00693700" w:rsidRDefault="003B1F96" w:rsidP="003B1F96">
      <w:pPr>
        <w:spacing w:after="0"/>
        <w:ind w:left="567"/>
        <w:jc w:val="both"/>
        <w:rPr>
          <w:rFonts w:asciiTheme="minorHAnsi" w:hAnsiTheme="minorHAnsi" w:cstheme="minorHAnsi"/>
          <w:sz w:val="24"/>
          <w:szCs w:val="24"/>
        </w:rPr>
      </w:pPr>
    </w:p>
    <w:p w14:paraId="59AAF5F6" w14:textId="77777777" w:rsidR="003B1F96" w:rsidRPr="00693700" w:rsidRDefault="003B1F96" w:rsidP="003B1F96">
      <w:pPr>
        <w:numPr>
          <w:ilvl w:val="0"/>
          <w:numId w:val="14"/>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Sólo II.</w:t>
      </w:r>
      <w:r w:rsidRPr="00693700">
        <w:rPr>
          <w:rFonts w:asciiTheme="minorHAnsi" w:hAnsiTheme="minorHAnsi" w:cstheme="minorHAnsi"/>
          <w:sz w:val="24"/>
          <w:szCs w:val="24"/>
        </w:rPr>
        <w:tab/>
      </w:r>
      <w:r w:rsidRPr="00693700">
        <w:rPr>
          <w:rFonts w:asciiTheme="minorHAnsi" w:hAnsiTheme="minorHAnsi" w:cstheme="minorHAnsi"/>
          <w:sz w:val="24"/>
          <w:szCs w:val="24"/>
        </w:rPr>
        <w:tab/>
      </w:r>
      <w:r w:rsidRPr="00693700">
        <w:rPr>
          <w:rFonts w:asciiTheme="minorHAnsi" w:hAnsiTheme="minorHAnsi" w:cstheme="minorHAnsi"/>
          <w:sz w:val="24"/>
          <w:szCs w:val="24"/>
        </w:rPr>
        <w:tab/>
      </w:r>
    </w:p>
    <w:p w14:paraId="0EAAD488" w14:textId="77777777" w:rsidR="003B1F96" w:rsidRPr="00693700" w:rsidRDefault="003B1F96" w:rsidP="003B1F96">
      <w:pPr>
        <w:numPr>
          <w:ilvl w:val="0"/>
          <w:numId w:val="14"/>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Sólo I, II y III.</w:t>
      </w:r>
    </w:p>
    <w:p w14:paraId="4AA82A0A" w14:textId="77777777" w:rsidR="003B1F96" w:rsidRPr="00693700" w:rsidRDefault="003B1F96" w:rsidP="003B1F96">
      <w:pPr>
        <w:numPr>
          <w:ilvl w:val="0"/>
          <w:numId w:val="14"/>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Sólo II y IV.</w:t>
      </w:r>
    </w:p>
    <w:p w14:paraId="3061AA29" w14:textId="77777777" w:rsidR="003B1F96" w:rsidRPr="00693700" w:rsidRDefault="003B1F96" w:rsidP="003B1F96">
      <w:pPr>
        <w:numPr>
          <w:ilvl w:val="0"/>
          <w:numId w:val="14"/>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I, II, III, IV.</w:t>
      </w:r>
    </w:p>
    <w:p w14:paraId="2EDB6DC8"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4A72209C" w14:textId="6D45B3A0" w:rsidR="00F51D23" w:rsidRPr="00F77DD6" w:rsidRDefault="00F51D23"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F77DD6">
        <w:rPr>
          <w:rFonts w:asciiTheme="minorHAnsi" w:hAnsiTheme="minorHAnsi" w:cstheme="minorHAnsi"/>
          <w:sz w:val="24"/>
          <w:szCs w:val="24"/>
          <w:highlight w:val="yellow"/>
        </w:rPr>
        <w:t>Para qué sirve el Sistema de Consultas y Ofertas de Montos de Pensión (SCOMP</w:t>
      </w:r>
      <w:r w:rsidR="00986672" w:rsidRPr="00F77DD6">
        <w:rPr>
          <w:rFonts w:asciiTheme="minorHAnsi" w:hAnsiTheme="minorHAnsi" w:cstheme="minorHAnsi"/>
          <w:sz w:val="24"/>
          <w:szCs w:val="24"/>
          <w:highlight w:val="yellow"/>
        </w:rPr>
        <w:t>):</w:t>
      </w:r>
    </w:p>
    <w:p w14:paraId="1759D678" w14:textId="77777777" w:rsidR="00F51D23" w:rsidRPr="00F77DD6" w:rsidRDefault="00F51D23" w:rsidP="00B36CE9">
      <w:pPr>
        <w:spacing w:after="0"/>
        <w:ind w:left="720"/>
        <w:contextualSpacing/>
        <w:jc w:val="both"/>
        <w:rPr>
          <w:rFonts w:asciiTheme="minorHAnsi" w:eastAsiaTheme="minorHAnsi" w:hAnsiTheme="minorHAnsi" w:cstheme="minorHAnsi"/>
          <w:sz w:val="24"/>
          <w:szCs w:val="24"/>
          <w:highlight w:val="yellow"/>
        </w:rPr>
      </w:pPr>
    </w:p>
    <w:p w14:paraId="55A25519" w14:textId="77777777" w:rsidR="00F51D23" w:rsidRPr="00F77DD6"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Para hacer consultas y recibir ofertas de montos sólo de pensión en Rentas Vitalicias.</w:t>
      </w:r>
    </w:p>
    <w:p w14:paraId="49C03927" w14:textId="77777777" w:rsidR="00F51D23" w:rsidRPr="00F77DD6"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Para hacer consultas y recibir ofertas de montos de pensión en las distintas modalidades de Pensión.</w:t>
      </w:r>
    </w:p>
    <w:p w14:paraId="5C53DD6B" w14:textId="77777777" w:rsidR="00F51D23" w:rsidRPr="00F77DD6"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Para consultar, en cualquier momento de la vida activa, montos de pensión proyectadas.</w:t>
      </w:r>
    </w:p>
    <w:p w14:paraId="10267892" w14:textId="18622B0A" w:rsidR="00F51D23" w:rsidRPr="00F77DD6"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Para recomendar a través del certificado de ofertas la pensión más conveniente para el consultante.</w:t>
      </w:r>
    </w:p>
    <w:p w14:paraId="663C8408" w14:textId="77777777" w:rsidR="00EE5A31" w:rsidRPr="00693700" w:rsidRDefault="00EE5A31" w:rsidP="00B36CE9">
      <w:pPr>
        <w:spacing w:after="0"/>
        <w:ind w:left="567"/>
        <w:contextualSpacing/>
        <w:jc w:val="both"/>
        <w:rPr>
          <w:rFonts w:asciiTheme="minorHAnsi" w:eastAsiaTheme="minorHAnsi" w:hAnsiTheme="minorHAnsi" w:cstheme="minorHAnsi"/>
          <w:i/>
          <w:sz w:val="24"/>
          <w:szCs w:val="24"/>
        </w:rPr>
      </w:pPr>
    </w:p>
    <w:p w14:paraId="75C25D56"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3C83AAF2"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2241E5C0"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5517B670"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09BECFAA"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78317296"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1C05EFC9"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2ACCBF46"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0BD29E53" w14:textId="77777777" w:rsidR="00AE1AF7" w:rsidRPr="00693700" w:rsidRDefault="00AE1AF7" w:rsidP="00B36CE9">
      <w:pPr>
        <w:spacing w:after="0"/>
        <w:ind w:left="567"/>
        <w:contextualSpacing/>
        <w:jc w:val="both"/>
        <w:rPr>
          <w:rFonts w:asciiTheme="minorHAnsi" w:eastAsiaTheme="minorHAnsi" w:hAnsiTheme="minorHAnsi" w:cstheme="minorHAnsi"/>
          <w:i/>
          <w:sz w:val="24"/>
          <w:szCs w:val="24"/>
        </w:rPr>
      </w:pPr>
    </w:p>
    <w:p w14:paraId="5784E3F5" w14:textId="12F61459" w:rsidR="0050689B" w:rsidRPr="00F77DD6" w:rsidRDefault="00986672" w:rsidP="00817CDD">
      <w:pPr>
        <w:numPr>
          <w:ilvl w:val="0"/>
          <w:numId w:val="18"/>
        </w:numPr>
        <w:spacing w:after="0"/>
        <w:ind w:left="567" w:hanging="567"/>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lastRenderedPageBreak/>
        <w:t>¿Cuál</w:t>
      </w:r>
      <w:r w:rsidR="00EE5A31" w:rsidRPr="00F77DD6">
        <w:rPr>
          <w:rFonts w:asciiTheme="minorHAnsi" w:eastAsiaTheme="minorHAnsi" w:hAnsiTheme="minorHAnsi" w:cstheme="minorHAnsi"/>
          <w:sz w:val="24"/>
          <w:szCs w:val="24"/>
          <w:highlight w:val="yellow"/>
        </w:rPr>
        <w:t xml:space="preserve">(es) de las siguientes </w:t>
      </w:r>
      <w:r w:rsidR="0050689B" w:rsidRPr="00F77DD6">
        <w:rPr>
          <w:rFonts w:asciiTheme="minorHAnsi" w:eastAsiaTheme="minorHAnsi" w:hAnsiTheme="minorHAnsi" w:cstheme="minorHAnsi"/>
          <w:sz w:val="24"/>
          <w:szCs w:val="24"/>
          <w:highlight w:val="yellow"/>
        </w:rPr>
        <w:t>caract</w:t>
      </w:r>
      <w:r w:rsidR="00EE5A31" w:rsidRPr="00F77DD6">
        <w:rPr>
          <w:rFonts w:asciiTheme="minorHAnsi" w:eastAsiaTheme="minorHAnsi" w:hAnsiTheme="minorHAnsi" w:cstheme="minorHAnsi"/>
          <w:sz w:val="24"/>
          <w:szCs w:val="24"/>
          <w:highlight w:val="yellow"/>
        </w:rPr>
        <w:t>erísticas del Retiro Programado son verdaderas</w:t>
      </w:r>
      <w:r w:rsidRPr="00F77DD6">
        <w:rPr>
          <w:rFonts w:asciiTheme="minorHAnsi" w:eastAsiaTheme="minorHAnsi" w:hAnsiTheme="minorHAnsi" w:cstheme="minorHAnsi"/>
          <w:sz w:val="24"/>
          <w:szCs w:val="24"/>
          <w:highlight w:val="yellow"/>
        </w:rPr>
        <w:t xml:space="preserve">? </w:t>
      </w:r>
    </w:p>
    <w:p w14:paraId="7441358B" w14:textId="77777777" w:rsidR="00EE5A31" w:rsidRPr="00F77DD6" w:rsidRDefault="00EE5A31" w:rsidP="00B36CE9">
      <w:pPr>
        <w:spacing w:after="0"/>
        <w:contextualSpacing/>
        <w:jc w:val="both"/>
        <w:rPr>
          <w:rFonts w:asciiTheme="minorHAnsi" w:eastAsiaTheme="minorHAnsi" w:hAnsiTheme="minorHAnsi" w:cstheme="minorHAnsi"/>
          <w:sz w:val="24"/>
          <w:szCs w:val="24"/>
          <w:highlight w:val="yellow"/>
        </w:rPr>
      </w:pPr>
    </w:p>
    <w:p w14:paraId="04B00F8F" w14:textId="130F8C92" w:rsidR="00EE5A31" w:rsidRPr="00F77DD6"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 xml:space="preserve">La pensión la paga la AFP con cargo a la Cuenta de Capitalización Individual del afiliado. </w:t>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r w:rsidR="001C4524" w:rsidRPr="00F77DD6">
        <w:rPr>
          <w:rFonts w:asciiTheme="minorHAnsi" w:eastAsiaTheme="minorHAnsi" w:hAnsiTheme="minorHAnsi" w:cstheme="minorHAnsi"/>
          <w:sz w:val="24"/>
          <w:szCs w:val="24"/>
          <w:highlight w:val="yellow"/>
        </w:rPr>
        <w:tab/>
      </w:r>
    </w:p>
    <w:p w14:paraId="386775E9" w14:textId="5E7C4A38" w:rsidR="00EE5A31" w:rsidRPr="00F77DD6"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El afiliado mantiene la propiedad de sus fondos</w:t>
      </w:r>
      <w:r w:rsidR="00C42576" w:rsidRPr="00F77DD6">
        <w:rPr>
          <w:rFonts w:asciiTheme="minorHAnsi" w:eastAsiaTheme="minorHAnsi" w:hAnsiTheme="minorHAnsi" w:cstheme="minorHAnsi"/>
          <w:sz w:val="24"/>
          <w:szCs w:val="24"/>
          <w:highlight w:val="yellow"/>
        </w:rPr>
        <w:t>.</w:t>
      </w:r>
      <w:r w:rsidRPr="00F77DD6">
        <w:rPr>
          <w:rFonts w:asciiTheme="minorHAnsi" w:eastAsiaTheme="minorHAnsi" w:hAnsiTheme="minorHAnsi" w:cstheme="minorHAnsi"/>
          <w:sz w:val="24"/>
          <w:szCs w:val="24"/>
          <w:highlight w:val="yellow"/>
        </w:rPr>
        <w:t xml:space="preserve"> </w:t>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p>
    <w:p w14:paraId="22A73D0E" w14:textId="22C98E5C" w:rsidR="00EE5A31" w:rsidRPr="00F77DD6"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El afiliado puede cambiarse de modalidad de pensión.</w:t>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p>
    <w:p w14:paraId="663DBCAC" w14:textId="724C5ECB" w:rsidR="00EE5A31" w:rsidRPr="00F77DD6"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En caso que fallezca, con el saldo remanente se pagan pensiones de sobrevivencia a sus beneficiarios.</w:t>
      </w:r>
      <w:r w:rsidRPr="00F77DD6">
        <w:rPr>
          <w:rFonts w:asciiTheme="minorHAnsi" w:eastAsiaTheme="minorHAnsi" w:hAnsiTheme="minorHAnsi" w:cstheme="minorHAnsi"/>
          <w:sz w:val="24"/>
          <w:szCs w:val="24"/>
          <w:highlight w:val="yellow"/>
        </w:rPr>
        <w:tab/>
      </w:r>
      <w:r w:rsidR="00D84475"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r>
      <w:r w:rsidRPr="00F77DD6">
        <w:rPr>
          <w:rFonts w:asciiTheme="minorHAnsi" w:eastAsiaTheme="minorHAnsi" w:hAnsiTheme="minorHAnsi" w:cstheme="minorHAnsi"/>
          <w:sz w:val="24"/>
          <w:szCs w:val="24"/>
          <w:highlight w:val="yellow"/>
        </w:rPr>
        <w:tab/>
        <w:t xml:space="preserve"> </w:t>
      </w:r>
      <w:r w:rsidRPr="00F77DD6">
        <w:rPr>
          <w:rFonts w:asciiTheme="minorHAnsi" w:eastAsiaTheme="minorHAnsi" w:hAnsiTheme="minorHAnsi" w:cstheme="minorHAnsi"/>
          <w:sz w:val="24"/>
          <w:szCs w:val="24"/>
          <w:highlight w:val="yellow"/>
        </w:rPr>
        <w:tab/>
      </w:r>
    </w:p>
    <w:p w14:paraId="28555E9A" w14:textId="77777777" w:rsidR="00EE5A31" w:rsidRPr="00F77DD6" w:rsidRDefault="00EE5A31" w:rsidP="00B36CE9">
      <w:pPr>
        <w:spacing w:after="0"/>
        <w:contextualSpacing/>
        <w:jc w:val="both"/>
        <w:rPr>
          <w:rFonts w:asciiTheme="minorHAnsi" w:eastAsiaTheme="minorHAnsi" w:hAnsiTheme="minorHAnsi" w:cstheme="minorHAnsi"/>
          <w:sz w:val="24"/>
          <w:szCs w:val="24"/>
          <w:highlight w:val="yellow"/>
        </w:rPr>
      </w:pPr>
    </w:p>
    <w:p w14:paraId="45F41D26" w14:textId="61382CD8" w:rsidR="00EE5A31" w:rsidRPr="00F77DD6" w:rsidRDefault="00EE5A31"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Sólo I</w:t>
      </w:r>
      <w:r w:rsidR="00F16689" w:rsidRPr="00F77DD6">
        <w:rPr>
          <w:rFonts w:asciiTheme="minorHAnsi" w:eastAsiaTheme="minorHAnsi" w:hAnsiTheme="minorHAnsi" w:cstheme="minorHAnsi"/>
          <w:sz w:val="24"/>
          <w:szCs w:val="24"/>
          <w:highlight w:val="yellow"/>
        </w:rPr>
        <w:t xml:space="preserve"> y II</w:t>
      </w:r>
      <w:r w:rsidR="00C42576" w:rsidRPr="00F77DD6">
        <w:rPr>
          <w:rFonts w:asciiTheme="minorHAnsi" w:eastAsiaTheme="minorHAnsi" w:hAnsiTheme="minorHAnsi" w:cstheme="minorHAnsi"/>
          <w:sz w:val="24"/>
          <w:szCs w:val="24"/>
          <w:highlight w:val="yellow"/>
        </w:rPr>
        <w:t>.</w:t>
      </w:r>
    </w:p>
    <w:p w14:paraId="5BF727D3" w14:textId="431D46E4" w:rsidR="00EE5A31" w:rsidRPr="00F77DD6" w:rsidRDefault="00940EF5"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77DD6">
        <w:rPr>
          <w:rFonts w:asciiTheme="minorHAnsi" w:hAnsiTheme="minorHAnsi" w:cstheme="minorHAnsi"/>
          <w:sz w:val="24"/>
          <w:szCs w:val="24"/>
          <w:highlight w:val="yellow"/>
        </w:rPr>
        <w:t>Sólo</w:t>
      </w:r>
      <w:r w:rsidRPr="00F77DD6">
        <w:rPr>
          <w:rFonts w:asciiTheme="minorHAnsi" w:eastAsiaTheme="minorHAnsi" w:hAnsiTheme="minorHAnsi" w:cstheme="minorHAnsi"/>
          <w:sz w:val="24"/>
          <w:szCs w:val="24"/>
          <w:highlight w:val="yellow"/>
        </w:rPr>
        <w:t xml:space="preserve"> </w:t>
      </w:r>
      <w:r w:rsidR="00EE5A31" w:rsidRPr="00F77DD6">
        <w:rPr>
          <w:rFonts w:asciiTheme="minorHAnsi" w:eastAsiaTheme="minorHAnsi" w:hAnsiTheme="minorHAnsi" w:cstheme="minorHAnsi"/>
          <w:sz w:val="24"/>
          <w:szCs w:val="24"/>
          <w:highlight w:val="yellow"/>
        </w:rPr>
        <w:t>I, II y III</w:t>
      </w:r>
      <w:r w:rsidR="00C42576" w:rsidRPr="00F77DD6">
        <w:rPr>
          <w:rFonts w:asciiTheme="minorHAnsi" w:eastAsiaTheme="minorHAnsi" w:hAnsiTheme="minorHAnsi" w:cstheme="minorHAnsi"/>
          <w:sz w:val="24"/>
          <w:szCs w:val="24"/>
          <w:highlight w:val="yellow"/>
        </w:rPr>
        <w:t>.</w:t>
      </w:r>
    </w:p>
    <w:p w14:paraId="10F1A949" w14:textId="55356C4C" w:rsidR="00EE5A31" w:rsidRPr="00F77DD6" w:rsidRDefault="00940EF5"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77DD6">
        <w:rPr>
          <w:rFonts w:asciiTheme="minorHAnsi" w:hAnsiTheme="minorHAnsi" w:cstheme="minorHAnsi"/>
          <w:sz w:val="24"/>
          <w:szCs w:val="24"/>
          <w:highlight w:val="yellow"/>
        </w:rPr>
        <w:t>Sólo</w:t>
      </w:r>
      <w:r w:rsidRPr="00F77DD6">
        <w:rPr>
          <w:rFonts w:asciiTheme="minorHAnsi" w:eastAsiaTheme="minorHAnsi" w:hAnsiTheme="minorHAnsi" w:cstheme="minorHAnsi"/>
          <w:sz w:val="24"/>
          <w:szCs w:val="24"/>
          <w:highlight w:val="yellow"/>
        </w:rPr>
        <w:t xml:space="preserve"> </w:t>
      </w:r>
      <w:r w:rsidR="00631FA4" w:rsidRPr="00F77DD6">
        <w:rPr>
          <w:rFonts w:asciiTheme="minorHAnsi" w:eastAsiaTheme="minorHAnsi" w:hAnsiTheme="minorHAnsi" w:cstheme="minorHAnsi"/>
          <w:sz w:val="24"/>
          <w:szCs w:val="24"/>
          <w:highlight w:val="yellow"/>
        </w:rPr>
        <w:t xml:space="preserve">I, III, </w:t>
      </w:r>
      <w:r w:rsidR="00EE5A31" w:rsidRPr="00F77DD6">
        <w:rPr>
          <w:rFonts w:asciiTheme="minorHAnsi" w:eastAsiaTheme="minorHAnsi" w:hAnsiTheme="minorHAnsi" w:cstheme="minorHAnsi"/>
          <w:sz w:val="24"/>
          <w:szCs w:val="24"/>
          <w:highlight w:val="yellow"/>
        </w:rPr>
        <w:t>y IV</w:t>
      </w:r>
      <w:r w:rsidR="00C42576" w:rsidRPr="00F77DD6">
        <w:rPr>
          <w:rFonts w:asciiTheme="minorHAnsi" w:eastAsiaTheme="minorHAnsi" w:hAnsiTheme="minorHAnsi" w:cstheme="minorHAnsi"/>
          <w:sz w:val="24"/>
          <w:szCs w:val="24"/>
          <w:highlight w:val="yellow"/>
        </w:rPr>
        <w:t>.</w:t>
      </w:r>
    </w:p>
    <w:p w14:paraId="0755FFEB" w14:textId="7D8886C8" w:rsidR="00EE5A31" w:rsidRPr="00F77DD6" w:rsidRDefault="00EE5A31"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77DD6">
        <w:rPr>
          <w:rFonts w:asciiTheme="minorHAnsi" w:eastAsiaTheme="minorHAnsi" w:hAnsiTheme="minorHAnsi" w:cstheme="minorHAnsi"/>
          <w:sz w:val="24"/>
          <w:szCs w:val="24"/>
          <w:highlight w:val="yellow"/>
        </w:rPr>
        <w:t>Todas las anteriores</w:t>
      </w:r>
      <w:r w:rsidR="00C42576" w:rsidRPr="00F77DD6">
        <w:rPr>
          <w:rFonts w:asciiTheme="minorHAnsi" w:eastAsiaTheme="minorHAnsi" w:hAnsiTheme="minorHAnsi" w:cstheme="minorHAnsi"/>
          <w:sz w:val="24"/>
          <w:szCs w:val="24"/>
          <w:highlight w:val="yellow"/>
        </w:rPr>
        <w:t>.</w:t>
      </w:r>
    </w:p>
    <w:p w14:paraId="1958B490" w14:textId="77777777" w:rsidR="00C75067" w:rsidRPr="00693700" w:rsidRDefault="00C75067" w:rsidP="00C75067">
      <w:pPr>
        <w:pStyle w:val="Prrafodelista"/>
        <w:spacing w:after="0"/>
        <w:ind w:left="1134"/>
        <w:contextualSpacing/>
        <w:jc w:val="both"/>
        <w:rPr>
          <w:rFonts w:asciiTheme="minorHAnsi" w:eastAsiaTheme="minorHAnsi" w:hAnsiTheme="minorHAnsi" w:cstheme="minorHAnsi"/>
          <w:sz w:val="24"/>
          <w:szCs w:val="24"/>
        </w:rPr>
      </w:pPr>
    </w:p>
    <w:p w14:paraId="1B95705A" w14:textId="1231BE28" w:rsidR="007751F0" w:rsidRPr="000C49CA" w:rsidRDefault="007751F0" w:rsidP="00C75067">
      <w:pPr>
        <w:numPr>
          <w:ilvl w:val="0"/>
          <w:numId w:val="18"/>
        </w:numPr>
        <w:spacing w:after="0"/>
        <w:ind w:left="567" w:hanging="567"/>
        <w:contextualSpacing/>
        <w:jc w:val="both"/>
        <w:rPr>
          <w:rFonts w:asciiTheme="minorHAnsi" w:eastAsiaTheme="minorHAnsi" w:hAnsiTheme="minorHAnsi" w:cstheme="minorHAnsi"/>
          <w:sz w:val="24"/>
          <w:szCs w:val="24"/>
          <w:highlight w:val="yellow"/>
        </w:rPr>
      </w:pPr>
      <w:r w:rsidRPr="000C49CA">
        <w:rPr>
          <w:rFonts w:asciiTheme="minorHAnsi" w:eastAsiaTheme="minorHAnsi" w:hAnsiTheme="minorHAnsi" w:cstheme="minorHAnsi"/>
          <w:sz w:val="24"/>
          <w:szCs w:val="24"/>
          <w:highlight w:val="yellow"/>
        </w:rPr>
        <w:t xml:space="preserve">Cual(es) de las siguientes características de la Renta Vitalicia, </w:t>
      </w:r>
      <w:r w:rsidR="00487000" w:rsidRPr="000C49CA">
        <w:rPr>
          <w:rFonts w:asciiTheme="minorHAnsi" w:eastAsiaTheme="minorHAnsi" w:hAnsiTheme="minorHAnsi" w:cstheme="minorHAnsi"/>
          <w:sz w:val="24"/>
          <w:szCs w:val="24"/>
          <w:highlight w:val="yellow"/>
        </w:rPr>
        <w:t xml:space="preserve">es o </w:t>
      </w:r>
      <w:r w:rsidRPr="000C49CA">
        <w:rPr>
          <w:rFonts w:asciiTheme="minorHAnsi" w:eastAsiaTheme="minorHAnsi" w:hAnsiTheme="minorHAnsi" w:cstheme="minorHAnsi"/>
          <w:sz w:val="24"/>
          <w:szCs w:val="24"/>
          <w:highlight w:val="yellow"/>
        </w:rPr>
        <w:t>son Falsa</w:t>
      </w:r>
      <w:r w:rsidR="00487000" w:rsidRPr="000C49CA">
        <w:rPr>
          <w:rFonts w:asciiTheme="minorHAnsi" w:eastAsiaTheme="minorHAnsi" w:hAnsiTheme="minorHAnsi" w:cstheme="minorHAnsi"/>
          <w:sz w:val="24"/>
          <w:szCs w:val="24"/>
          <w:highlight w:val="yellow"/>
        </w:rPr>
        <w:t>(</w:t>
      </w:r>
      <w:r w:rsidRPr="000C49CA">
        <w:rPr>
          <w:rFonts w:asciiTheme="minorHAnsi" w:eastAsiaTheme="minorHAnsi" w:hAnsiTheme="minorHAnsi" w:cstheme="minorHAnsi"/>
          <w:sz w:val="24"/>
          <w:szCs w:val="24"/>
          <w:highlight w:val="yellow"/>
        </w:rPr>
        <w:t>s</w:t>
      </w:r>
      <w:r w:rsidR="00487000" w:rsidRPr="000C49CA">
        <w:rPr>
          <w:rFonts w:asciiTheme="minorHAnsi" w:eastAsiaTheme="minorHAnsi" w:hAnsiTheme="minorHAnsi" w:cstheme="minorHAnsi"/>
          <w:sz w:val="24"/>
          <w:szCs w:val="24"/>
          <w:highlight w:val="yellow"/>
        </w:rPr>
        <w:t>)</w:t>
      </w:r>
      <w:r w:rsidR="00C75067" w:rsidRPr="000C49CA">
        <w:rPr>
          <w:rFonts w:asciiTheme="minorHAnsi" w:eastAsiaTheme="minorHAnsi" w:hAnsiTheme="minorHAnsi" w:cstheme="minorHAnsi"/>
          <w:sz w:val="24"/>
          <w:szCs w:val="24"/>
          <w:highlight w:val="yellow"/>
        </w:rPr>
        <w:t>:</w:t>
      </w:r>
    </w:p>
    <w:p w14:paraId="4F04008A" w14:textId="77777777" w:rsidR="007751F0" w:rsidRPr="000C49CA" w:rsidRDefault="007751F0" w:rsidP="007751F0">
      <w:pPr>
        <w:tabs>
          <w:tab w:val="left" w:pos="993"/>
        </w:tabs>
        <w:spacing w:after="0"/>
        <w:ind w:left="993"/>
        <w:jc w:val="both"/>
        <w:rPr>
          <w:rFonts w:asciiTheme="minorHAnsi" w:hAnsiTheme="minorHAnsi" w:cstheme="minorHAnsi"/>
          <w:sz w:val="24"/>
          <w:szCs w:val="24"/>
          <w:highlight w:val="yellow"/>
        </w:rPr>
      </w:pPr>
    </w:p>
    <w:p w14:paraId="7006BC2F" w14:textId="366A408F" w:rsidR="007751F0" w:rsidRPr="000C49CA"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I.</w:t>
      </w:r>
      <w:r w:rsidRPr="000C49CA">
        <w:rPr>
          <w:rFonts w:asciiTheme="minorHAnsi" w:hAnsiTheme="minorHAnsi" w:cstheme="minorHAnsi"/>
          <w:sz w:val="24"/>
          <w:szCs w:val="24"/>
          <w:highlight w:val="yellow"/>
        </w:rPr>
        <w:tab/>
        <w:t xml:space="preserve">La Compañía </w:t>
      </w:r>
      <w:r w:rsidR="00487000" w:rsidRPr="000C49CA">
        <w:rPr>
          <w:rFonts w:asciiTheme="minorHAnsi" w:hAnsiTheme="minorHAnsi" w:cstheme="minorHAnsi"/>
          <w:sz w:val="24"/>
          <w:szCs w:val="24"/>
          <w:highlight w:val="yellow"/>
        </w:rPr>
        <w:t xml:space="preserve">de Seguros </w:t>
      </w:r>
      <w:r w:rsidRPr="000C49CA">
        <w:rPr>
          <w:rFonts w:asciiTheme="minorHAnsi" w:hAnsiTheme="minorHAnsi" w:cstheme="minorHAnsi"/>
          <w:sz w:val="24"/>
          <w:szCs w:val="24"/>
          <w:highlight w:val="yellow"/>
        </w:rPr>
        <w:t>está obligada al pago de una renta mensual, fija en UF, para toda la vida del afiliado y fallecido éste, a sus ben</w:t>
      </w:r>
      <w:r w:rsidR="00C24277" w:rsidRPr="000C49CA">
        <w:rPr>
          <w:rFonts w:asciiTheme="minorHAnsi" w:hAnsiTheme="minorHAnsi" w:cstheme="minorHAnsi"/>
          <w:sz w:val="24"/>
          <w:szCs w:val="24"/>
          <w:highlight w:val="yellow"/>
        </w:rPr>
        <w:t>eficiarios de pensión.</w:t>
      </w:r>
      <w:r w:rsidR="00C24277" w:rsidRPr="000C49CA">
        <w:rPr>
          <w:rFonts w:asciiTheme="minorHAnsi" w:hAnsiTheme="minorHAnsi" w:cstheme="minorHAnsi"/>
          <w:sz w:val="24"/>
          <w:szCs w:val="24"/>
          <w:highlight w:val="yellow"/>
        </w:rPr>
        <w:tab/>
      </w:r>
    </w:p>
    <w:p w14:paraId="4D6E540E" w14:textId="79A7AB6D" w:rsidR="007751F0" w:rsidRPr="000C49CA"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II.</w:t>
      </w:r>
      <w:r w:rsidRPr="000C49CA">
        <w:rPr>
          <w:rFonts w:asciiTheme="minorHAnsi" w:hAnsiTheme="minorHAnsi" w:cstheme="minorHAnsi"/>
          <w:sz w:val="24"/>
          <w:szCs w:val="24"/>
          <w:highlight w:val="yellow"/>
        </w:rPr>
        <w:tab/>
        <w:t>La AFP traspasa a la Compañía de Seguros de Vida los fondos previsionales del afiliado para financ</w:t>
      </w:r>
      <w:r w:rsidR="00C24277" w:rsidRPr="000C49CA">
        <w:rPr>
          <w:rFonts w:asciiTheme="minorHAnsi" w:hAnsiTheme="minorHAnsi" w:cstheme="minorHAnsi"/>
          <w:sz w:val="24"/>
          <w:szCs w:val="24"/>
          <w:highlight w:val="yellow"/>
        </w:rPr>
        <w:t>iar la pensión contratada</w:t>
      </w:r>
      <w:r w:rsidR="00C42576" w:rsidRPr="000C49CA">
        <w:rPr>
          <w:rFonts w:asciiTheme="minorHAnsi" w:hAnsiTheme="minorHAnsi" w:cstheme="minorHAnsi"/>
          <w:sz w:val="24"/>
          <w:szCs w:val="24"/>
          <w:highlight w:val="yellow"/>
        </w:rPr>
        <w:t>.</w:t>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p>
    <w:p w14:paraId="1C9B7607" w14:textId="1A79D814" w:rsidR="007751F0" w:rsidRPr="000C49CA"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III.</w:t>
      </w:r>
      <w:r w:rsidRPr="000C49CA">
        <w:rPr>
          <w:rFonts w:asciiTheme="minorHAnsi" w:hAnsiTheme="minorHAnsi" w:cstheme="minorHAnsi"/>
          <w:sz w:val="24"/>
          <w:szCs w:val="24"/>
          <w:highlight w:val="yellow"/>
        </w:rPr>
        <w:tab/>
        <w:t>El afiliado mantiene la</w:t>
      </w:r>
      <w:r w:rsidR="00C24277" w:rsidRPr="000C49CA">
        <w:rPr>
          <w:rFonts w:asciiTheme="minorHAnsi" w:hAnsiTheme="minorHAnsi" w:cstheme="minorHAnsi"/>
          <w:sz w:val="24"/>
          <w:szCs w:val="24"/>
          <w:highlight w:val="yellow"/>
        </w:rPr>
        <w:t xml:space="preserve"> propiedad de sus fondos.</w:t>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p>
    <w:p w14:paraId="130BB553" w14:textId="30686FB5" w:rsidR="007751F0" w:rsidRPr="000C49CA"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IV.</w:t>
      </w:r>
      <w:r w:rsidRPr="000C49CA">
        <w:rPr>
          <w:rFonts w:asciiTheme="minorHAnsi" w:hAnsiTheme="minorHAnsi" w:cstheme="minorHAnsi"/>
          <w:sz w:val="24"/>
          <w:szCs w:val="24"/>
          <w:highlight w:val="yellow"/>
        </w:rPr>
        <w:tab/>
        <w:t>El afiliado no puede cambia</w:t>
      </w:r>
      <w:r w:rsidR="00C24277" w:rsidRPr="000C49CA">
        <w:rPr>
          <w:rFonts w:asciiTheme="minorHAnsi" w:hAnsiTheme="minorHAnsi" w:cstheme="minorHAnsi"/>
          <w:sz w:val="24"/>
          <w:szCs w:val="24"/>
          <w:highlight w:val="yellow"/>
        </w:rPr>
        <w:t>rse de Compañía de Seguros</w:t>
      </w:r>
      <w:r w:rsidR="00C42576" w:rsidRPr="000C49CA">
        <w:rPr>
          <w:rFonts w:asciiTheme="minorHAnsi" w:hAnsiTheme="minorHAnsi" w:cstheme="minorHAnsi"/>
          <w:sz w:val="24"/>
          <w:szCs w:val="24"/>
          <w:highlight w:val="yellow"/>
        </w:rPr>
        <w:t>.</w:t>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r w:rsidR="00C24277" w:rsidRPr="000C49CA">
        <w:rPr>
          <w:rFonts w:asciiTheme="minorHAnsi" w:hAnsiTheme="minorHAnsi" w:cstheme="minorHAnsi"/>
          <w:sz w:val="24"/>
          <w:szCs w:val="24"/>
          <w:highlight w:val="yellow"/>
        </w:rPr>
        <w:tab/>
      </w:r>
    </w:p>
    <w:p w14:paraId="44AFA8C2" w14:textId="77777777" w:rsidR="007751F0" w:rsidRPr="000C49CA" w:rsidRDefault="007751F0" w:rsidP="007751F0">
      <w:pPr>
        <w:tabs>
          <w:tab w:val="left" w:pos="993"/>
        </w:tabs>
        <w:spacing w:after="0"/>
        <w:ind w:left="993"/>
        <w:jc w:val="both"/>
        <w:rPr>
          <w:rFonts w:asciiTheme="minorHAnsi" w:hAnsiTheme="minorHAnsi" w:cstheme="minorHAnsi"/>
          <w:sz w:val="24"/>
          <w:szCs w:val="24"/>
          <w:highlight w:val="yellow"/>
        </w:rPr>
      </w:pPr>
    </w:p>
    <w:p w14:paraId="27CA338A" w14:textId="31923704" w:rsidR="007751F0" w:rsidRPr="000C49CA" w:rsidRDefault="007751F0" w:rsidP="008E58A2">
      <w:pPr>
        <w:tabs>
          <w:tab w:val="left" w:pos="993"/>
        </w:tabs>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a)</w:t>
      </w:r>
      <w:r w:rsidRPr="000C49CA">
        <w:rPr>
          <w:rFonts w:asciiTheme="minorHAnsi" w:hAnsiTheme="minorHAnsi" w:cstheme="minorHAnsi"/>
          <w:sz w:val="24"/>
          <w:szCs w:val="24"/>
          <w:highlight w:val="yellow"/>
        </w:rPr>
        <w:tab/>
        <w:t>Sólo I</w:t>
      </w:r>
      <w:r w:rsidR="00C42576" w:rsidRPr="000C49CA">
        <w:rPr>
          <w:rFonts w:asciiTheme="minorHAnsi" w:hAnsiTheme="minorHAnsi" w:cstheme="minorHAnsi"/>
          <w:sz w:val="24"/>
          <w:szCs w:val="24"/>
          <w:highlight w:val="yellow"/>
        </w:rPr>
        <w:t>.</w:t>
      </w:r>
    </w:p>
    <w:p w14:paraId="1327F6C6" w14:textId="51555A23" w:rsidR="007751F0" w:rsidRPr="000C49CA" w:rsidRDefault="007751F0" w:rsidP="008E58A2">
      <w:pPr>
        <w:tabs>
          <w:tab w:val="left" w:pos="993"/>
        </w:tabs>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b)</w:t>
      </w:r>
      <w:r w:rsidRPr="000C49CA">
        <w:rPr>
          <w:rFonts w:asciiTheme="minorHAnsi" w:hAnsiTheme="minorHAnsi" w:cstheme="minorHAnsi"/>
          <w:sz w:val="24"/>
          <w:szCs w:val="24"/>
          <w:highlight w:val="yellow"/>
        </w:rPr>
        <w:tab/>
        <w:t>Sólo III</w:t>
      </w:r>
      <w:r w:rsidR="00C42576" w:rsidRPr="000C49CA">
        <w:rPr>
          <w:rFonts w:asciiTheme="minorHAnsi" w:hAnsiTheme="minorHAnsi" w:cstheme="minorHAnsi"/>
          <w:sz w:val="24"/>
          <w:szCs w:val="24"/>
          <w:highlight w:val="yellow"/>
        </w:rPr>
        <w:t>.</w:t>
      </w:r>
    </w:p>
    <w:p w14:paraId="7F32C1E6" w14:textId="526FC7B5" w:rsidR="007751F0" w:rsidRPr="000C49CA" w:rsidRDefault="007751F0" w:rsidP="008E58A2">
      <w:pPr>
        <w:tabs>
          <w:tab w:val="left" w:pos="993"/>
        </w:tabs>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c)</w:t>
      </w:r>
      <w:r w:rsidRPr="000C49CA">
        <w:rPr>
          <w:rFonts w:asciiTheme="minorHAnsi" w:hAnsiTheme="minorHAnsi" w:cstheme="minorHAnsi"/>
          <w:sz w:val="24"/>
          <w:szCs w:val="24"/>
          <w:highlight w:val="yellow"/>
        </w:rPr>
        <w:tab/>
      </w:r>
      <w:r w:rsidR="00BB0D31" w:rsidRPr="000C49CA">
        <w:rPr>
          <w:rFonts w:asciiTheme="minorHAnsi" w:hAnsiTheme="minorHAnsi" w:cstheme="minorHAnsi"/>
          <w:sz w:val="24"/>
          <w:szCs w:val="24"/>
          <w:highlight w:val="yellow"/>
        </w:rPr>
        <w:t xml:space="preserve">Sólo </w:t>
      </w:r>
      <w:r w:rsidRPr="000C49CA">
        <w:rPr>
          <w:rFonts w:asciiTheme="minorHAnsi" w:hAnsiTheme="minorHAnsi" w:cstheme="minorHAnsi"/>
          <w:sz w:val="24"/>
          <w:szCs w:val="24"/>
          <w:highlight w:val="yellow"/>
        </w:rPr>
        <w:t>III, IV</w:t>
      </w:r>
      <w:r w:rsidR="00C42576" w:rsidRPr="000C49CA">
        <w:rPr>
          <w:rFonts w:asciiTheme="minorHAnsi" w:hAnsiTheme="minorHAnsi" w:cstheme="minorHAnsi"/>
          <w:sz w:val="24"/>
          <w:szCs w:val="24"/>
          <w:highlight w:val="yellow"/>
        </w:rPr>
        <w:t>.</w:t>
      </w:r>
    </w:p>
    <w:p w14:paraId="166D51B4" w14:textId="254D402D" w:rsidR="005F255F" w:rsidRPr="00693700" w:rsidRDefault="007751F0" w:rsidP="008E58A2">
      <w:pPr>
        <w:tabs>
          <w:tab w:val="left" w:pos="993"/>
        </w:tabs>
        <w:spacing w:after="0"/>
        <w:ind w:left="993" w:hanging="426"/>
        <w:jc w:val="both"/>
        <w:rPr>
          <w:rFonts w:asciiTheme="minorHAnsi" w:hAnsiTheme="minorHAnsi" w:cstheme="minorHAnsi"/>
          <w:sz w:val="24"/>
          <w:szCs w:val="24"/>
        </w:rPr>
      </w:pPr>
      <w:r w:rsidRPr="000C49CA">
        <w:rPr>
          <w:rFonts w:asciiTheme="minorHAnsi" w:hAnsiTheme="minorHAnsi" w:cstheme="minorHAnsi"/>
          <w:sz w:val="24"/>
          <w:szCs w:val="24"/>
          <w:highlight w:val="yellow"/>
        </w:rPr>
        <w:t>d)</w:t>
      </w:r>
      <w:r w:rsidRPr="000C49CA">
        <w:rPr>
          <w:rFonts w:asciiTheme="minorHAnsi" w:hAnsiTheme="minorHAnsi" w:cstheme="minorHAnsi"/>
          <w:sz w:val="24"/>
          <w:szCs w:val="24"/>
          <w:highlight w:val="yellow"/>
        </w:rPr>
        <w:tab/>
      </w:r>
      <w:r w:rsidR="00BB0D31" w:rsidRPr="000C49CA">
        <w:rPr>
          <w:rFonts w:asciiTheme="minorHAnsi" w:hAnsiTheme="minorHAnsi" w:cstheme="minorHAnsi"/>
          <w:sz w:val="24"/>
          <w:szCs w:val="24"/>
          <w:highlight w:val="yellow"/>
        </w:rPr>
        <w:t>Sólo I y II</w:t>
      </w:r>
      <w:r w:rsidR="00C42576" w:rsidRPr="000C49CA">
        <w:rPr>
          <w:rFonts w:asciiTheme="minorHAnsi" w:hAnsiTheme="minorHAnsi" w:cstheme="minorHAnsi"/>
          <w:sz w:val="24"/>
          <w:szCs w:val="24"/>
          <w:highlight w:val="yellow"/>
        </w:rPr>
        <w:t>.</w:t>
      </w:r>
    </w:p>
    <w:p w14:paraId="341692A4" w14:textId="77777777" w:rsidR="008E58A2" w:rsidRPr="00693700" w:rsidRDefault="008E58A2" w:rsidP="008E58A2">
      <w:pPr>
        <w:tabs>
          <w:tab w:val="left" w:pos="993"/>
        </w:tabs>
        <w:spacing w:after="0"/>
        <w:ind w:left="993" w:hanging="426"/>
        <w:jc w:val="both"/>
        <w:rPr>
          <w:rFonts w:asciiTheme="minorHAnsi" w:hAnsiTheme="minorHAnsi" w:cstheme="minorHAnsi"/>
          <w:sz w:val="24"/>
          <w:szCs w:val="24"/>
        </w:rPr>
      </w:pPr>
    </w:p>
    <w:p w14:paraId="2F82A944" w14:textId="6764962F" w:rsidR="00CC64C3" w:rsidRPr="000C49CA" w:rsidRDefault="00CC64C3"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La comisión que cobra una AFP por la administración de los ahorros previsionales obligatorios:</w:t>
      </w:r>
    </w:p>
    <w:p w14:paraId="42A46773" w14:textId="77777777" w:rsidR="00CC64C3" w:rsidRPr="000C49CA" w:rsidRDefault="00CC64C3" w:rsidP="00B36CE9">
      <w:pPr>
        <w:spacing w:after="0"/>
        <w:ind w:left="567"/>
        <w:jc w:val="both"/>
        <w:rPr>
          <w:rFonts w:asciiTheme="minorHAnsi" w:hAnsiTheme="minorHAnsi" w:cstheme="minorHAnsi"/>
          <w:sz w:val="24"/>
          <w:szCs w:val="24"/>
          <w:highlight w:val="yellow"/>
        </w:rPr>
      </w:pPr>
    </w:p>
    <w:p w14:paraId="38218723" w14:textId="49219BB5" w:rsidR="00CC64C3" w:rsidRPr="000C49CA"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Se cobra por cotización y posee una parte fija en pesos y una variable sobre el saldo</w:t>
      </w:r>
      <w:r w:rsidR="00C42576" w:rsidRPr="000C49CA">
        <w:rPr>
          <w:rFonts w:asciiTheme="minorHAnsi" w:hAnsiTheme="minorHAnsi" w:cstheme="minorHAnsi"/>
          <w:sz w:val="24"/>
          <w:szCs w:val="24"/>
          <w:highlight w:val="yellow"/>
        </w:rPr>
        <w:t>.</w:t>
      </w:r>
    </w:p>
    <w:p w14:paraId="794A13D1" w14:textId="77777777" w:rsidR="00CC64C3" w:rsidRPr="000C49CA"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Se cobra aunque el trabajador no cotice y es un porcentaje anual sobre el saldo mantenido en la cuenta de capitalización individual</w:t>
      </w:r>
      <w:r w:rsidR="00333EB3" w:rsidRPr="000C49CA">
        <w:rPr>
          <w:rFonts w:asciiTheme="minorHAnsi" w:hAnsiTheme="minorHAnsi" w:cstheme="minorHAnsi"/>
          <w:sz w:val="24"/>
          <w:szCs w:val="24"/>
          <w:highlight w:val="yellow"/>
        </w:rPr>
        <w:t>.</w:t>
      </w:r>
    </w:p>
    <w:p w14:paraId="29E72B6B" w14:textId="77777777" w:rsidR="00CC64C3" w:rsidRPr="000C49CA"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Se cobra por cotización y es un porcentaje de la remuneración imponible.</w:t>
      </w:r>
    </w:p>
    <w:p w14:paraId="24797054" w14:textId="77777777" w:rsidR="00CC64C3" w:rsidRPr="000C49CA"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0C49CA">
        <w:rPr>
          <w:rFonts w:asciiTheme="minorHAnsi" w:hAnsiTheme="minorHAnsi" w:cstheme="minorHAnsi"/>
          <w:sz w:val="24"/>
          <w:szCs w:val="24"/>
          <w:highlight w:val="yellow"/>
        </w:rPr>
        <w:t>Se cobra un monto fijo mensual desde el saldo mantenido en la cuenta de capitalización individual, independientemente de si el trabajador cotiza.</w:t>
      </w:r>
    </w:p>
    <w:p w14:paraId="61D712CA" w14:textId="77777777" w:rsidR="00CC64C3" w:rsidRPr="00693700" w:rsidRDefault="00CC64C3" w:rsidP="00B36CE9">
      <w:pPr>
        <w:spacing w:after="0"/>
        <w:ind w:left="567"/>
        <w:jc w:val="both"/>
        <w:rPr>
          <w:rFonts w:asciiTheme="minorHAnsi" w:hAnsiTheme="minorHAnsi" w:cstheme="minorHAnsi"/>
          <w:sz w:val="24"/>
          <w:szCs w:val="24"/>
        </w:rPr>
      </w:pPr>
      <w:r w:rsidRPr="00693700">
        <w:rPr>
          <w:rFonts w:asciiTheme="minorHAnsi" w:hAnsiTheme="minorHAnsi" w:cstheme="minorHAnsi"/>
          <w:sz w:val="24"/>
          <w:szCs w:val="24"/>
        </w:rPr>
        <w:t xml:space="preserve"> </w:t>
      </w:r>
    </w:p>
    <w:p w14:paraId="1CA828F2" w14:textId="77777777" w:rsidR="00AE1AF7" w:rsidRPr="00693700" w:rsidRDefault="00AE1AF7" w:rsidP="00B36CE9">
      <w:pPr>
        <w:spacing w:after="0"/>
        <w:ind w:left="567"/>
        <w:jc w:val="both"/>
        <w:rPr>
          <w:rFonts w:asciiTheme="minorHAnsi" w:hAnsiTheme="minorHAnsi" w:cstheme="minorHAnsi"/>
          <w:sz w:val="24"/>
          <w:szCs w:val="24"/>
        </w:rPr>
      </w:pPr>
    </w:p>
    <w:p w14:paraId="12F8CC24" w14:textId="056F887C" w:rsidR="00BB2063" w:rsidRPr="00693700" w:rsidRDefault="00BB2063"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Las principales características de las cotizaciones voluntarias y los depósitos de ahorro previsional voluntario efectuado por los trabajadores son:</w:t>
      </w:r>
      <w:r w:rsidR="00CB375A" w:rsidRPr="00693700">
        <w:rPr>
          <w:rFonts w:asciiTheme="minorHAnsi" w:hAnsiTheme="minorHAnsi" w:cstheme="minorHAnsi"/>
          <w:sz w:val="24"/>
          <w:szCs w:val="24"/>
        </w:rPr>
        <w:t xml:space="preserve"> </w:t>
      </w:r>
    </w:p>
    <w:p w14:paraId="6DBC451C" w14:textId="77777777" w:rsidR="00BB2063" w:rsidRPr="00693700" w:rsidRDefault="00BB2063" w:rsidP="00B36CE9">
      <w:pPr>
        <w:spacing w:after="0"/>
        <w:ind w:left="567"/>
        <w:jc w:val="both"/>
        <w:rPr>
          <w:rFonts w:asciiTheme="minorHAnsi" w:hAnsiTheme="minorHAnsi" w:cstheme="minorHAnsi"/>
          <w:sz w:val="24"/>
          <w:szCs w:val="24"/>
        </w:rPr>
      </w:pPr>
    </w:p>
    <w:p w14:paraId="6AB440AD" w14:textId="77777777" w:rsidR="00BB2063" w:rsidRPr="00693700" w:rsidRDefault="00BB2063" w:rsidP="00D84475">
      <w:pPr>
        <w:numPr>
          <w:ilvl w:val="0"/>
          <w:numId w:val="15"/>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Los recursos son inembargables.</w:t>
      </w:r>
    </w:p>
    <w:p w14:paraId="20221048" w14:textId="77777777" w:rsidR="00BB2063" w:rsidRPr="00693700" w:rsidRDefault="00BB2063" w:rsidP="00D84475">
      <w:pPr>
        <w:numPr>
          <w:ilvl w:val="0"/>
          <w:numId w:val="15"/>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Sólo pueden ser enteradas por el trabajador directamente en la respectiva entidad.</w:t>
      </w:r>
    </w:p>
    <w:p w14:paraId="4000AF11" w14:textId="77777777" w:rsidR="00C54B0A" w:rsidRPr="00693700" w:rsidRDefault="00C54B0A" w:rsidP="00D84475">
      <w:pPr>
        <w:numPr>
          <w:ilvl w:val="0"/>
          <w:numId w:val="15"/>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Las entidades tienen derecho a una comisión por la administración de estos recursos.</w:t>
      </w:r>
    </w:p>
    <w:p w14:paraId="7548F6FD" w14:textId="4A95EBEB" w:rsidR="00C54B0A" w:rsidRPr="00693700" w:rsidRDefault="00C54B0A" w:rsidP="00D84475">
      <w:pPr>
        <w:numPr>
          <w:ilvl w:val="0"/>
          <w:numId w:val="15"/>
        </w:numPr>
        <w:spacing w:after="0"/>
        <w:ind w:left="1418" w:hanging="284"/>
        <w:jc w:val="both"/>
        <w:rPr>
          <w:rFonts w:asciiTheme="minorHAnsi" w:hAnsiTheme="minorHAnsi" w:cstheme="minorHAnsi"/>
          <w:sz w:val="24"/>
          <w:szCs w:val="24"/>
        </w:rPr>
      </w:pPr>
      <w:r w:rsidRPr="00693700">
        <w:rPr>
          <w:rFonts w:asciiTheme="minorHAnsi" w:hAnsiTheme="minorHAnsi" w:cstheme="minorHAnsi"/>
          <w:sz w:val="24"/>
          <w:szCs w:val="24"/>
        </w:rPr>
        <w:t xml:space="preserve">El límite máximo anual para acoger estos recursos a los beneficios tributarios que </w:t>
      </w:r>
      <w:r w:rsidR="00145ED4" w:rsidRPr="00693700">
        <w:rPr>
          <w:rFonts w:asciiTheme="minorHAnsi" w:hAnsiTheme="minorHAnsi" w:cstheme="minorHAnsi"/>
          <w:sz w:val="24"/>
          <w:szCs w:val="24"/>
        </w:rPr>
        <w:t xml:space="preserve">proporcionan ambos regímenes tributarios disponibles para el trabajador </w:t>
      </w:r>
      <w:r w:rsidR="00AB5891" w:rsidRPr="00693700">
        <w:rPr>
          <w:rFonts w:asciiTheme="minorHAnsi" w:hAnsiTheme="minorHAnsi" w:cstheme="minorHAnsi"/>
          <w:sz w:val="24"/>
          <w:szCs w:val="24"/>
        </w:rPr>
        <w:t>es</w:t>
      </w:r>
      <w:r w:rsidR="00145ED4" w:rsidRPr="00693700">
        <w:rPr>
          <w:rFonts w:asciiTheme="minorHAnsi" w:hAnsiTheme="minorHAnsi" w:cstheme="minorHAnsi"/>
          <w:sz w:val="24"/>
          <w:szCs w:val="24"/>
        </w:rPr>
        <w:t xml:space="preserve"> de 600 unidades de fomento.</w:t>
      </w:r>
    </w:p>
    <w:p w14:paraId="0B38439F" w14:textId="77777777" w:rsidR="00BB2063" w:rsidRPr="00693700" w:rsidRDefault="00BB2063" w:rsidP="00B36CE9">
      <w:pPr>
        <w:spacing w:after="0"/>
        <w:ind w:left="567"/>
        <w:jc w:val="both"/>
        <w:rPr>
          <w:rFonts w:asciiTheme="minorHAnsi" w:hAnsiTheme="minorHAnsi" w:cstheme="minorHAnsi"/>
          <w:sz w:val="24"/>
          <w:szCs w:val="24"/>
        </w:rPr>
      </w:pPr>
    </w:p>
    <w:p w14:paraId="0886DA0C" w14:textId="4FF38553" w:rsidR="00BB2063" w:rsidRPr="00693700"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CE5EED" w:rsidRPr="00693700">
        <w:rPr>
          <w:rFonts w:asciiTheme="minorHAnsi" w:hAnsiTheme="minorHAnsi" w:cstheme="minorHAnsi"/>
          <w:sz w:val="24"/>
          <w:szCs w:val="24"/>
        </w:rPr>
        <w:t>I, III</w:t>
      </w:r>
      <w:r w:rsidR="00145ED4" w:rsidRPr="00693700">
        <w:rPr>
          <w:rFonts w:asciiTheme="minorHAnsi" w:hAnsiTheme="minorHAnsi" w:cstheme="minorHAnsi"/>
          <w:sz w:val="24"/>
          <w:szCs w:val="24"/>
        </w:rPr>
        <w:t xml:space="preserve"> y </w:t>
      </w:r>
      <w:r w:rsidR="00CE5EED" w:rsidRPr="00693700">
        <w:rPr>
          <w:rFonts w:asciiTheme="minorHAnsi" w:hAnsiTheme="minorHAnsi" w:cstheme="minorHAnsi"/>
          <w:sz w:val="24"/>
          <w:szCs w:val="24"/>
        </w:rPr>
        <w:t>I</w:t>
      </w:r>
      <w:r w:rsidR="00145ED4" w:rsidRPr="00693700">
        <w:rPr>
          <w:rFonts w:asciiTheme="minorHAnsi" w:hAnsiTheme="minorHAnsi" w:cstheme="minorHAnsi"/>
          <w:sz w:val="24"/>
          <w:szCs w:val="24"/>
        </w:rPr>
        <w:t>V.</w:t>
      </w:r>
    </w:p>
    <w:p w14:paraId="3867A313" w14:textId="295F57CE" w:rsidR="00145ED4" w:rsidRPr="00693700"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CE5EED" w:rsidRPr="00693700">
        <w:rPr>
          <w:rFonts w:asciiTheme="minorHAnsi" w:hAnsiTheme="minorHAnsi" w:cstheme="minorHAnsi"/>
          <w:sz w:val="24"/>
          <w:szCs w:val="24"/>
        </w:rPr>
        <w:t>I, II y IV</w:t>
      </w:r>
      <w:r w:rsidR="00C42576" w:rsidRPr="00693700">
        <w:rPr>
          <w:rFonts w:asciiTheme="minorHAnsi" w:hAnsiTheme="minorHAnsi" w:cstheme="minorHAnsi"/>
          <w:sz w:val="24"/>
          <w:szCs w:val="24"/>
        </w:rPr>
        <w:t>.</w:t>
      </w:r>
      <w:r w:rsidR="00CB375A" w:rsidRPr="00693700">
        <w:rPr>
          <w:rFonts w:asciiTheme="minorHAnsi" w:hAnsiTheme="minorHAnsi" w:cstheme="minorHAnsi"/>
          <w:sz w:val="24"/>
          <w:szCs w:val="24"/>
        </w:rPr>
        <w:tab/>
      </w:r>
      <w:r w:rsidR="00CB375A" w:rsidRPr="00693700">
        <w:rPr>
          <w:rFonts w:asciiTheme="minorHAnsi" w:hAnsiTheme="minorHAnsi" w:cstheme="minorHAnsi"/>
          <w:sz w:val="24"/>
          <w:szCs w:val="24"/>
        </w:rPr>
        <w:tab/>
      </w:r>
      <w:r w:rsidR="00CB375A" w:rsidRPr="00693700">
        <w:rPr>
          <w:rFonts w:asciiTheme="minorHAnsi" w:hAnsiTheme="minorHAnsi" w:cstheme="minorHAnsi"/>
          <w:sz w:val="24"/>
          <w:szCs w:val="24"/>
        </w:rPr>
        <w:tab/>
      </w:r>
    </w:p>
    <w:p w14:paraId="2E04AF70" w14:textId="49B846A3" w:rsidR="00145ED4" w:rsidRPr="00693700"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CE5EED" w:rsidRPr="00693700">
        <w:rPr>
          <w:rFonts w:asciiTheme="minorHAnsi" w:hAnsiTheme="minorHAnsi" w:cstheme="minorHAnsi"/>
          <w:sz w:val="24"/>
          <w:szCs w:val="24"/>
        </w:rPr>
        <w:t>II y IV</w:t>
      </w:r>
      <w:r w:rsidR="00C42576" w:rsidRPr="00693700">
        <w:rPr>
          <w:rFonts w:asciiTheme="minorHAnsi" w:hAnsiTheme="minorHAnsi" w:cstheme="minorHAnsi"/>
          <w:sz w:val="24"/>
          <w:szCs w:val="24"/>
        </w:rPr>
        <w:t>.</w:t>
      </w:r>
    </w:p>
    <w:p w14:paraId="04CB2CD7" w14:textId="3D695A3E" w:rsidR="00145ED4" w:rsidRPr="00693700"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CE5EED" w:rsidRPr="00693700">
        <w:rPr>
          <w:rFonts w:asciiTheme="minorHAnsi" w:hAnsiTheme="minorHAnsi" w:cstheme="minorHAnsi"/>
          <w:sz w:val="24"/>
          <w:szCs w:val="24"/>
        </w:rPr>
        <w:t>I y II</w:t>
      </w:r>
      <w:r w:rsidR="00145ED4" w:rsidRPr="00693700">
        <w:rPr>
          <w:rFonts w:asciiTheme="minorHAnsi" w:hAnsiTheme="minorHAnsi" w:cstheme="minorHAnsi"/>
          <w:sz w:val="24"/>
          <w:szCs w:val="24"/>
        </w:rPr>
        <w:t>.</w:t>
      </w:r>
    </w:p>
    <w:p w14:paraId="0183DCB9" w14:textId="77777777" w:rsidR="003A30E8" w:rsidRPr="00693700" w:rsidRDefault="003A30E8" w:rsidP="00B36CE9">
      <w:pPr>
        <w:spacing w:after="0"/>
        <w:ind w:left="567"/>
        <w:contextualSpacing/>
        <w:jc w:val="both"/>
        <w:rPr>
          <w:rFonts w:asciiTheme="minorHAnsi" w:eastAsiaTheme="minorHAnsi" w:hAnsiTheme="minorHAnsi" w:cstheme="minorHAnsi"/>
          <w:sz w:val="24"/>
          <w:szCs w:val="24"/>
        </w:rPr>
      </w:pPr>
    </w:p>
    <w:p w14:paraId="154892F3" w14:textId="3F4FCAA0" w:rsidR="005A7CB4" w:rsidRPr="00693700" w:rsidRDefault="00937246"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La fiscalización del Sistema de Pensiones regulado por el D.L. N° 3.500, de 1980, le compete exclusivamente a:</w:t>
      </w:r>
      <w:r w:rsidR="00511F31" w:rsidRPr="00693700">
        <w:rPr>
          <w:rFonts w:asciiTheme="minorHAnsi" w:hAnsiTheme="minorHAnsi" w:cstheme="minorHAnsi"/>
          <w:sz w:val="24"/>
          <w:szCs w:val="24"/>
        </w:rPr>
        <w:t xml:space="preserve"> </w:t>
      </w:r>
    </w:p>
    <w:p w14:paraId="1C3A285B" w14:textId="77777777" w:rsidR="00937246" w:rsidRPr="00693700" w:rsidRDefault="00937246" w:rsidP="00B36CE9">
      <w:pPr>
        <w:spacing w:after="0"/>
        <w:ind w:left="567"/>
        <w:jc w:val="both"/>
        <w:rPr>
          <w:rFonts w:asciiTheme="minorHAnsi" w:hAnsiTheme="minorHAnsi" w:cstheme="minorHAnsi"/>
          <w:sz w:val="24"/>
          <w:szCs w:val="24"/>
        </w:rPr>
      </w:pPr>
    </w:p>
    <w:p w14:paraId="7E2AE7BF" w14:textId="77777777" w:rsidR="00937246" w:rsidRPr="00693700" w:rsidRDefault="00937246" w:rsidP="00817CDD">
      <w:pPr>
        <w:numPr>
          <w:ilvl w:val="0"/>
          <w:numId w:val="17"/>
        </w:numPr>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La Comisión para el Mercado Financiero.</w:t>
      </w:r>
    </w:p>
    <w:p w14:paraId="3CD44C11" w14:textId="77777777" w:rsidR="00937246" w:rsidRPr="00693700" w:rsidRDefault="00937246" w:rsidP="00817CDD">
      <w:pPr>
        <w:numPr>
          <w:ilvl w:val="0"/>
          <w:numId w:val="17"/>
        </w:numPr>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La Superintendencia de Seguridad Social.</w:t>
      </w:r>
    </w:p>
    <w:p w14:paraId="37770516" w14:textId="77777777" w:rsidR="00937246" w:rsidRPr="00693700" w:rsidRDefault="00937246" w:rsidP="00817CDD">
      <w:pPr>
        <w:numPr>
          <w:ilvl w:val="0"/>
          <w:numId w:val="17"/>
        </w:numPr>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La Superintendencia de Pensiones y la Superintendencia de Seguridad Social.</w:t>
      </w:r>
    </w:p>
    <w:p w14:paraId="6C0AFFD2" w14:textId="77777777" w:rsidR="00937246" w:rsidRPr="00693700" w:rsidRDefault="00937246" w:rsidP="00817CDD">
      <w:pPr>
        <w:numPr>
          <w:ilvl w:val="0"/>
          <w:numId w:val="17"/>
        </w:numPr>
        <w:spacing w:after="0"/>
        <w:ind w:left="993" w:hanging="426"/>
        <w:jc w:val="both"/>
        <w:rPr>
          <w:rFonts w:asciiTheme="minorHAnsi" w:hAnsiTheme="minorHAnsi" w:cstheme="minorHAnsi"/>
          <w:sz w:val="24"/>
          <w:szCs w:val="24"/>
        </w:rPr>
      </w:pPr>
      <w:r w:rsidRPr="00693700">
        <w:rPr>
          <w:rFonts w:asciiTheme="minorHAnsi" w:hAnsiTheme="minorHAnsi" w:cstheme="minorHAnsi"/>
          <w:sz w:val="24"/>
          <w:szCs w:val="24"/>
        </w:rPr>
        <w:t>Ninguna de las anteriores.</w:t>
      </w:r>
    </w:p>
    <w:p w14:paraId="73AC2D85" w14:textId="77777777" w:rsidR="005A7CB4" w:rsidRPr="00693700" w:rsidRDefault="005A7CB4" w:rsidP="00B36CE9">
      <w:pPr>
        <w:spacing w:after="0"/>
        <w:ind w:left="567"/>
        <w:jc w:val="both"/>
        <w:rPr>
          <w:rFonts w:asciiTheme="minorHAnsi" w:hAnsiTheme="minorHAnsi" w:cstheme="minorHAnsi"/>
          <w:sz w:val="24"/>
          <w:szCs w:val="24"/>
        </w:rPr>
      </w:pPr>
    </w:p>
    <w:p w14:paraId="3C751364" w14:textId="4426F3EF" w:rsidR="0050689B" w:rsidRPr="005C164D" w:rsidRDefault="0050689B" w:rsidP="00817CDD">
      <w:pPr>
        <w:numPr>
          <w:ilvl w:val="0"/>
          <w:numId w:val="18"/>
        </w:numPr>
        <w:spacing w:after="0"/>
        <w:ind w:left="567" w:hanging="567"/>
        <w:contextualSpacing/>
        <w:jc w:val="both"/>
        <w:rPr>
          <w:rFonts w:asciiTheme="minorHAnsi" w:eastAsiaTheme="minorHAnsi" w:hAnsiTheme="minorHAnsi" w:cstheme="minorHAnsi"/>
          <w:sz w:val="24"/>
          <w:szCs w:val="24"/>
          <w:highlight w:val="yellow"/>
        </w:rPr>
      </w:pPr>
      <w:r w:rsidRPr="005C164D">
        <w:rPr>
          <w:rFonts w:asciiTheme="minorHAnsi" w:eastAsiaTheme="minorHAnsi" w:hAnsiTheme="minorHAnsi" w:cstheme="minorHAnsi"/>
          <w:sz w:val="24"/>
          <w:szCs w:val="24"/>
          <w:highlight w:val="yellow"/>
        </w:rPr>
        <w:t xml:space="preserve">Los requisitos para retirar Excedente de Libre Disposición </w:t>
      </w:r>
      <w:r w:rsidR="001F2884" w:rsidRPr="005C164D">
        <w:rPr>
          <w:rFonts w:asciiTheme="minorHAnsi" w:eastAsiaTheme="minorHAnsi" w:hAnsiTheme="minorHAnsi" w:cstheme="minorHAnsi"/>
          <w:sz w:val="24"/>
          <w:szCs w:val="24"/>
          <w:highlight w:val="yellow"/>
        </w:rPr>
        <w:t xml:space="preserve">de un pensionado por vejez </w:t>
      </w:r>
      <w:r w:rsidRPr="005C164D">
        <w:rPr>
          <w:rFonts w:asciiTheme="minorHAnsi" w:eastAsiaTheme="minorHAnsi" w:hAnsiTheme="minorHAnsi" w:cstheme="minorHAnsi"/>
          <w:sz w:val="24"/>
          <w:szCs w:val="24"/>
          <w:highlight w:val="yellow"/>
        </w:rPr>
        <w:t>son:</w:t>
      </w:r>
      <w:r w:rsidR="001F2884" w:rsidRPr="005C164D">
        <w:rPr>
          <w:rFonts w:asciiTheme="minorHAnsi" w:eastAsiaTheme="minorHAnsi" w:hAnsiTheme="minorHAnsi" w:cstheme="minorHAnsi"/>
          <w:sz w:val="24"/>
          <w:szCs w:val="24"/>
          <w:highlight w:val="yellow"/>
        </w:rPr>
        <w:t xml:space="preserve"> </w:t>
      </w:r>
    </w:p>
    <w:p w14:paraId="7275C794" w14:textId="77777777" w:rsidR="0050689B" w:rsidRPr="005C164D" w:rsidRDefault="0050689B" w:rsidP="00B36CE9">
      <w:pPr>
        <w:spacing w:after="0"/>
        <w:ind w:left="567"/>
        <w:contextualSpacing/>
        <w:jc w:val="both"/>
        <w:rPr>
          <w:rFonts w:asciiTheme="minorHAnsi" w:eastAsiaTheme="minorHAnsi" w:hAnsiTheme="minorHAnsi" w:cstheme="minorHAnsi"/>
          <w:sz w:val="24"/>
          <w:szCs w:val="24"/>
          <w:highlight w:val="yellow"/>
        </w:rPr>
      </w:pPr>
    </w:p>
    <w:p w14:paraId="2B767A51" w14:textId="1188FE72" w:rsidR="0050689B" w:rsidRPr="005C164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5C164D">
        <w:rPr>
          <w:rFonts w:asciiTheme="minorHAnsi" w:eastAsiaTheme="minorHAnsi" w:hAnsiTheme="minorHAnsi" w:cstheme="minorHAnsi"/>
          <w:sz w:val="24"/>
          <w:szCs w:val="24"/>
          <w:highlight w:val="yellow"/>
        </w:rPr>
        <w:t>Obtener una pensión mayor o igual a la pensión básica solidaria y al setenta por ciento del promedio de las remuneraciones percibidas y rentas declaradas</w:t>
      </w:r>
      <w:r w:rsidR="00C42576" w:rsidRPr="005C164D">
        <w:rPr>
          <w:rFonts w:asciiTheme="minorHAnsi" w:eastAsiaTheme="minorHAnsi" w:hAnsiTheme="minorHAnsi" w:cstheme="minorHAnsi"/>
          <w:sz w:val="24"/>
          <w:szCs w:val="24"/>
          <w:highlight w:val="yellow"/>
        </w:rPr>
        <w:t>.</w:t>
      </w:r>
    </w:p>
    <w:p w14:paraId="7B3F5182" w14:textId="4F962944" w:rsidR="0050689B" w:rsidRPr="005C164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5C164D">
        <w:rPr>
          <w:rFonts w:asciiTheme="minorHAnsi" w:eastAsiaTheme="minorHAnsi" w:hAnsiTheme="minorHAnsi" w:cstheme="minorHAnsi"/>
          <w:sz w:val="24"/>
          <w:szCs w:val="24"/>
          <w:highlight w:val="yellow"/>
        </w:rPr>
        <w:t>Obtener una pensión mayor o igual a 12 unidades de fomento y al setenta por ciento del promedio de las remuneraciones percibidas y rentas declaradas</w:t>
      </w:r>
      <w:r w:rsidR="00C42576" w:rsidRPr="005C164D">
        <w:rPr>
          <w:rFonts w:asciiTheme="minorHAnsi" w:eastAsiaTheme="minorHAnsi" w:hAnsiTheme="minorHAnsi" w:cstheme="minorHAnsi"/>
          <w:sz w:val="24"/>
          <w:szCs w:val="24"/>
          <w:highlight w:val="yellow"/>
        </w:rPr>
        <w:t>.</w:t>
      </w:r>
    </w:p>
    <w:p w14:paraId="4726F17F" w14:textId="4EB9E4FA" w:rsidR="0050689B" w:rsidRPr="005C164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5C164D">
        <w:rPr>
          <w:rFonts w:asciiTheme="minorHAnsi" w:eastAsiaTheme="minorHAnsi" w:hAnsiTheme="minorHAnsi" w:cstheme="minorHAnsi"/>
          <w:sz w:val="24"/>
          <w:szCs w:val="24"/>
          <w:highlight w:val="yellow"/>
        </w:rPr>
        <w:t xml:space="preserve">Obtener una pensión mayor o igual al </w:t>
      </w:r>
      <w:r w:rsidR="00333EB3" w:rsidRPr="005C164D">
        <w:rPr>
          <w:rFonts w:asciiTheme="minorHAnsi" w:eastAsiaTheme="minorHAnsi" w:hAnsiTheme="minorHAnsi" w:cstheme="minorHAnsi"/>
          <w:sz w:val="24"/>
          <w:szCs w:val="24"/>
          <w:highlight w:val="yellow"/>
        </w:rPr>
        <w:t xml:space="preserve">ochenta por ciento </w:t>
      </w:r>
      <w:r w:rsidR="00AB5891" w:rsidRPr="005C164D">
        <w:rPr>
          <w:rFonts w:asciiTheme="minorHAnsi" w:eastAsiaTheme="minorHAnsi" w:hAnsiTheme="minorHAnsi" w:cstheme="minorHAnsi"/>
          <w:sz w:val="24"/>
          <w:szCs w:val="24"/>
          <w:highlight w:val="yellow"/>
        </w:rPr>
        <w:t>de la pensión máxima con aporte</w:t>
      </w:r>
      <w:r w:rsidRPr="005C164D">
        <w:rPr>
          <w:rFonts w:asciiTheme="minorHAnsi" w:eastAsiaTheme="minorHAnsi" w:hAnsiTheme="minorHAnsi" w:cstheme="minorHAnsi"/>
          <w:sz w:val="24"/>
          <w:szCs w:val="24"/>
          <w:highlight w:val="yellow"/>
        </w:rPr>
        <w:t xml:space="preserve"> solidario y al setenta por ciento del promedio de las remuneraciones percibidas y rentas declaradas</w:t>
      </w:r>
      <w:r w:rsidR="00C42576" w:rsidRPr="005C164D">
        <w:rPr>
          <w:rFonts w:asciiTheme="minorHAnsi" w:eastAsiaTheme="minorHAnsi" w:hAnsiTheme="minorHAnsi" w:cstheme="minorHAnsi"/>
          <w:sz w:val="24"/>
          <w:szCs w:val="24"/>
          <w:highlight w:val="yellow"/>
        </w:rPr>
        <w:t>.</w:t>
      </w:r>
    </w:p>
    <w:p w14:paraId="3C0B65FC" w14:textId="4C922B67" w:rsidR="0050689B" w:rsidRPr="005C164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5C164D">
        <w:rPr>
          <w:rFonts w:asciiTheme="minorHAnsi" w:eastAsiaTheme="minorHAnsi" w:hAnsiTheme="minorHAnsi" w:cstheme="minorHAnsi"/>
          <w:sz w:val="24"/>
          <w:szCs w:val="24"/>
          <w:highlight w:val="yellow"/>
        </w:rPr>
        <w:t>Obtener una pensión mayor o igual a 12 unidades de fomento y al cincuenta por ciento del promedio de las remuneraciones percibidas y rentas declaradas</w:t>
      </w:r>
      <w:r w:rsidR="00C42576" w:rsidRPr="005C164D">
        <w:rPr>
          <w:rFonts w:asciiTheme="minorHAnsi" w:eastAsiaTheme="minorHAnsi" w:hAnsiTheme="minorHAnsi" w:cstheme="minorHAnsi"/>
          <w:sz w:val="24"/>
          <w:szCs w:val="24"/>
          <w:highlight w:val="yellow"/>
        </w:rPr>
        <w:t>.</w:t>
      </w:r>
    </w:p>
    <w:p w14:paraId="1C544E04" w14:textId="77777777" w:rsidR="0050689B" w:rsidRPr="00693700" w:rsidRDefault="0050689B" w:rsidP="00B36CE9">
      <w:pPr>
        <w:spacing w:after="0"/>
        <w:ind w:left="567"/>
        <w:jc w:val="both"/>
        <w:rPr>
          <w:rFonts w:asciiTheme="minorHAnsi" w:hAnsiTheme="minorHAnsi" w:cstheme="minorHAnsi"/>
          <w:sz w:val="24"/>
          <w:szCs w:val="24"/>
        </w:rPr>
      </w:pPr>
    </w:p>
    <w:p w14:paraId="693FE621" w14:textId="77777777" w:rsidR="00AE1AF7" w:rsidRPr="00693700" w:rsidRDefault="00AE1AF7" w:rsidP="00AE1AF7">
      <w:pPr>
        <w:numPr>
          <w:ilvl w:val="0"/>
          <w:numId w:val="18"/>
        </w:numPr>
        <w:spacing w:after="0"/>
        <w:ind w:left="567" w:hanging="567"/>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lastRenderedPageBreak/>
        <w:t>¿Cuál de estos tipos de ahorro en las AFP nunca tienen exención tributaria al momento del depósito?</w:t>
      </w:r>
    </w:p>
    <w:p w14:paraId="536C60DF" w14:textId="77777777" w:rsidR="00AE1AF7" w:rsidRPr="00693700" w:rsidRDefault="00AE1AF7" w:rsidP="00AE1AF7">
      <w:pPr>
        <w:autoSpaceDE w:val="0"/>
        <w:autoSpaceDN w:val="0"/>
        <w:adjustRightInd w:val="0"/>
        <w:spacing w:after="0"/>
        <w:jc w:val="both"/>
        <w:rPr>
          <w:rFonts w:asciiTheme="minorHAnsi" w:eastAsiaTheme="minorHAnsi" w:hAnsiTheme="minorHAnsi" w:cstheme="minorHAnsi"/>
          <w:sz w:val="24"/>
          <w:szCs w:val="24"/>
        </w:rPr>
      </w:pPr>
    </w:p>
    <w:p w14:paraId="7FCD1F87" w14:textId="77777777" w:rsidR="00AE1AF7" w:rsidRPr="00693700" w:rsidRDefault="00AE1AF7" w:rsidP="00AE1AF7">
      <w:pPr>
        <w:numPr>
          <w:ilvl w:val="0"/>
          <w:numId w:val="22"/>
        </w:numPr>
        <w:spacing w:after="0"/>
        <w:ind w:left="993" w:hanging="633"/>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Ahorro obligatorio.</w:t>
      </w:r>
    </w:p>
    <w:p w14:paraId="7B3F7A0C" w14:textId="77777777" w:rsidR="00AE1AF7" w:rsidRPr="00693700" w:rsidRDefault="00AE1AF7" w:rsidP="00AE1AF7">
      <w:pPr>
        <w:numPr>
          <w:ilvl w:val="0"/>
          <w:numId w:val="22"/>
        </w:numPr>
        <w:spacing w:after="0"/>
        <w:ind w:left="993" w:hanging="633"/>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Ahorro previsional voluntario.</w:t>
      </w:r>
    </w:p>
    <w:p w14:paraId="4D3A0FE0" w14:textId="77777777" w:rsidR="00AE1AF7" w:rsidRPr="00693700" w:rsidRDefault="00AE1AF7" w:rsidP="00AE1AF7">
      <w:pPr>
        <w:numPr>
          <w:ilvl w:val="0"/>
          <w:numId w:val="22"/>
        </w:numPr>
        <w:spacing w:after="0"/>
        <w:ind w:left="993" w:hanging="633"/>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Depósitos Convenidos.</w:t>
      </w:r>
    </w:p>
    <w:p w14:paraId="477FE568" w14:textId="77777777" w:rsidR="00AE1AF7" w:rsidRPr="00693700" w:rsidRDefault="00AE1AF7" w:rsidP="00AE1AF7">
      <w:pPr>
        <w:numPr>
          <w:ilvl w:val="0"/>
          <w:numId w:val="22"/>
        </w:numPr>
        <w:spacing w:after="0"/>
        <w:ind w:left="993" w:hanging="633"/>
        <w:contextualSpacing/>
        <w:jc w:val="both"/>
        <w:rPr>
          <w:rFonts w:asciiTheme="minorHAnsi" w:eastAsiaTheme="minorHAnsi" w:hAnsiTheme="minorHAnsi" w:cstheme="minorHAnsi"/>
          <w:sz w:val="24"/>
          <w:szCs w:val="24"/>
        </w:rPr>
      </w:pPr>
      <w:r w:rsidRPr="00693700">
        <w:rPr>
          <w:rFonts w:asciiTheme="minorHAnsi" w:eastAsiaTheme="minorHAnsi" w:hAnsiTheme="minorHAnsi" w:cstheme="minorHAnsi"/>
          <w:sz w:val="24"/>
          <w:szCs w:val="24"/>
        </w:rPr>
        <w:t>Ahorro Voluntario (Cuenta Dos).</w:t>
      </w:r>
    </w:p>
    <w:p w14:paraId="7298C163" w14:textId="77777777" w:rsidR="00AE1AF7" w:rsidRPr="00693700" w:rsidRDefault="00AE1AF7" w:rsidP="00B36CE9">
      <w:pPr>
        <w:spacing w:after="0"/>
        <w:ind w:left="567"/>
        <w:jc w:val="both"/>
        <w:rPr>
          <w:rFonts w:asciiTheme="minorHAnsi" w:hAnsiTheme="minorHAnsi" w:cstheme="minorHAnsi"/>
          <w:sz w:val="24"/>
          <w:szCs w:val="24"/>
        </w:rPr>
      </w:pPr>
    </w:p>
    <w:p w14:paraId="4E99FA63" w14:textId="77777777" w:rsidR="00C75067" w:rsidRPr="004923F7" w:rsidRDefault="00C75067" w:rsidP="00B36CE9">
      <w:pPr>
        <w:spacing w:after="0"/>
        <w:ind w:left="567"/>
        <w:jc w:val="both"/>
        <w:rPr>
          <w:rFonts w:asciiTheme="minorHAnsi" w:hAnsiTheme="minorHAnsi" w:cstheme="minorHAnsi"/>
          <w:sz w:val="24"/>
          <w:szCs w:val="24"/>
        </w:rPr>
      </w:pPr>
    </w:p>
    <w:p w14:paraId="3B319769" w14:textId="04FC6BAB" w:rsidR="000A0A42" w:rsidRPr="004923F7" w:rsidRDefault="000A0A42" w:rsidP="00EA0943">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t>S</w:t>
      </w:r>
      <w:r w:rsidR="00EA0943" w:rsidRPr="004923F7">
        <w:rPr>
          <w:rFonts w:asciiTheme="minorHAnsi" w:hAnsiTheme="minorHAnsi" w:cstheme="minorHAnsi"/>
          <w:b/>
          <w:sz w:val="24"/>
          <w:szCs w:val="24"/>
        </w:rPr>
        <w:t>istema de Pensiones Solidarias</w:t>
      </w:r>
    </w:p>
    <w:p w14:paraId="62BB43AE" w14:textId="77777777" w:rsidR="00EA0943" w:rsidRPr="004923F7" w:rsidRDefault="00EA0943" w:rsidP="00EA0943">
      <w:pPr>
        <w:tabs>
          <w:tab w:val="left" w:pos="426"/>
        </w:tabs>
        <w:spacing w:after="0"/>
        <w:ind w:left="720"/>
        <w:jc w:val="both"/>
        <w:rPr>
          <w:rFonts w:asciiTheme="minorHAnsi" w:hAnsiTheme="minorHAnsi" w:cstheme="minorHAnsi"/>
          <w:b/>
          <w:sz w:val="24"/>
          <w:szCs w:val="24"/>
        </w:rPr>
      </w:pPr>
    </w:p>
    <w:p w14:paraId="55D9D5C1" w14:textId="6249089F" w:rsidR="000A0A42" w:rsidRPr="00693700" w:rsidRDefault="000A0A42"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Los beneficios del Sistema de Pensiones Solidarias se aplica a quienes cumpliendo los requisitos que establece </w:t>
      </w:r>
      <w:r w:rsidR="00986672" w:rsidRPr="00693700">
        <w:rPr>
          <w:rFonts w:asciiTheme="minorHAnsi" w:hAnsiTheme="minorHAnsi" w:cstheme="minorHAnsi"/>
          <w:sz w:val="24"/>
          <w:szCs w:val="24"/>
        </w:rPr>
        <w:t>la Ley presenten la calidad de:</w:t>
      </w:r>
    </w:p>
    <w:p w14:paraId="795DE1D3" w14:textId="77777777" w:rsidR="00B36CE9" w:rsidRPr="00693700" w:rsidRDefault="00B36CE9" w:rsidP="00B36CE9">
      <w:pPr>
        <w:spacing w:after="0"/>
        <w:ind w:left="567"/>
        <w:contextualSpacing/>
        <w:jc w:val="both"/>
        <w:rPr>
          <w:rFonts w:asciiTheme="minorHAnsi" w:hAnsiTheme="minorHAnsi" w:cstheme="minorHAnsi"/>
          <w:sz w:val="24"/>
          <w:szCs w:val="24"/>
        </w:rPr>
      </w:pPr>
    </w:p>
    <w:p w14:paraId="20EA33D8" w14:textId="77777777" w:rsidR="000A0A42" w:rsidRPr="00693700"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693700">
        <w:rPr>
          <w:rFonts w:asciiTheme="minorHAnsi" w:hAnsiTheme="minorHAnsi" w:cstheme="minorHAnsi"/>
          <w:sz w:val="24"/>
          <w:szCs w:val="24"/>
        </w:rPr>
        <w:t>Pensionados de vejez o invalidez del DL. 3.500.</w:t>
      </w:r>
    </w:p>
    <w:p w14:paraId="53D39A11" w14:textId="5B65870A" w:rsidR="000A0A42" w:rsidRPr="00693700"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693700">
        <w:rPr>
          <w:rFonts w:asciiTheme="minorHAnsi" w:hAnsiTheme="minorHAnsi" w:cstheme="minorHAnsi"/>
          <w:sz w:val="24"/>
          <w:szCs w:val="24"/>
        </w:rPr>
        <w:t>Pensionados de vejez o invalidez de las ex Cajas de Previsión</w:t>
      </w:r>
      <w:r w:rsidR="00C42576" w:rsidRPr="00693700">
        <w:rPr>
          <w:rFonts w:asciiTheme="minorHAnsi" w:hAnsiTheme="minorHAnsi" w:cstheme="minorHAnsi"/>
          <w:sz w:val="24"/>
          <w:szCs w:val="24"/>
        </w:rPr>
        <w:t>.</w:t>
      </w:r>
    </w:p>
    <w:p w14:paraId="77CA6BA5" w14:textId="60FA7AA6" w:rsidR="000A0A42" w:rsidRPr="00693700"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693700">
        <w:rPr>
          <w:rFonts w:asciiTheme="minorHAnsi" w:hAnsiTheme="minorHAnsi" w:cstheme="minorHAnsi"/>
          <w:sz w:val="24"/>
          <w:szCs w:val="24"/>
        </w:rPr>
        <w:t>No afiliado a ningún Sistema Previsional</w:t>
      </w:r>
      <w:r w:rsidR="00C42576" w:rsidRPr="00693700">
        <w:rPr>
          <w:rFonts w:asciiTheme="minorHAnsi" w:hAnsiTheme="minorHAnsi" w:cstheme="minorHAnsi"/>
          <w:sz w:val="24"/>
          <w:szCs w:val="24"/>
        </w:rPr>
        <w:t>.</w:t>
      </w:r>
    </w:p>
    <w:p w14:paraId="2B90813E" w14:textId="0440215A" w:rsidR="000A0A42" w:rsidRPr="00693700"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693700">
        <w:rPr>
          <w:rFonts w:asciiTheme="minorHAnsi" w:hAnsiTheme="minorHAnsi" w:cstheme="minorHAnsi"/>
          <w:sz w:val="24"/>
          <w:szCs w:val="24"/>
        </w:rPr>
        <w:t>Pensionados por invalidez de la Ley N° 16.744 de accidentes del trabajo</w:t>
      </w:r>
      <w:r w:rsidR="00C42576" w:rsidRPr="00693700">
        <w:rPr>
          <w:rFonts w:asciiTheme="minorHAnsi" w:hAnsiTheme="minorHAnsi" w:cstheme="minorHAnsi"/>
          <w:sz w:val="24"/>
          <w:szCs w:val="24"/>
        </w:rPr>
        <w:t>.</w:t>
      </w:r>
    </w:p>
    <w:p w14:paraId="21AD63A6" w14:textId="77777777" w:rsidR="00B36CE9" w:rsidRPr="00693700" w:rsidRDefault="00B36CE9" w:rsidP="00B36CE9">
      <w:pPr>
        <w:pStyle w:val="Prrafodelista"/>
        <w:spacing w:after="0"/>
        <w:ind w:left="993"/>
        <w:contextualSpacing/>
        <w:jc w:val="both"/>
        <w:rPr>
          <w:rFonts w:asciiTheme="minorHAnsi" w:hAnsiTheme="minorHAnsi" w:cstheme="minorHAnsi"/>
          <w:sz w:val="24"/>
          <w:szCs w:val="24"/>
        </w:rPr>
      </w:pPr>
    </w:p>
    <w:p w14:paraId="5D4A28CD" w14:textId="2B4C3484" w:rsidR="000A0A42" w:rsidRPr="00693700" w:rsidRDefault="000A0A42"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Sólo I</w:t>
      </w:r>
      <w:r w:rsidR="00C42576" w:rsidRPr="00693700">
        <w:rPr>
          <w:rFonts w:asciiTheme="minorHAnsi" w:hAnsiTheme="minorHAnsi" w:cstheme="minorHAnsi"/>
          <w:sz w:val="24"/>
          <w:szCs w:val="24"/>
        </w:rPr>
        <w:t>.</w:t>
      </w:r>
      <w:r w:rsidRPr="00693700">
        <w:rPr>
          <w:rFonts w:asciiTheme="minorHAnsi" w:hAnsiTheme="minorHAnsi" w:cstheme="minorHAnsi"/>
          <w:sz w:val="24"/>
          <w:szCs w:val="24"/>
        </w:rPr>
        <w:t xml:space="preserve"> </w:t>
      </w:r>
    </w:p>
    <w:p w14:paraId="010C30A5" w14:textId="258775FC" w:rsidR="000A0A42" w:rsidRPr="00693700" w:rsidRDefault="000A0A42"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Sólo I y II</w:t>
      </w:r>
      <w:r w:rsidR="00C42576" w:rsidRPr="00693700">
        <w:rPr>
          <w:rFonts w:asciiTheme="minorHAnsi" w:hAnsiTheme="minorHAnsi" w:cstheme="minorHAnsi"/>
          <w:sz w:val="24"/>
          <w:szCs w:val="24"/>
        </w:rPr>
        <w:t>.</w:t>
      </w:r>
    </w:p>
    <w:p w14:paraId="4BB2DA32" w14:textId="58C609B4" w:rsidR="000A0A42" w:rsidRPr="00693700" w:rsidRDefault="00940EF5"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0A0A42" w:rsidRPr="00693700">
        <w:rPr>
          <w:rFonts w:asciiTheme="minorHAnsi" w:hAnsiTheme="minorHAnsi" w:cstheme="minorHAnsi"/>
          <w:sz w:val="24"/>
          <w:szCs w:val="24"/>
        </w:rPr>
        <w:t>III y IV</w:t>
      </w:r>
      <w:r w:rsidR="00C42576" w:rsidRPr="00693700">
        <w:rPr>
          <w:rFonts w:asciiTheme="minorHAnsi" w:hAnsiTheme="minorHAnsi" w:cstheme="minorHAnsi"/>
          <w:sz w:val="24"/>
          <w:szCs w:val="24"/>
        </w:rPr>
        <w:t>.</w:t>
      </w:r>
    </w:p>
    <w:p w14:paraId="2769891B" w14:textId="406F3155" w:rsidR="000A0A42" w:rsidRPr="00693700" w:rsidRDefault="00940EF5"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Sólo </w:t>
      </w:r>
      <w:r w:rsidR="000A0A42" w:rsidRPr="00693700">
        <w:rPr>
          <w:rFonts w:asciiTheme="minorHAnsi" w:hAnsiTheme="minorHAnsi" w:cstheme="minorHAnsi"/>
          <w:sz w:val="24"/>
          <w:szCs w:val="24"/>
        </w:rPr>
        <w:t>I, II y III</w:t>
      </w:r>
      <w:r w:rsidR="00C42576" w:rsidRPr="00693700">
        <w:rPr>
          <w:rFonts w:asciiTheme="minorHAnsi" w:hAnsiTheme="minorHAnsi" w:cstheme="minorHAnsi"/>
          <w:sz w:val="24"/>
          <w:szCs w:val="24"/>
        </w:rPr>
        <w:t>.</w:t>
      </w:r>
    </w:p>
    <w:p w14:paraId="16BDA70E" w14:textId="77777777" w:rsidR="000A0A42" w:rsidRPr="00693700" w:rsidRDefault="000A0A42" w:rsidP="00B36CE9">
      <w:pPr>
        <w:spacing w:after="0"/>
        <w:ind w:left="1068"/>
        <w:jc w:val="both"/>
        <w:rPr>
          <w:rFonts w:asciiTheme="minorHAnsi" w:eastAsia="Times New Roman" w:hAnsiTheme="minorHAnsi" w:cstheme="minorHAnsi"/>
          <w:sz w:val="24"/>
          <w:szCs w:val="24"/>
          <w:lang w:eastAsia="es-CL"/>
        </w:rPr>
      </w:pPr>
    </w:p>
    <w:p w14:paraId="76D1B84C" w14:textId="77777777" w:rsidR="00AE1AF7" w:rsidRPr="00693700" w:rsidRDefault="00AE1AF7" w:rsidP="00AE1AF7">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La población que cumpliendo los demás requisitos establecidos en la ley tiene derecho a beneficios del Sistema de Pensiones Solidarias corresponde a aquella que se encuentra dentro del: </w:t>
      </w:r>
    </w:p>
    <w:p w14:paraId="66983EF5" w14:textId="77777777" w:rsidR="00AE1AF7" w:rsidRPr="00693700" w:rsidRDefault="00AE1AF7" w:rsidP="00AE1AF7">
      <w:pPr>
        <w:spacing w:after="0"/>
        <w:jc w:val="both"/>
        <w:rPr>
          <w:rFonts w:asciiTheme="minorHAnsi" w:eastAsia="Times New Roman" w:hAnsiTheme="minorHAnsi" w:cstheme="minorHAnsi"/>
          <w:sz w:val="24"/>
          <w:szCs w:val="24"/>
          <w:lang w:eastAsia="es-CL"/>
        </w:rPr>
      </w:pPr>
    </w:p>
    <w:p w14:paraId="79B426E0" w14:textId="77777777" w:rsidR="00AE1AF7" w:rsidRPr="00693700" w:rsidRDefault="00AE1AF7" w:rsidP="00AE1AF7">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45% de la población con menores ingresos.</w:t>
      </w:r>
    </w:p>
    <w:p w14:paraId="0F445278" w14:textId="77777777" w:rsidR="00AE1AF7" w:rsidRPr="00693700" w:rsidRDefault="00AE1AF7" w:rsidP="00AE1AF7">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50% de la población con menores ingresos.</w:t>
      </w:r>
    </w:p>
    <w:p w14:paraId="4B1C7912" w14:textId="77777777" w:rsidR="00AE1AF7" w:rsidRPr="00693700" w:rsidRDefault="00AE1AF7" w:rsidP="00AE1AF7">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60% de la población con menores ingresos.</w:t>
      </w:r>
    </w:p>
    <w:p w14:paraId="1E5D7937" w14:textId="77777777" w:rsidR="00AE1AF7" w:rsidRPr="00693700" w:rsidRDefault="00AE1AF7" w:rsidP="00AE1AF7">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80% de la población con menores ingresos.</w:t>
      </w:r>
    </w:p>
    <w:p w14:paraId="5534D802" w14:textId="77777777" w:rsidR="00893E1D" w:rsidRPr="00693700" w:rsidRDefault="00893E1D" w:rsidP="00AE1AF7">
      <w:pPr>
        <w:spacing w:after="0"/>
        <w:jc w:val="both"/>
        <w:rPr>
          <w:rFonts w:asciiTheme="minorHAnsi" w:eastAsia="Times New Roman" w:hAnsiTheme="minorHAnsi" w:cstheme="minorHAnsi"/>
          <w:sz w:val="24"/>
          <w:szCs w:val="24"/>
          <w:lang w:eastAsia="es-CL"/>
        </w:rPr>
      </w:pPr>
    </w:p>
    <w:p w14:paraId="5603FDC6" w14:textId="77777777" w:rsidR="00AE1AF7" w:rsidRPr="00693700" w:rsidRDefault="00AE1AF7" w:rsidP="00AE1AF7">
      <w:pPr>
        <w:spacing w:after="0"/>
        <w:jc w:val="both"/>
        <w:rPr>
          <w:rFonts w:asciiTheme="minorHAnsi" w:eastAsia="Times New Roman" w:hAnsiTheme="minorHAnsi" w:cstheme="minorHAnsi"/>
          <w:sz w:val="24"/>
          <w:szCs w:val="24"/>
          <w:lang w:eastAsia="es-CL"/>
        </w:rPr>
      </w:pPr>
    </w:p>
    <w:p w14:paraId="722B74E9" w14:textId="77777777" w:rsidR="00AE1AF7" w:rsidRPr="00693700" w:rsidRDefault="00AE1AF7" w:rsidP="00AE1AF7">
      <w:pPr>
        <w:spacing w:after="0"/>
        <w:jc w:val="both"/>
        <w:rPr>
          <w:rFonts w:asciiTheme="minorHAnsi" w:eastAsia="Times New Roman" w:hAnsiTheme="minorHAnsi" w:cstheme="minorHAnsi"/>
          <w:sz w:val="24"/>
          <w:szCs w:val="24"/>
          <w:lang w:eastAsia="es-CL"/>
        </w:rPr>
      </w:pPr>
    </w:p>
    <w:p w14:paraId="083102A3" w14:textId="77777777" w:rsidR="00AE1AF7" w:rsidRPr="00693700" w:rsidRDefault="00AE1AF7" w:rsidP="00AE1AF7">
      <w:pPr>
        <w:spacing w:after="0"/>
        <w:jc w:val="both"/>
        <w:rPr>
          <w:rFonts w:asciiTheme="minorHAnsi" w:eastAsia="Times New Roman" w:hAnsiTheme="minorHAnsi" w:cstheme="minorHAnsi"/>
          <w:sz w:val="24"/>
          <w:szCs w:val="24"/>
          <w:lang w:eastAsia="es-CL"/>
        </w:rPr>
      </w:pPr>
    </w:p>
    <w:p w14:paraId="5B3EE195" w14:textId="77777777" w:rsidR="00AE1AF7" w:rsidRDefault="00AE1AF7" w:rsidP="00AE1AF7">
      <w:pPr>
        <w:spacing w:after="0"/>
        <w:jc w:val="both"/>
        <w:rPr>
          <w:rFonts w:asciiTheme="minorHAnsi" w:eastAsia="Times New Roman" w:hAnsiTheme="minorHAnsi" w:cstheme="minorHAnsi"/>
          <w:sz w:val="24"/>
          <w:szCs w:val="24"/>
          <w:lang w:eastAsia="es-CL"/>
        </w:rPr>
      </w:pPr>
    </w:p>
    <w:p w14:paraId="1660FE14" w14:textId="77777777" w:rsidR="00AE1AF7" w:rsidRDefault="00AE1AF7" w:rsidP="00AE1AF7">
      <w:pPr>
        <w:spacing w:after="0"/>
        <w:jc w:val="both"/>
        <w:rPr>
          <w:rFonts w:asciiTheme="minorHAnsi" w:eastAsia="Times New Roman" w:hAnsiTheme="minorHAnsi" w:cstheme="minorHAnsi"/>
          <w:sz w:val="24"/>
          <w:szCs w:val="24"/>
          <w:lang w:eastAsia="es-CL"/>
        </w:rPr>
      </w:pPr>
    </w:p>
    <w:p w14:paraId="21FFFCCA" w14:textId="77777777" w:rsidR="00AE1AF7" w:rsidRDefault="00AE1AF7" w:rsidP="00AE1AF7">
      <w:pPr>
        <w:spacing w:after="0"/>
        <w:jc w:val="both"/>
        <w:rPr>
          <w:rFonts w:asciiTheme="minorHAnsi" w:eastAsia="Times New Roman" w:hAnsiTheme="minorHAnsi" w:cstheme="minorHAnsi"/>
          <w:sz w:val="24"/>
          <w:szCs w:val="24"/>
          <w:lang w:eastAsia="es-CL"/>
        </w:rPr>
      </w:pPr>
    </w:p>
    <w:p w14:paraId="1ED68924" w14:textId="7239BDB4" w:rsidR="000A0A42" w:rsidRDefault="000A0A42" w:rsidP="007F1938">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lastRenderedPageBreak/>
        <w:t>S</w:t>
      </w:r>
      <w:r w:rsidR="007F1938" w:rsidRPr="004923F7">
        <w:rPr>
          <w:rFonts w:asciiTheme="minorHAnsi" w:hAnsiTheme="minorHAnsi" w:cstheme="minorHAnsi"/>
          <w:b/>
          <w:sz w:val="24"/>
          <w:szCs w:val="24"/>
        </w:rPr>
        <w:t>elección de Modalidad de Pensión</w:t>
      </w:r>
    </w:p>
    <w:p w14:paraId="0422F5B5" w14:textId="77777777" w:rsidR="007F1938" w:rsidRPr="004923F7" w:rsidRDefault="007F1938" w:rsidP="007F1938">
      <w:pPr>
        <w:tabs>
          <w:tab w:val="left" w:pos="426"/>
        </w:tabs>
        <w:spacing w:after="0"/>
        <w:ind w:left="720"/>
        <w:jc w:val="both"/>
        <w:rPr>
          <w:rFonts w:asciiTheme="minorHAnsi" w:hAnsiTheme="minorHAnsi" w:cstheme="minorHAnsi"/>
          <w:b/>
          <w:sz w:val="24"/>
          <w:szCs w:val="24"/>
        </w:rPr>
      </w:pPr>
    </w:p>
    <w:p w14:paraId="6D791845" w14:textId="77777777" w:rsidR="00AE1AF7" w:rsidRPr="00A0387D" w:rsidRDefault="00AE1AF7" w:rsidP="00AE1AF7">
      <w:pPr>
        <w:numPr>
          <w:ilvl w:val="0"/>
          <w:numId w:val="18"/>
        </w:numPr>
        <w:spacing w:after="0"/>
        <w:ind w:left="567" w:hanging="567"/>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 xml:space="preserve">Las cláusulas adicionales del contrato de renta vitalicia permiten: </w:t>
      </w:r>
    </w:p>
    <w:p w14:paraId="59A50FDE" w14:textId="77777777" w:rsidR="00AE1AF7" w:rsidRPr="00A0387D" w:rsidRDefault="00AE1AF7" w:rsidP="00AE1AF7">
      <w:pPr>
        <w:spacing w:after="0"/>
        <w:ind w:left="567"/>
        <w:contextualSpacing/>
        <w:jc w:val="both"/>
        <w:rPr>
          <w:rFonts w:asciiTheme="minorHAnsi" w:hAnsiTheme="minorHAnsi" w:cstheme="minorHAnsi"/>
          <w:sz w:val="24"/>
          <w:szCs w:val="24"/>
          <w:highlight w:val="yellow"/>
        </w:rPr>
      </w:pPr>
    </w:p>
    <w:p w14:paraId="2C5E9AC8" w14:textId="77777777" w:rsidR="00AE1AF7" w:rsidRPr="00A0387D" w:rsidRDefault="00AE1AF7" w:rsidP="00AE1AF7">
      <w:pPr>
        <w:numPr>
          <w:ilvl w:val="0"/>
          <w:numId w:val="56"/>
        </w:numPr>
        <w:tabs>
          <w:tab w:val="left" w:pos="1418"/>
        </w:tabs>
        <w:ind w:left="1418" w:hanging="284"/>
        <w:contextualSpacing/>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 xml:space="preserve">Garantizar </w:t>
      </w:r>
      <w:r w:rsidRPr="00A0387D">
        <w:rPr>
          <w:rFonts w:asciiTheme="minorHAnsi" w:hAnsiTheme="minorHAnsi" w:cstheme="minorHAnsi"/>
          <w:spacing w:val="-2"/>
          <w:sz w:val="24"/>
          <w:szCs w:val="24"/>
          <w:highlight w:val="yellow"/>
          <w:lang w:val="es-ES_tradnl"/>
        </w:rPr>
        <w:t>el pago de la renta vitalicia mensual indicada en las Condiciones Particulares de la póliza principal, durante el período señalado en ellas.</w:t>
      </w:r>
    </w:p>
    <w:p w14:paraId="4464AA0C" w14:textId="77777777" w:rsidR="00AE1AF7" w:rsidRPr="00A0387D" w:rsidRDefault="00AE1AF7" w:rsidP="00AE1AF7">
      <w:pPr>
        <w:numPr>
          <w:ilvl w:val="0"/>
          <w:numId w:val="56"/>
        </w:numPr>
        <w:tabs>
          <w:tab w:val="left" w:pos="1418"/>
        </w:tabs>
        <w:ind w:left="1418" w:hanging="284"/>
        <w:contextualSpacing/>
        <w:rPr>
          <w:rFonts w:asciiTheme="minorHAnsi" w:hAnsiTheme="minorHAnsi" w:cstheme="minorHAnsi"/>
          <w:sz w:val="24"/>
          <w:szCs w:val="24"/>
          <w:highlight w:val="yellow"/>
        </w:rPr>
      </w:pPr>
      <w:r w:rsidRPr="00A0387D">
        <w:rPr>
          <w:rFonts w:asciiTheme="minorHAnsi" w:hAnsiTheme="minorHAnsi" w:cstheme="minorHAnsi"/>
          <w:spacing w:val="-2"/>
          <w:sz w:val="24"/>
          <w:szCs w:val="24"/>
          <w:highlight w:val="yellow"/>
          <w:lang w:val="es-ES_tradnl"/>
        </w:rPr>
        <w:t>Establecer porcentajes superiores a los señalados para los beneficiarios legales de pensiones de sobrevivencia.</w:t>
      </w:r>
    </w:p>
    <w:p w14:paraId="64DC5B75" w14:textId="77777777" w:rsidR="00AE1AF7" w:rsidRPr="00A0387D" w:rsidRDefault="00AE1AF7" w:rsidP="00AE1AF7">
      <w:pPr>
        <w:numPr>
          <w:ilvl w:val="0"/>
          <w:numId w:val="56"/>
        </w:numPr>
        <w:tabs>
          <w:tab w:val="left" w:pos="1418"/>
        </w:tabs>
        <w:ind w:left="1418" w:hanging="284"/>
        <w:contextualSpacing/>
        <w:rPr>
          <w:rFonts w:asciiTheme="minorHAnsi" w:hAnsiTheme="minorHAnsi" w:cstheme="minorHAnsi"/>
          <w:sz w:val="24"/>
          <w:szCs w:val="24"/>
          <w:highlight w:val="yellow"/>
        </w:rPr>
      </w:pPr>
      <w:r w:rsidRPr="00A0387D">
        <w:rPr>
          <w:rFonts w:asciiTheme="minorHAnsi" w:hAnsiTheme="minorHAnsi" w:cstheme="minorHAnsi"/>
          <w:spacing w:val="-2"/>
          <w:sz w:val="24"/>
          <w:szCs w:val="24"/>
          <w:highlight w:val="yellow"/>
          <w:lang w:val="es-ES_tradnl"/>
        </w:rPr>
        <w:t>Otorgar a los asegurados una participación en la rentabilidad obtenida por la compañía en la inversión representativa de la reserva de la póliza.</w:t>
      </w:r>
    </w:p>
    <w:p w14:paraId="74AD942F" w14:textId="77777777" w:rsidR="00AE1AF7" w:rsidRPr="00A0387D" w:rsidRDefault="00AE1AF7" w:rsidP="00AE1AF7">
      <w:pPr>
        <w:numPr>
          <w:ilvl w:val="0"/>
          <w:numId w:val="56"/>
        </w:numPr>
        <w:tabs>
          <w:tab w:val="left" w:pos="1418"/>
        </w:tabs>
        <w:ind w:left="1418" w:hanging="284"/>
        <w:contextualSpacing/>
        <w:rPr>
          <w:rFonts w:asciiTheme="minorHAnsi" w:hAnsiTheme="minorHAnsi" w:cstheme="minorHAnsi"/>
          <w:sz w:val="24"/>
          <w:szCs w:val="24"/>
          <w:highlight w:val="yellow"/>
        </w:rPr>
      </w:pPr>
      <w:r w:rsidRPr="00A0387D">
        <w:rPr>
          <w:rFonts w:asciiTheme="minorHAnsi" w:hAnsiTheme="minorHAnsi" w:cstheme="minorHAnsi"/>
          <w:spacing w:val="-2"/>
          <w:sz w:val="24"/>
          <w:szCs w:val="24"/>
          <w:highlight w:val="yellow"/>
          <w:lang w:val="es-ES_tradnl"/>
        </w:rPr>
        <w:t xml:space="preserve">Que la renta vitalicia considere pago de herencia para los beneficiarios legales de pensión de sobrevivencia. </w:t>
      </w:r>
    </w:p>
    <w:p w14:paraId="421AB281" w14:textId="77777777" w:rsidR="00AE1AF7" w:rsidRPr="00A0387D" w:rsidRDefault="00AE1AF7" w:rsidP="00AE1AF7">
      <w:pPr>
        <w:tabs>
          <w:tab w:val="left" w:pos="709"/>
        </w:tabs>
        <w:ind w:left="709"/>
        <w:contextualSpacing/>
        <w:rPr>
          <w:rFonts w:asciiTheme="minorHAnsi" w:hAnsiTheme="minorHAnsi" w:cstheme="minorHAnsi"/>
          <w:sz w:val="24"/>
          <w:szCs w:val="24"/>
          <w:highlight w:val="yellow"/>
        </w:rPr>
      </w:pPr>
    </w:p>
    <w:p w14:paraId="153EDA34" w14:textId="77777777" w:rsidR="00AE1AF7" w:rsidRPr="00A0387D" w:rsidRDefault="00AE1AF7" w:rsidP="00AE1AF7">
      <w:pPr>
        <w:numPr>
          <w:ilvl w:val="0"/>
          <w:numId w:val="57"/>
        </w:numPr>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Sólo I, II y III.</w:t>
      </w:r>
    </w:p>
    <w:p w14:paraId="2745C07A" w14:textId="77777777" w:rsidR="00AE1AF7" w:rsidRPr="00A0387D" w:rsidRDefault="00AE1AF7" w:rsidP="00AE1AF7">
      <w:pPr>
        <w:numPr>
          <w:ilvl w:val="0"/>
          <w:numId w:val="57"/>
        </w:numPr>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Sólo II.</w:t>
      </w:r>
    </w:p>
    <w:p w14:paraId="39F5DC04" w14:textId="77777777" w:rsidR="00AE1AF7" w:rsidRPr="00A0387D" w:rsidRDefault="00AE1AF7" w:rsidP="00AE1AF7">
      <w:pPr>
        <w:numPr>
          <w:ilvl w:val="0"/>
          <w:numId w:val="57"/>
        </w:numPr>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Sólo I, III y IV.</w:t>
      </w:r>
    </w:p>
    <w:p w14:paraId="28065B2C" w14:textId="77777777" w:rsidR="00AE1AF7" w:rsidRPr="00A0387D" w:rsidRDefault="00AE1AF7" w:rsidP="00AE1AF7">
      <w:pPr>
        <w:numPr>
          <w:ilvl w:val="0"/>
          <w:numId w:val="57"/>
        </w:numPr>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Sólo I y II.</w:t>
      </w:r>
    </w:p>
    <w:p w14:paraId="16E47909" w14:textId="77777777" w:rsidR="00AE1AF7" w:rsidRPr="00693700" w:rsidRDefault="00AE1AF7" w:rsidP="00AE1AF7">
      <w:pPr>
        <w:spacing w:after="0"/>
        <w:jc w:val="both"/>
        <w:rPr>
          <w:rFonts w:asciiTheme="minorHAnsi" w:eastAsia="Times New Roman" w:hAnsiTheme="minorHAnsi" w:cstheme="minorHAnsi"/>
          <w:sz w:val="24"/>
          <w:szCs w:val="24"/>
          <w:lang w:eastAsia="es-CL"/>
        </w:rPr>
      </w:pPr>
    </w:p>
    <w:p w14:paraId="0892DD6E" w14:textId="30B7448A" w:rsidR="000A0A42" w:rsidRPr="00A0387D" w:rsidRDefault="000A0A42"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 xml:space="preserve">En la modalidad de Renta Vitalicia Inmediata con Retiro Programado, la Renta Vitalicia debe ser a lo menos igual: </w:t>
      </w:r>
    </w:p>
    <w:p w14:paraId="05458388" w14:textId="77777777" w:rsidR="000A0A42" w:rsidRPr="00A0387D" w:rsidRDefault="000A0A42" w:rsidP="00B36CE9">
      <w:pPr>
        <w:spacing w:after="0"/>
        <w:ind w:left="720"/>
        <w:contextualSpacing/>
        <w:jc w:val="both"/>
        <w:rPr>
          <w:rFonts w:asciiTheme="minorHAnsi" w:eastAsia="Times New Roman" w:hAnsiTheme="minorHAnsi" w:cstheme="minorHAnsi"/>
          <w:sz w:val="24"/>
          <w:szCs w:val="24"/>
          <w:highlight w:val="yellow"/>
          <w:lang w:eastAsia="es-CL"/>
        </w:rPr>
      </w:pPr>
    </w:p>
    <w:p w14:paraId="56D39F38" w14:textId="77777777" w:rsidR="000A0A42" w:rsidRPr="00A0387D"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Al Retiro Programado.</w:t>
      </w:r>
    </w:p>
    <w:p w14:paraId="0F9004A2" w14:textId="77777777" w:rsidR="000A0A42" w:rsidRPr="00A0387D"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Al 50% del Retiro Programado.</w:t>
      </w:r>
    </w:p>
    <w:p w14:paraId="230E73CD" w14:textId="77777777" w:rsidR="000A0A42" w:rsidRPr="00A0387D"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Al doble del Retiro Programado.</w:t>
      </w:r>
    </w:p>
    <w:p w14:paraId="7C7D34BE" w14:textId="77777777" w:rsidR="000A0A42" w:rsidRPr="00A0387D"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Ninguna de las anteriores.</w:t>
      </w:r>
    </w:p>
    <w:p w14:paraId="0380963A" w14:textId="77777777" w:rsidR="000A0A42" w:rsidRPr="00693700" w:rsidRDefault="000A0A42" w:rsidP="00B36CE9">
      <w:pPr>
        <w:spacing w:after="0"/>
        <w:jc w:val="both"/>
        <w:rPr>
          <w:rFonts w:asciiTheme="minorHAnsi" w:eastAsia="Times New Roman" w:hAnsiTheme="minorHAnsi" w:cstheme="minorHAnsi"/>
          <w:sz w:val="24"/>
          <w:szCs w:val="24"/>
          <w:lang w:eastAsia="es-CL"/>
        </w:rPr>
      </w:pPr>
    </w:p>
    <w:p w14:paraId="0720483B" w14:textId="77777777" w:rsidR="00AE1AF7" w:rsidRPr="00A0387D" w:rsidRDefault="00AE1AF7" w:rsidP="00AE1AF7">
      <w:pPr>
        <w:numPr>
          <w:ilvl w:val="0"/>
          <w:numId w:val="18"/>
        </w:numPr>
        <w:spacing w:after="0"/>
        <w:ind w:left="567" w:hanging="567"/>
        <w:contextualSpacing/>
        <w:jc w:val="both"/>
        <w:rPr>
          <w:rFonts w:asciiTheme="minorHAnsi" w:hAnsiTheme="minorHAnsi" w:cstheme="minorHAnsi"/>
          <w:sz w:val="24"/>
          <w:szCs w:val="24"/>
          <w:highlight w:val="yellow"/>
        </w:rPr>
      </w:pPr>
      <w:r w:rsidRPr="00A0387D">
        <w:rPr>
          <w:rFonts w:asciiTheme="minorHAnsi" w:hAnsiTheme="minorHAnsi" w:cstheme="minorHAnsi"/>
          <w:sz w:val="24"/>
          <w:szCs w:val="24"/>
          <w:highlight w:val="yellow"/>
        </w:rPr>
        <w:t xml:space="preserve">En la renta temporal con renta vitalicia diferida, el pensionado: </w:t>
      </w:r>
    </w:p>
    <w:p w14:paraId="7C7FA5F2" w14:textId="77777777" w:rsidR="00AE1AF7" w:rsidRPr="00A0387D" w:rsidRDefault="00AE1AF7" w:rsidP="00AE1AF7">
      <w:pPr>
        <w:spacing w:after="0"/>
        <w:ind w:left="567"/>
        <w:contextualSpacing/>
        <w:jc w:val="both"/>
        <w:rPr>
          <w:rFonts w:asciiTheme="minorHAnsi" w:hAnsiTheme="minorHAnsi" w:cstheme="minorHAnsi"/>
          <w:sz w:val="24"/>
          <w:szCs w:val="24"/>
          <w:highlight w:val="yellow"/>
        </w:rPr>
      </w:pPr>
    </w:p>
    <w:p w14:paraId="480E1CB1" w14:textId="77777777" w:rsidR="00AE1AF7" w:rsidRPr="00A0387D" w:rsidRDefault="00AE1AF7" w:rsidP="00AE1AF7">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A0387D">
        <w:rPr>
          <w:rFonts w:asciiTheme="minorHAnsi" w:eastAsia="Times New Roman" w:hAnsiTheme="minorHAnsi" w:cstheme="minorHAnsi"/>
          <w:sz w:val="24"/>
          <w:szCs w:val="24"/>
          <w:highlight w:val="yellow"/>
          <w:lang w:eastAsia="es-CL"/>
        </w:rPr>
        <w:t xml:space="preserve">Empieza recibir la renta vitalicia diferida cuando se acaban los fondos de la renta temporal. </w:t>
      </w:r>
    </w:p>
    <w:p w14:paraId="606F7BCE" w14:textId="77777777" w:rsidR="00AE1AF7" w:rsidRPr="00A0387D" w:rsidRDefault="00AE1AF7" w:rsidP="00AE1AF7">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A0387D">
        <w:rPr>
          <w:rFonts w:asciiTheme="minorHAnsi" w:eastAsia="Times New Roman" w:hAnsiTheme="minorHAnsi" w:cstheme="minorHAnsi"/>
          <w:sz w:val="24"/>
          <w:szCs w:val="24"/>
          <w:highlight w:val="yellow"/>
          <w:lang w:eastAsia="es-CL"/>
        </w:rPr>
        <w:t xml:space="preserve">Solo puede anticipar la renta vitalicia si quedan fondos en su cuenta de capitalización individual. </w:t>
      </w:r>
    </w:p>
    <w:p w14:paraId="2FED6EF2" w14:textId="77777777" w:rsidR="00AE1AF7" w:rsidRPr="00A0387D" w:rsidRDefault="00AE1AF7" w:rsidP="00AE1AF7">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A0387D">
        <w:rPr>
          <w:rFonts w:asciiTheme="minorHAnsi" w:eastAsia="Times New Roman" w:hAnsiTheme="minorHAnsi" w:cstheme="minorHAnsi"/>
          <w:sz w:val="24"/>
          <w:szCs w:val="24"/>
          <w:highlight w:val="yellow"/>
          <w:lang w:eastAsia="es-CL"/>
        </w:rPr>
        <w:t xml:space="preserve">No puede pagar una prima adicional para adelantar el inicio de la renta vitalicia diferida. </w:t>
      </w:r>
    </w:p>
    <w:p w14:paraId="42C5FCFA" w14:textId="77777777" w:rsidR="00AE1AF7" w:rsidRPr="00A0387D" w:rsidRDefault="00AE1AF7" w:rsidP="00AE1AF7">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A0387D">
        <w:rPr>
          <w:rFonts w:asciiTheme="minorHAnsi" w:eastAsia="Times New Roman" w:hAnsiTheme="minorHAnsi" w:cstheme="minorHAnsi"/>
          <w:sz w:val="24"/>
          <w:szCs w:val="24"/>
          <w:highlight w:val="yellow"/>
          <w:lang w:eastAsia="es-CL"/>
        </w:rPr>
        <w:t>Recibe el pago de la renta vitalicia diferida, desde la fecha establecida en la póliza.</w:t>
      </w:r>
    </w:p>
    <w:p w14:paraId="4A413329" w14:textId="77777777" w:rsidR="00AE741A" w:rsidRDefault="00AE741A" w:rsidP="00B36CE9">
      <w:pPr>
        <w:spacing w:after="0"/>
        <w:jc w:val="both"/>
        <w:rPr>
          <w:rFonts w:asciiTheme="minorHAnsi" w:hAnsiTheme="minorHAnsi" w:cstheme="minorHAnsi"/>
          <w:sz w:val="24"/>
          <w:szCs w:val="24"/>
        </w:rPr>
      </w:pPr>
    </w:p>
    <w:p w14:paraId="2A0C8F8E" w14:textId="77777777" w:rsidR="00C75067" w:rsidRDefault="00C75067" w:rsidP="00B36CE9">
      <w:pPr>
        <w:spacing w:after="0"/>
        <w:jc w:val="both"/>
        <w:rPr>
          <w:rFonts w:asciiTheme="minorHAnsi" w:hAnsiTheme="minorHAnsi" w:cstheme="minorHAnsi"/>
          <w:sz w:val="24"/>
          <w:szCs w:val="24"/>
        </w:rPr>
      </w:pPr>
    </w:p>
    <w:p w14:paraId="2A108AFA" w14:textId="77777777" w:rsidR="00AE1AF7" w:rsidRDefault="00AE1AF7" w:rsidP="00B36CE9">
      <w:pPr>
        <w:spacing w:after="0"/>
        <w:jc w:val="both"/>
        <w:rPr>
          <w:rFonts w:asciiTheme="minorHAnsi" w:hAnsiTheme="minorHAnsi" w:cstheme="minorHAnsi"/>
          <w:sz w:val="24"/>
          <w:szCs w:val="24"/>
        </w:rPr>
      </w:pPr>
    </w:p>
    <w:p w14:paraId="3C3F03A9" w14:textId="77777777" w:rsidR="00AE1AF7" w:rsidRDefault="00AE1AF7" w:rsidP="00B36CE9">
      <w:pPr>
        <w:spacing w:after="0"/>
        <w:jc w:val="both"/>
        <w:rPr>
          <w:rFonts w:asciiTheme="minorHAnsi" w:hAnsiTheme="minorHAnsi" w:cstheme="minorHAnsi"/>
          <w:sz w:val="24"/>
          <w:szCs w:val="24"/>
        </w:rPr>
      </w:pPr>
    </w:p>
    <w:p w14:paraId="024932DF" w14:textId="4AC89F56" w:rsidR="007F1938" w:rsidRPr="004923F7" w:rsidRDefault="007F1938" w:rsidP="00B77AB0">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lastRenderedPageBreak/>
        <w:t>Inversiones y Riesgo</w:t>
      </w:r>
    </w:p>
    <w:p w14:paraId="43A6E3CD" w14:textId="77777777" w:rsidR="00F16689" w:rsidRPr="004923F7" w:rsidRDefault="00F16689" w:rsidP="00F16689">
      <w:pPr>
        <w:tabs>
          <w:tab w:val="left" w:pos="1134"/>
        </w:tabs>
        <w:spacing w:after="0"/>
        <w:jc w:val="both"/>
        <w:rPr>
          <w:rFonts w:asciiTheme="minorHAnsi" w:hAnsiTheme="minorHAnsi" w:cstheme="minorHAnsi"/>
          <w:b/>
          <w:sz w:val="24"/>
          <w:szCs w:val="24"/>
          <w:u w:val="single"/>
        </w:rPr>
      </w:pPr>
    </w:p>
    <w:p w14:paraId="6767BF95" w14:textId="1CCFC5DD"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En un </w:t>
      </w:r>
      <w:r w:rsidR="001F563F" w:rsidRPr="00693700">
        <w:rPr>
          <w:rFonts w:asciiTheme="minorHAnsi" w:hAnsiTheme="minorHAnsi" w:cstheme="minorHAnsi"/>
          <w:sz w:val="24"/>
          <w:szCs w:val="24"/>
        </w:rPr>
        <w:t xml:space="preserve">escenario </w:t>
      </w:r>
      <w:r w:rsidRPr="00693700">
        <w:rPr>
          <w:rFonts w:asciiTheme="minorHAnsi" w:hAnsiTheme="minorHAnsi" w:cstheme="minorHAnsi"/>
          <w:sz w:val="24"/>
          <w:szCs w:val="24"/>
        </w:rPr>
        <w:t xml:space="preserve">de </w:t>
      </w:r>
      <w:proofErr w:type="gramStart"/>
      <w:r w:rsidRPr="00693700">
        <w:rPr>
          <w:rFonts w:asciiTheme="minorHAnsi" w:hAnsiTheme="minorHAnsi" w:cstheme="minorHAnsi"/>
          <w:sz w:val="24"/>
          <w:szCs w:val="24"/>
        </w:rPr>
        <w:t xml:space="preserve">rentabilidad </w:t>
      </w:r>
      <w:r w:rsidR="001F563F" w:rsidRPr="00693700">
        <w:rPr>
          <w:rFonts w:asciiTheme="minorHAnsi" w:hAnsiTheme="minorHAnsi" w:cstheme="minorHAnsi"/>
          <w:sz w:val="24"/>
          <w:szCs w:val="24"/>
        </w:rPr>
        <w:t xml:space="preserve"> negativa</w:t>
      </w:r>
      <w:proofErr w:type="gramEnd"/>
      <w:r w:rsidR="001F563F" w:rsidRPr="00693700">
        <w:rPr>
          <w:rFonts w:asciiTheme="minorHAnsi" w:hAnsiTheme="minorHAnsi" w:cstheme="minorHAnsi"/>
          <w:sz w:val="24"/>
          <w:szCs w:val="24"/>
        </w:rPr>
        <w:t xml:space="preserve"> para el </w:t>
      </w:r>
      <w:r w:rsidRPr="00693700">
        <w:rPr>
          <w:rFonts w:asciiTheme="minorHAnsi" w:hAnsiTheme="minorHAnsi" w:cstheme="minorHAnsi"/>
          <w:sz w:val="24"/>
          <w:szCs w:val="24"/>
        </w:rPr>
        <w:t>Fondo Tipo E, una consulta recurrente es</w:t>
      </w:r>
      <w:r w:rsidR="001F563F" w:rsidRPr="00693700">
        <w:rPr>
          <w:rFonts w:asciiTheme="minorHAnsi" w:hAnsiTheme="minorHAnsi" w:cstheme="minorHAnsi"/>
          <w:sz w:val="24"/>
          <w:szCs w:val="24"/>
        </w:rPr>
        <w:t xml:space="preserve">: </w:t>
      </w:r>
      <w:r w:rsidRPr="00693700">
        <w:rPr>
          <w:rFonts w:asciiTheme="minorHAnsi" w:hAnsiTheme="minorHAnsi" w:cstheme="minorHAnsi"/>
          <w:sz w:val="24"/>
          <w:szCs w:val="24"/>
        </w:rPr>
        <w:t xml:space="preserve">¿Por qué el Fondo tipo E registra pérdidas si la mayor parte de su cartera </w:t>
      </w:r>
      <w:r w:rsidR="001F563F" w:rsidRPr="00693700">
        <w:rPr>
          <w:rFonts w:asciiTheme="minorHAnsi" w:hAnsiTheme="minorHAnsi" w:cstheme="minorHAnsi"/>
          <w:sz w:val="24"/>
          <w:szCs w:val="24"/>
        </w:rPr>
        <w:t xml:space="preserve">de inversiones </w:t>
      </w:r>
      <w:r w:rsidRPr="00693700">
        <w:rPr>
          <w:rFonts w:asciiTheme="minorHAnsi" w:hAnsiTheme="minorHAnsi" w:cstheme="minorHAnsi"/>
          <w:sz w:val="24"/>
          <w:szCs w:val="24"/>
        </w:rPr>
        <w:t xml:space="preserve">tiene instrumentos de renta fija y por lo mismo no debiera rentar </w:t>
      </w:r>
      <w:proofErr w:type="gramStart"/>
      <w:r w:rsidRPr="00693700">
        <w:rPr>
          <w:rFonts w:asciiTheme="minorHAnsi" w:hAnsiTheme="minorHAnsi" w:cstheme="minorHAnsi"/>
          <w:sz w:val="24"/>
          <w:szCs w:val="24"/>
        </w:rPr>
        <w:t>negativo?.</w:t>
      </w:r>
      <w:proofErr w:type="gramEnd"/>
      <w:r w:rsidRPr="00693700">
        <w:rPr>
          <w:rFonts w:asciiTheme="minorHAnsi" w:hAnsiTheme="minorHAnsi" w:cstheme="minorHAnsi"/>
          <w:sz w:val="24"/>
          <w:szCs w:val="24"/>
        </w:rPr>
        <w:t xml:space="preserve"> Elija la respuesta que mejor sintetiza la explicación técnica para la pregunta: </w:t>
      </w:r>
    </w:p>
    <w:p w14:paraId="2095387D" w14:textId="77777777" w:rsidR="00F16689" w:rsidRPr="00693700" w:rsidRDefault="00F16689" w:rsidP="00F16689">
      <w:pPr>
        <w:spacing w:after="0"/>
        <w:ind w:left="567"/>
        <w:contextualSpacing/>
        <w:jc w:val="both"/>
        <w:rPr>
          <w:rFonts w:asciiTheme="minorHAnsi" w:hAnsiTheme="minorHAnsi" w:cstheme="minorHAnsi"/>
          <w:sz w:val="24"/>
          <w:szCs w:val="24"/>
        </w:rPr>
      </w:pPr>
    </w:p>
    <w:p w14:paraId="122DA7E6" w14:textId="77777777" w:rsidR="00F16689" w:rsidRPr="00693700"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Efectivamente, la renta fija no puede explicar la caída de rentabilidad, por cuanto por definición es fija en sus pagos. Luego la explicación pasa necesariamente por la inversión en renta variable que se permite para el Fondo Tipo E.</w:t>
      </w:r>
    </w:p>
    <w:p w14:paraId="7C8EE430" w14:textId="3AE9F599" w:rsidR="00F16689" w:rsidRPr="00693700"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Si bien la renta fija tiene los flujos de pagos fijos o previamente definidos, la valorización </w:t>
      </w:r>
      <w:r w:rsidR="001F563F" w:rsidRPr="00693700">
        <w:rPr>
          <w:rFonts w:asciiTheme="minorHAnsi" w:hAnsiTheme="minorHAnsi" w:cstheme="minorHAnsi"/>
          <w:sz w:val="24"/>
          <w:szCs w:val="24"/>
          <w:lang w:val="es-ES"/>
        </w:rPr>
        <w:t xml:space="preserve">a precios de mercados </w:t>
      </w:r>
      <w:r w:rsidRPr="00693700">
        <w:rPr>
          <w:rFonts w:asciiTheme="minorHAnsi" w:hAnsiTheme="minorHAnsi" w:cstheme="minorHAnsi"/>
          <w:sz w:val="24"/>
          <w:szCs w:val="24"/>
          <w:lang w:val="es-ES"/>
        </w:rPr>
        <w:t>sí está sujeta a riesgo de tasa de interés. Si las tasas de mercado aumentan, la valorización de los instrumentos cae, disminuyendo el valor del Fondo Tipo E, dada su mayor exposición a las inversiones de renta fija.</w:t>
      </w:r>
    </w:p>
    <w:p w14:paraId="10D50A24" w14:textId="1C381C6B" w:rsidR="00F16689" w:rsidRPr="00693700"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Si bien la renta fija tiene los flujos de pagos fijos o previamente definidos, la valorización </w:t>
      </w:r>
      <w:r w:rsidR="001F563F" w:rsidRPr="00693700">
        <w:rPr>
          <w:rFonts w:asciiTheme="minorHAnsi" w:hAnsiTheme="minorHAnsi" w:cstheme="minorHAnsi"/>
          <w:sz w:val="24"/>
          <w:szCs w:val="24"/>
          <w:lang w:val="es-ES"/>
        </w:rPr>
        <w:t xml:space="preserve">a precios de </w:t>
      </w:r>
      <w:r w:rsidR="00B022A9" w:rsidRPr="00693700">
        <w:rPr>
          <w:rFonts w:asciiTheme="minorHAnsi" w:hAnsiTheme="minorHAnsi" w:cstheme="minorHAnsi"/>
          <w:sz w:val="24"/>
          <w:szCs w:val="24"/>
          <w:lang w:val="es-ES"/>
        </w:rPr>
        <w:t>m</w:t>
      </w:r>
      <w:r w:rsidR="001F563F" w:rsidRPr="00693700">
        <w:rPr>
          <w:rFonts w:asciiTheme="minorHAnsi" w:hAnsiTheme="minorHAnsi" w:cstheme="minorHAnsi"/>
          <w:sz w:val="24"/>
          <w:szCs w:val="24"/>
          <w:lang w:val="es-ES"/>
        </w:rPr>
        <w:t xml:space="preserve">ercado </w:t>
      </w:r>
      <w:r w:rsidRPr="00693700">
        <w:rPr>
          <w:rFonts w:asciiTheme="minorHAnsi" w:hAnsiTheme="minorHAnsi" w:cstheme="minorHAnsi"/>
          <w:sz w:val="24"/>
          <w:szCs w:val="24"/>
          <w:lang w:val="es-ES"/>
        </w:rPr>
        <w:t>sí está sujeta a riesgo de tasa de interés. Si las tasas de mercado bajan, la valorización de los instrumentos caen, disminuyendo el valor del Fondo Tipo E, dada su mayor exposición a las inversiones de renta fija.</w:t>
      </w:r>
    </w:p>
    <w:p w14:paraId="141FBFF4" w14:textId="0A1BB82B" w:rsidR="00F16689" w:rsidRPr="00693700" w:rsidRDefault="00F16689" w:rsidP="003B1F96">
      <w:pPr>
        <w:pStyle w:val="Prrafodelista"/>
        <w:numPr>
          <w:ilvl w:val="1"/>
          <w:numId w:val="35"/>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La  rentabilidad </w:t>
      </w:r>
      <w:r w:rsidR="001F563F" w:rsidRPr="00693700">
        <w:rPr>
          <w:rFonts w:asciiTheme="minorHAnsi" w:hAnsiTheme="minorHAnsi" w:cstheme="minorHAnsi"/>
          <w:sz w:val="24"/>
          <w:szCs w:val="24"/>
          <w:lang w:val="es-ES"/>
        </w:rPr>
        <w:t xml:space="preserve">negativa </w:t>
      </w:r>
      <w:r w:rsidRPr="00693700">
        <w:rPr>
          <w:rFonts w:asciiTheme="minorHAnsi" w:hAnsiTheme="minorHAnsi" w:cstheme="minorHAnsi"/>
          <w:sz w:val="24"/>
          <w:szCs w:val="24"/>
          <w:lang w:val="es-ES"/>
        </w:rPr>
        <w:t xml:space="preserve">del Fondo E se explica por la salida masiva de afiliados. </w:t>
      </w:r>
    </w:p>
    <w:p w14:paraId="75513FC2" w14:textId="77777777" w:rsidR="003B1F96" w:rsidRPr="00693700" w:rsidRDefault="003B1F96" w:rsidP="003B1F96">
      <w:pPr>
        <w:pStyle w:val="Prrafodelista"/>
        <w:spacing w:after="0"/>
        <w:ind w:left="993"/>
        <w:contextualSpacing/>
        <w:jc w:val="both"/>
        <w:rPr>
          <w:rFonts w:asciiTheme="minorHAnsi" w:hAnsiTheme="minorHAnsi" w:cstheme="minorHAnsi"/>
          <w:sz w:val="24"/>
          <w:szCs w:val="24"/>
          <w:lang w:val="es-ES"/>
        </w:rPr>
      </w:pPr>
    </w:p>
    <w:p w14:paraId="6470B101" w14:textId="5EB29C2B" w:rsidR="003B1F96" w:rsidRPr="00693700" w:rsidRDefault="003B1F96" w:rsidP="00171B67">
      <w:pPr>
        <w:numPr>
          <w:ilvl w:val="0"/>
          <w:numId w:val="18"/>
        </w:numPr>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¿Cuáles de las siguientes métricas representa una medida de rentabilidad ajustada por riesgo?</w:t>
      </w:r>
    </w:p>
    <w:p w14:paraId="52434E1A" w14:textId="77777777" w:rsidR="003B1F96" w:rsidRPr="00693700" w:rsidRDefault="003B1F96" w:rsidP="003B1F96">
      <w:pPr>
        <w:pStyle w:val="Prrafodelista"/>
        <w:numPr>
          <w:ilvl w:val="1"/>
          <w:numId w:val="38"/>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Rentabilidad Real.</w:t>
      </w:r>
    </w:p>
    <w:p w14:paraId="7B181402" w14:textId="77777777" w:rsidR="003B1F96" w:rsidRPr="00693700" w:rsidRDefault="003B1F96" w:rsidP="003B1F96">
      <w:pPr>
        <w:pStyle w:val="Prrafodelista"/>
        <w:numPr>
          <w:ilvl w:val="1"/>
          <w:numId w:val="38"/>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Índice de Sharpe.</w:t>
      </w:r>
    </w:p>
    <w:p w14:paraId="65C48563" w14:textId="77777777" w:rsidR="003B1F96" w:rsidRPr="00693700" w:rsidRDefault="003B1F96" w:rsidP="003B1F96">
      <w:pPr>
        <w:pStyle w:val="Prrafodelista"/>
        <w:numPr>
          <w:ilvl w:val="1"/>
          <w:numId w:val="38"/>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Volatilidad de los valores cuota.</w:t>
      </w:r>
    </w:p>
    <w:p w14:paraId="00E73C11" w14:textId="06044D7A" w:rsidR="003B1F96" w:rsidRPr="00693700" w:rsidRDefault="003B1F96" w:rsidP="00171B67">
      <w:pPr>
        <w:pStyle w:val="Prrafodelista"/>
        <w:numPr>
          <w:ilvl w:val="1"/>
          <w:numId w:val="38"/>
        </w:numPr>
        <w:ind w:left="993" w:hanging="426"/>
        <w:contextualSpacing/>
        <w:jc w:val="both"/>
        <w:rPr>
          <w:rFonts w:asciiTheme="minorHAnsi" w:hAnsiTheme="minorHAnsi" w:cstheme="minorHAnsi"/>
          <w:sz w:val="24"/>
          <w:szCs w:val="24"/>
          <w:lang w:val="es-ES"/>
        </w:rPr>
      </w:pPr>
      <w:proofErr w:type="spellStart"/>
      <w:r w:rsidRPr="00693700">
        <w:rPr>
          <w:rFonts w:asciiTheme="minorHAnsi" w:hAnsiTheme="minorHAnsi" w:cstheme="minorHAnsi"/>
          <w:sz w:val="24"/>
          <w:szCs w:val="24"/>
          <w:lang w:val="es-ES"/>
        </w:rPr>
        <w:t>Benchmark</w:t>
      </w:r>
      <w:proofErr w:type="spellEnd"/>
      <w:r w:rsidRPr="00693700">
        <w:rPr>
          <w:rFonts w:asciiTheme="minorHAnsi" w:hAnsiTheme="minorHAnsi" w:cstheme="minorHAnsi"/>
          <w:sz w:val="24"/>
          <w:szCs w:val="24"/>
          <w:lang w:val="es-ES"/>
        </w:rPr>
        <w:t xml:space="preserve">. </w:t>
      </w:r>
    </w:p>
    <w:p w14:paraId="396BCD49" w14:textId="77777777" w:rsidR="00171B67" w:rsidRPr="00693700" w:rsidRDefault="00171B67" w:rsidP="00171B67">
      <w:pPr>
        <w:pStyle w:val="Prrafodelista"/>
        <w:spacing w:after="0"/>
        <w:ind w:left="993"/>
        <w:contextualSpacing/>
        <w:jc w:val="both"/>
        <w:rPr>
          <w:rFonts w:asciiTheme="minorHAnsi" w:hAnsiTheme="minorHAnsi" w:cstheme="minorHAnsi"/>
          <w:sz w:val="24"/>
          <w:szCs w:val="24"/>
          <w:lang w:val="es-ES"/>
        </w:rPr>
      </w:pPr>
    </w:p>
    <w:p w14:paraId="7F31326B" w14:textId="77777777" w:rsidR="003B1F96" w:rsidRPr="00693700" w:rsidRDefault="003B1F96" w:rsidP="003B1F96">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Indique cuál de las siguientes afirmaciones es o son verdaderas: </w:t>
      </w:r>
    </w:p>
    <w:p w14:paraId="1D6841D6"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43B27819" w14:textId="77777777" w:rsidR="003B1F96" w:rsidRPr="00693700" w:rsidRDefault="003B1F96" w:rsidP="003B1F96">
      <w:pPr>
        <w:pStyle w:val="Prrafodelista"/>
        <w:numPr>
          <w:ilvl w:val="0"/>
          <w:numId w:val="45"/>
        </w:numPr>
        <w:ind w:left="1418" w:hanging="284"/>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Beta puede ser considerado como una medida de riesgo sistemático.</w:t>
      </w:r>
    </w:p>
    <w:p w14:paraId="30B62A41" w14:textId="77777777" w:rsidR="003B1F96" w:rsidRPr="00693700" w:rsidRDefault="003B1F96" w:rsidP="003B1F96">
      <w:pPr>
        <w:pStyle w:val="Prrafodelista"/>
        <w:numPr>
          <w:ilvl w:val="0"/>
          <w:numId w:val="45"/>
        </w:numPr>
        <w:ind w:left="1418" w:hanging="284"/>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Beta puede ser considerado como una medida de riesgo no sistemático.</w:t>
      </w:r>
    </w:p>
    <w:p w14:paraId="577FCAEA" w14:textId="77777777" w:rsidR="003B1F96" w:rsidRPr="00693700" w:rsidRDefault="003B1F96" w:rsidP="003B1F96">
      <w:pPr>
        <w:pStyle w:val="Prrafodelista"/>
        <w:numPr>
          <w:ilvl w:val="0"/>
          <w:numId w:val="45"/>
        </w:numPr>
        <w:ind w:left="1418" w:hanging="284"/>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Beta puede ser considerado como proporcional a la covarianza del retorno de una acción con el retorno del portafolio de mercado.</w:t>
      </w:r>
    </w:p>
    <w:p w14:paraId="5C9861E6" w14:textId="77777777" w:rsidR="003B1F96" w:rsidRPr="00693700" w:rsidRDefault="003B1F96" w:rsidP="003B1F96">
      <w:pPr>
        <w:pStyle w:val="Prrafodelista"/>
        <w:numPr>
          <w:ilvl w:val="0"/>
          <w:numId w:val="45"/>
        </w:numPr>
        <w:ind w:left="1418" w:hanging="284"/>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Beta puede ser considerado como una medida de riesgo de crédito.</w:t>
      </w:r>
    </w:p>
    <w:p w14:paraId="5CF0AE29" w14:textId="77777777" w:rsidR="003B1F96" w:rsidRPr="00693700" w:rsidRDefault="003B1F96" w:rsidP="003B1F96">
      <w:pPr>
        <w:pStyle w:val="Prrafodelista"/>
        <w:ind w:left="1418"/>
        <w:contextualSpacing/>
        <w:rPr>
          <w:rFonts w:asciiTheme="minorHAnsi" w:hAnsiTheme="minorHAnsi" w:cstheme="minorHAnsi"/>
          <w:sz w:val="24"/>
          <w:szCs w:val="24"/>
          <w:lang w:val="es-ES"/>
        </w:rPr>
      </w:pPr>
    </w:p>
    <w:p w14:paraId="18565388" w14:textId="77777777" w:rsidR="003B1F96" w:rsidRPr="00693700" w:rsidRDefault="003B1F96" w:rsidP="003B1F96">
      <w:pPr>
        <w:pStyle w:val="Prrafodelista"/>
        <w:numPr>
          <w:ilvl w:val="0"/>
          <w:numId w:val="46"/>
        </w:numPr>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I y IV.</w:t>
      </w:r>
    </w:p>
    <w:p w14:paraId="42CF4CD1" w14:textId="77777777" w:rsidR="003B1F96" w:rsidRPr="00693700" w:rsidRDefault="003B1F96" w:rsidP="003B1F96">
      <w:pPr>
        <w:pStyle w:val="Prrafodelista"/>
        <w:numPr>
          <w:ilvl w:val="0"/>
          <w:numId w:val="46"/>
        </w:numPr>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II y IV.</w:t>
      </w:r>
    </w:p>
    <w:p w14:paraId="25C2C18C" w14:textId="77777777" w:rsidR="003B1F96" w:rsidRPr="00693700" w:rsidRDefault="003B1F96" w:rsidP="003B1F96">
      <w:pPr>
        <w:pStyle w:val="Prrafodelista"/>
        <w:numPr>
          <w:ilvl w:val="0"/>
          <w:numId w:val="46"/>
        </w:numPr>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I y III.</w:t>
      </w:r>
    </w:p>
    <w:p w14:paraId="3B87E69C" w14:textId="77777777" w:rsidR="003B1F96" w:rsidRPr="00693700" w:rsidRDefault="003B1F96" w:rsidP="003B1F96">
      <w:pPr>
        <w:pStyle w:val="Prrafodelista"/>
        <w:numPr>
          <w:ilvl w:val="0"/>
          <w:numId w:val="46"/>
        </w:numPr>
        <w:spacing w:after="0"/>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II y III.</w:t>
      </w:r>
    </w:p>
    <w:p w14:paraId="2113ADDD" w14:textId="1582F6E1"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 xml:space="preserve">Dentro de las características del VaR destaca que: </w:t>
      </w:r>
    </w:p>
    <w:p w14:paraId="0994D919" w14:textId="77777777" w:rsidR="009723D7" w:rsidRPr="00693700" w:rsidRDefault="009723D7" w:rsidP="009723D7">
      <w:pPr>
        <w:spacing w:after="0"/>
        <w:ind w:left="567"/>
        <w:contextualSpacing/>
        <w:jc w:val="both"/>
        <w:rPr>
          <w:rFonts w:asciiTheme="minorHAnsi" w:hAnsiTheme="minorHAnsi" w:cstheme="minorHAnsi"/>
          <w:sz w:val="24"/>
          <w:szCs w:val="24"/>
        </w:rPr>
      </w:pPr>
    </w:p>
    <w:p w14:paraId="0B01AFEF" w14:textId="77777777" w:rsidR="00F16689" w:rsidRPr="00693700" w:rsidRDefault="00F16689" w:rsidP="00817CDD">
      <w:pPr>
        <w:pStyle w:val="Prrafodelista"/>
        <w:numPr>
          <w:ilvl w:val="1"/>
          <w:numId w:val="36"/>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Permite estimar la máxima pérdida con un determinado nivel de confianza y horizonte temporal.</w:t>
      </w:r>
    </w:p>
    <w:p w14:paraId="5AC72396" w14:textId="77777777" w:rsidR="00F16689" w:rsidRPr="00693700" w:rsidRDefault="00F16689" w:rsidP="00817CDD">
      <w:pPr>
        <w:pStyle w:val="Prrafodelista"/>
        <w:numPr>
          <w:ilvl w:val="1"/>
          <w:numId w:val="36"/>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Permite conocer con exactitud la máxima pérdida diaria.</w:t>
      </w:r>
    </w:p>
    <w:p w14:paraId="24AD2170" w14:textId="77777777" w:rsidR="00F16689" w:rsidRPr="00693700" w:rsidRDefault="00F16689" w:rsidP="00817CDD">
      <w:pPr>
        <w:pStyle w:val="Prrafodelista"/>
        <w:numPr>
          <w:ilvl w:val="1"/>
          <w:numId w:val="36"/>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Es una medida coherente para uso en situaciones de crisis.</w:t>
      </w:r>
    </w:p>
    <w:p w14:paraId="139F395C" w14:textId="206696EC" w:rsidR="00F16689" w:rsidRPr="00693700" w:rsidRDefault="00F16689" w:rsidP="00287950">
      <w:pPr>
        <w:pStyle w:val="Prrafodelista"/>
        <w:numPr>
          <w:ilvl w:val="1"/>
          <w:numId w:val="36"/>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Permite conocer las pérdidas al lado izquierdo de la distribución.</w:t>
      </w:r>
    </w:p>
    <w:p w14:paraId="4CC3F8C2" w14:textId="77777777" w:rsidR="00287950" w:rsidRPr="00693700" w:rsidRDefault="00287950" w:rsidP="00287950">
      <w:pPr>
        <w:pStyle w:val="Prrafodelista"/>
        <w:spacing w:after="0"/>
        <w:ind w:left="993"/>
        <w:contextualSpacing/>
        <w:jc w:val="both"/>
        <w:rPr>
          <w:rFonts w:asciiTheme="minorHAnsi" w:hAnsiTheme="minorHAnsi" w:cstheme="minorHAnsi"/>
          <w:sz w:val="24"/>
          <w:szCs w:val="24"/>
          <w:lang w:val="es-ES"/>
        </w:rPr>
      </w:pPr>
    </w:p>
    <w:p w14:paraId="651532E8" w14:textId="77777777" w:rsidR="00AE1AF7" w:rsidRPr="00693700" w:rsidRDefault="00AE1AF7" w:rsidP="00AE1AF7">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De las siguientes opciones, seleccione la medida más usada para el riesgo de tasa de interés:</w:t>
      </w:r>
    </w:p>
    <w:p w14:paraId="794EEABC" w14:textId="77777777" w:rsidR="00AE1AF7" w:rsidRPr="00693700" w:rsidRDefault="00AE1AF7" w:rsidP="00AE1AF7">
      <w:pPr>
        <w:spacing w:after="0"/>
        <w:ind w:left="567"/>
        <w:contextualSpacing/>
        <w:jc w:val="both"/>
        <w:rPr>
          <w:rFonts w:asciiTheme="minorHAnsi" w:hAnsiTheme="minorHAnsi" w:cstheme="minorHAnsi"/>
          <w:sz w:val="24"/>
          <w:szCs w:val="24"/>
        </w:rPr>
      </w:pPr>
    </w:p>
    <w:p w14:paraId="6390232F" w14:textId="77777777" w:rsidR="00AE1AF7" w:rsidRPr="00693700" w:rsidRDefault="00AE1AF7" w:rsidP="00AE1AF7">
      <w:pPr>
        <w:pStyle w:val="Prrafodelista"/>
        <w:numPr>
          <w:ilvl w:val="0"/>
          <w:numId w:val="47"/>
        </w:numPr>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La duración.</w:t>
      </w:r>
    </w:p>
    <w:p w14:paraId="2BA2A9B4" w14:textId="77777777" w:rsidR="00AE1AF7" w:rsidRPr="00693700" w:rsidRDefault="00AE1AF7" w:rsidP="00AE1AF7">
      <w:pPr>
        <w:pStyle w:val="Prrafodelista"/>
        <w:numPr>
          <w:ilvl w:val="0"/>
          <w:numId w:val="47"/>
        </w:numPr>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Tasas contado.</w:t>
      </w:r>
    </w:p>
    <w:p w14:paraId="1A5519E3" w14:textId="77777777" w:rsidR="00AE1AF7" w:rsidRPr="00693700" w:rsidRDefault="00AE1AF7" w:rsidP="00AE1AF7">
      <w:pPr>
        <w:pStyle w:val="Prrafodelista"/>
        <w:numPr>
          <w:ilvl w:val="0"/>
          <w:numId w:val="47"/>
        </w:numPr>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Probabilidad de no pago. </w:t>
      </w:r>
    </w:p>
    <w:p w14:paraId="485E4F4E" w14:textId="1FFB6D64" w:rsidR="00AE1AF7" w:rsidRPr="00693700" w:rsidRDefault="00AE1AF7" w:rsidP="00171B67">
      <w:pPr>
        <w:pStyle w:val="Prrafodelista"/>
        <w:numPr>
          <w:ilvl w:val="0"/>
          <w:numId w:val="47"/>
        </w:numPr>
        <w:spacing w:after="0"/>
        <w:ind w:left="993" w:hanging="426"/>
        <w:contextualSpacing/>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Valoración a </w:t>
      </w:r>
      <w:proofErr w:type="spellStart"/>
      <w:r w:rsidRPr="00693700">
        <w:rPr>
          <w:rFonts w:asciiTheme="minorHAnsi" w:hAnsiTheme="minorHAnsi" w:cstheme="minorHAnsi"/>
          <w:sz w:val="24"/>
          <w:szCs w:val="24"/>
          <w:lang w:val="es-ES"/>
        </w:rPr>
        <w:t>mark</w:t>
      </w:r>
      <w:proofErr w:type="spellEnd"/>
      <w:r w:rsidRPr="00693700">
        <w:rPr>
          <w:rFonts w:asciiTheme="minorHAnsi" w:hAnsiTheme="minorHAnsi" w:cstheme="minorHAnsi"/>
          <w:sz w:val="24"/>
          <w:szCs w:val="24"/>
          <w:lang w:val="es-ES"/>
        </w:rPr>
        <w:t xml:space="preserve"> </w:t>
      </w:r>
      <w:proofErr w:type="spellStart"/>
      <w:r w:rsidRPr="00693700">
        <w:rPr>
          <w:rFonts w:asciiTheme="minorHAnsi" w:hAnsiTheme="minorHAnsi" w:cstheme="minorHAnsi"/>
          <w:sz w:val="24"/>
          <w:szCs w:val="24"/>
          <w:lang w:val="es-ES"/>
        </w:rPr>
        <w:t>to</w:t>
      </w:r>
      <w:proofErr w:type="spellEnd"/>
      <w:r w:rsidRPr="00693700">
        <w:rPr>
          <w:rFonts w:asciiTheme="minorHAnsi" w:hAnsiTheme="minorHAnsi" w:cstheme="minorHAnsi"/>
          <w:sz w:val="24"/>
          <w:szCs w:val="24"/>
          <w:lang w:val="es-ES"/>
        </w:rPr>
        <w:t xml:space="preserve"> </w:t>
      </w:r>
      <w:proofErr w:type="spellStart"/>
      <w:r w:rsidRPr="00693700">
        <w:rPr>
          <w:rFonts w:asciiTheme="minorHAnsi" w:hAnsiTheme="minorHAnsi" w:cstheme="minorHAnsi"/>
          <w:sz w:val="24"/>
          <w:szCs w:val="24"/>
          <w:lang w:val="es-ES"/>
        </w:rPr>
        <w:t>market</w:t>
      </w:r>
      <w:proofErr w:type="spellEnd"/>
      <w:r w:rsidRPr="00693700">
        <w:rPr>
          <w:rFonts w:asciiTheme="minorHAnsi" w:hAnsiTheme="minorHAnsi" w:cstheme="minorHAnsi"/>
          <w:sz w:val="24"/>
          <w:szCs w:val="24"/>
          <w:lang w:val="es-ES"/>
        </w:rPr>
        <w:t>.</w:t>
      </w:r>
    </w:p>
    <w:p w14:paraId="3F73A9AF" w14:textId="77777777" w:rsidR="00171B67" w:rsidRPr="00693700" w:rsidRDefault="00171B67" w:rsidP="00171B67">
      <w:pPr>
        <w:pStyle w:val="Prrafodelista"/>
        <w:spacing w:after="0"/>
        <w:ind w:left="993"/>
        <w:contextualSpacing/>
        <w:rPr>
          <w:rFonts w:asciiTheme="minorHAnsi" w:hAnsiTheme="minorHAnsi" w:cstheme="minorHAnsi"/>
          <w:sz w:val="24"/>
          <w:szCs w:val="24"/>
          <w:lang w:val="es-ES"/>
        </w:rPr>
      </w:pPr>
    </w:p>
    <w:p w14:paraId="5C1FF9DA" w14:textId="77777777" w:rsidR="003B1F96" w:rsidRPr="00693700" w:rsidRDefault="003B1F96" w:rsidP="003B1F96">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Conforme al comunicado de prensa de rentabilidad (julio 2021) de la Superintendencia de Pensiones, el valor total del Fondo Tipo A contiene un 13,5% en inversión nacional. Además, Chile es uno de los mayores exportadores de cobre a nivel mundial. Al respecto, suponga un escenario único en donde se produce una fuerte alza del precio del cobre y todo lo demás constante. El efecto esperado que mejor describe el resultado sobre el Fondo Tipo A es: </w:t>
      </w:r>
    </w:p>
    <w:p w14:paraId="51C10AF8"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75CE9FB6" w14:textId="77777777" w:rsidR="003B1F96" w:rsidRPr="00693700" w:rsidRDefault="003B1F96" w:rsidP="003B1F96">
      <w:pPr>
        <w:pStyle w:val="Prrafodelista"/>
        <w:numPr>
          <w:ilvl w:val="0"/>
          <w:numId w:val="34"/>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Tiene un efecto acotado, toda vez que los emisores que son exportadores de cobre representan un bajo porcentaje, respecto del valor total del Fondo de Pensiones.</w:t>
      </w:r>
    </w:p>
    <w:p w14:paraId="12D1FE3C" w14:textId="77777777" w:rsidR="003B1F96" w:rsidRPr="00693700" w:rsidRDefault="003B1F96" w:rsidP="003B1F96">
      <w:pPr>
        <w:pStyle w:val="Prrafodelista"/>
        <w:numPr>
          <w:ilvl w:val="0"/>
          <w:numId w:val="34"/>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El alza del precio del cobre genera un aumento del tipo de cambio, impactando positivamente al Fondo Tipo A, dada su mayor exposición a  las inversiones en el extranjero.</w:t>
      </w:r>
    </w:p>
    <w:p w14:paraId="1D12F3AE" w14:textId="77777777" w:rsidR="003B1F96" w:rsidRPr="00693700" w:rsidRDefault="003B1F96" w:rsidP="003B1F96">
      <w:pPr>
        <w:pStyle w:val="Prrafodelista"/>
        <w:numPr>
          <w:ilvl w:val="0"/>
          <w:numId w:val="34"/>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El alza del precio del cobre genera una disminución del tipo de cambio, impactando negativamente al Fondo Tipo A, dada su mayor exposición a las inversiones en el extranjero.</w:t>
      </w:r>
    </w:p>
    <w:p w14:paraId="7B1B104E" w14:textId="77777777" w:rsidR="003B1F96" w:rsidRPr="00693700" w:rsidRDefault="003B1F96" w:rsidP="003B1F96">
      <w:pPr>
        <w:pStyle w:val="Prrafodelista"/>
        <w:numPr>
          <w:ilvl w:val="0"/>
          <w:numId w:val="34"/>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No hay ningún efecto.</w:t>
      </w:r>
    </w:p>
    <w:p w14:paraId="69758298"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0809F671" w14:textId="77777777" w:rsidR="00AE1AF7" w:rsidRPr="00693700" w:rsidRDefault="00AE1AF7" w:rsidP="003B1F96">
      <w:pPr>
        <w:spacing w:after="0"/>
        <w:ind w:left="567"/>
        <w:contextualSpacing/>
        <w:jc w:val="both"/>
        <w:rPr>
          <w:rFonts w:asciiTheme="minorHAnsi" w:hAnsiTheme="minorHAnsi" w:cstheme="minorHAnsi"/>
          <w:sz w:val="24"/>
          <w:szCs w:val="24"/>
        </w:rPr>
      </w:pPr>
    </w:p>
    <w:p w14:paraId="01400F97" w14:textId="77777777" w:rsidR="00AE1AF7" w:rsidRPr="00693700" w:rsidRDefault="00AE1AF7" w:rsidP="003B1F96">
      <w:pPr>
        <w:spacing w:after="0"/>
        <w:ind w:left="567"/>
        <w:contextualSpacing/>
        <w:jc w:val="both"/>
        <w:rPr>
          <w:rFonts w:asciiTheme="minorHAnsi" w:hAnsiTheme="minorHAnsi" w:cstheme="minorHAnsi"/>
          <w:sz w:val="24"/>
          <w:szCs w:val="24"/>
        </w:rPr>
      </w:pPr>
    </w:p>
    <w:p w14:paraId="11A2D2B9" w14:textId="77777777" w:rsidR="00AE1AF7" w:rsidRPr="00693700" w:rsidRDefault="00AE1AF7" w:rsidP="003B1F96">
      <w:pPr>
        <w:spacing w:after="0"/>
        <w:ind w:left="567"/>
        <w:contextualSpacing/>
        <w:jc w:val="both"/>
        <w:rPr>
          <w:rFonts w:asciiTheme="minorHAnsi" w:hAnsiTheme="minorHAnsi" w:cstheme="minorHAnsi"/>
          <w:sz w:val="24"/>
          <w:szCs w:val="24"/>
        </w:rPr>
      </w:pPr>
    </w:p>
    <w:p w14:paraId="2E7AC5E5" w14:textId="77777777" w:rsidR="00AE1AF7" w:rsidRPr="00693700" w:rsidRDefault="00AE1AF7" w:rsidP="003B1F96">
      <w:pPr>
        <w:spacing w:after="0"/>
        <w:ind w:left="567"/>
        <w:contextualSpacing/>
        <w:jc w:val="both"/>
        <w:rPr>
          <w:rFonts w:asciiTheme="minorHAnsi" w:hAnsiTheme="minorHAnsi" w:cstheme="minorHAnsi"/>
          <w:sz w:val="24"/>
          <w:szCs w:val="24"/>
        </w:rPr>
      </w:pPr>
    </w:p>
    <w:p w14:paraId="3706BA7F" w14:textId="77777777" w:rsidR="00AE1AF7" w:rsidRPr="00693700" w:rsidRDefault="00AE1AF7" w:rsidP="003B1F96">
      <w:pPr>
        <w:spacing w:after="0"/>
        <w:ind w:left="567"/>
        <w:contextualSpacing/>
        <w:jc w:val="both"/>
        <w:rPr>
          <w:rFonts w:asciiTheme="minorHAnsi" w:hAnsiTheme="minorHAnsi" w:cstheme="minorHAnsi"/>
          <w:sz w:val="24"/>
          <w:szCs w:val="24"/>
        </w:rPr>
      </w:pPr>
    </w:p>
    <w:p w14:paraId="182D633B" w14:textId="77777777" w:rsidR="00AE1AF7" w:rsidRPr="00693700" w:rsidRDefault="00AE1AF7" w:rsidP="003B1F96">
      <w:pPr>
        <w:spacing w:after="0"/>
        <w:ind w:left="567"/>
        <w:contextualSpacing/>
        <w:jc w:val="both"/>
        <w:rPr>
          <w:rFonts w:asciiTheme="minorHAnsi" w:hAnsiTheme="minorHAnsi" w:cstheme="minorHAnsi"/>
          <w:sz w:val="24"/>
          <w:szCs w:val="24"/>
        </w:rPr>
      </w:pPr>
    </w:p>
    <w:p w14:paraId="61A1EFF2" w14:textId="63407DAE" w:rsidR="00F16689" w:rsidRPr="00693700" w:rsidRDefault="00307D21"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 xml:space="preserve">Considerando un escenario de </w:t>
      </w:r>
      <w:r w:rsidR="00F16689" w:rsidRPr="00693700">
        <w:rPr>
          <w:rFonts w:asciiTheme="minorHAnsi" w:hAnsiTheme="minorHAnsi" w:cstheme="minorHAnsi"/>
          <w:sz w:val="24"/>
          <w:szCs w:val="24"/>
        </w:rPr>
        <w:t xml:space="preserve"> retiros de Fondos, suponga que para efectos de generar los recursos para efectuar los pagos se opta por liquidar exclusivamente depósitos a plazo. ¿Cuál de las siguientes alternativas representa de mejor forma los efectos sobre la </w:t>
      </w:r>
      <w:r w:rsidRPr="00693700">
        <w:rPr>
          <w:rFonts w:asciiTheme="minorHAnsi" w:hAnsiTheme="minorHAnsi" w:cstheme="minorHAnsi"/>
          <w:sz w:val="24"/>
          <w:szCs w:val="24"/>
        </w:rPr>
        <w:t xml:space="preserve">duración </w:t>
      </w:r>
      <w:r w:rsidR="00F16689" w:rsidRPr="00693700">
        <w:rPr>
          <w:rFonts w:asciiTheme="minorHAnsi" w:hAnsiTheme="minorHAnsi" w:cstheme="minorHAnsi"/>
          <w:sz w:val="24"/>
          <w:szCs w:val="24"/>
        </w:rPr>
        <w:t>y/o riesgo de la cartera del Fondo tipo E?</w:t>
      </w:r>
    </w:p>
    <w:p w14:paraId="36F90A82" w14:textId="77777777" w:rsidR="009723D7" w:rsidRPr="00693700" w:rsidRDefault="009723D7" w:rsidP="009723D7">
      <w:pPr>
        <w:spacing w:after="0"/>
        <w:ind w:left="567"/>
        <w:contextualSpacing/>
        <w:jc w:val="both"/>
        <w:rPr>
          <w:rFonts w:asciiTheme="minorHAnsi" w:hAnsiTheme="minorHAnsi" w:cstheme="minorHAnsi"/>
          <w:sz w:val="24"/>
          <w:szCs w:val="24"/>
        </w:rPr>
      </w:pPr>
    </w:p>
    <w:p w14:paraId="1C7EF819" w14:textId="77777777" w:rsidR="00F16689" w:rsidRPr="00693700" w:rsidRDefault="00F16689" w:rsidP="00817CDD">
      <w:pPr>
        <w:pStyle w:val="Prrafodelista"/>
        <w:numPr>
          <w:ilvl w:val="1"/>
          <w:numId w:val="37"/>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Dada la liquidez de los depósitos a plazo, no tiene efecto en la duración o riesgos.</w:t>
      </w:r>
    </w:p>
    <w:p w14:paraId="4E00A11C" w14:textId="77777777" w:rsidR="00F16689" w:rsidRPr="00693700" w:rsidRDefault="00F16689" w:rsidP="00817CDD">
      <w:pPr>
        <w:pStyle w:val="Prrafodelista"/>
        <w:numPr>
          <w:ilvl w:val="1"/>
          <w:numId w:val="37"/>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Aumento de la duración de la cartera y con ello mayor exposición a riesgo de tasas.</w:t>
      </w:r>
    </w:p>
    <w:p w14:paraId="09319AB3" w14:textId="77777777" w:rsidR="00F16689" w:rsidRPr="00693700" w:rsidRDefault="00F16689" w:rsidP="00817CDD">
      <w:pPr>
        <w:pStyle w:val="Prrafodelista"/>
        <w:numPr>
          <w:ilvl w:val="1"/>
          <w:numId w:val="37"/>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Disminución de la duración de la cartera y con ello menor exposición a riesgo de tasas.</w:t>
      </w:r>
    </w:p>
    <w:p w14:paraId="1106F56E" w14:textId="65A046A4" w:rsidR="00F16689" w:rsidRPr="00693700" w:rsidRDefault="00F16689" w:rsidP="00287950">
      <w:pPr>
        <w:pStyle w:val="Prrafodelista"/>
        <w:numPr>
          <w:ilvl w:val="1"/>
          <w:numId w:val="37"/>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Disminución de la duración de la cartera y con ello mayor exposición a riesgo de tasas.</w:t>
      </w:r>
    </w:p>
    <w:p w14:paraId="20449C70" w14:textId="77777777" w:rsidR="00AE1AF7" w:rsidRPr="00693700" w:rsidRDefault="00AE1AF7" w:rsidP="00AE1AF7">
      <w:pPr>
        <w:pStyle w:val="Prrafodelista"/>
        <w:spacing w:after="0"/>
        <w:ind w:left="993"/>
        <w:contextualSpacing/>
        <w:jc w:val="both"/>
        <w:rPr>
          <w:rFonts w:asciiTheme="minorHAnsi" w:hAnsiTheme="minorHAnsi" w:cstheme="minorHAnsi"/>
          <w:sz w:val="24"/>
          <w:szCs w:val="24"/>
          <w:lang w:val="es-ES"/>
        </w:rPr>
      </w:pPr>
    </w:p>
    <w:p w14:paraId="264A5B1F" w14:textId="6242B7CB"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Dentro de la inversión en </w:t>
      </w:r>
      <w:r w:rsidR="00A94C07" w:rsidRPr="00693700">
        <w:rPr>
          <w:rFonts w:asciiTheme="minorHAnsi" w:hAnsiTheme="minorHAnsi" w:cstheme="minorHAnsi"/>
          <w:sz w:val="24"/>
          <w:szCs w:val="24"/>
        </w:rPr>
        <w:t xml:space="preserve">instrumentos de </w:t>
      </w:r>
      <w:r w:rsidRPr="00693700">
        <w:rPr>
          <w:rFonts w:asciiTheme="minorHAnsi" w:hAnsiTheme="minorHAnsi" w:cstheme="minorHAnsi"/>
          <w:sz w:val="24"/>
          <w:szCs w:val="24"/>
        </w:rPr>
        <w:t>renta fija nacional</w:t>
      </w:r>
      <w:r w:rsidR="00A94C07" w:rsidRPr="00693700">
        <w:rPr>
          <w:rFonts w:asciiTheme="minorHAnsi" w:hAnsiTheme="minorHAnsi" w:cstheme="minorHAnsi"/>
          <w:sz w:val="24"/>
          <w:szCs w:val="24"/>
        </w:rPr>
        <w:t xml:space="preserve"> de los Fondos de Pensiones</w:t>
      </w:r>
      <w:r w:rsidRPr="00693700">
        <w:rPr>
          <w:rFonts w:asciiTheme="minorHAnsi" w:hAnsiTheme="minorHAnsi" w:cstheme="minorHAnsi"/>
          <w:sz w:val="24"/>
          <w:szCs w:val="24"/>
        </w:rPr>
        <w:t>, destaca la inversión en bonos de banco central en UF (BCU). De estos instrumentos es correcto afirmar que:</w:t>
      </w:r>
    </w:p>
    <w:p w14:paraId="6AE284A6" w14:textId="77777777" w:rsidR="009723D7" w:rsidRPr="00693700" w:rsidRDefault="009723D7" w:rsidP="009723D7">
      <w:pPr>
        <w:spacing w:after="0"/>
        <w:ind w:left="567"/>
        <w:contextualSpacing/>
        <w:jc w:val="both"/>
        <w:rPr>
          <w:rFonts w:asciiTheme="minorHAnsi" w:hAnsiTheme="minorHAnsi" w:cstheme="minorHAnsi"/>
          <w:sz w:val="24"/>
          <w:szCs w:val="24"/>
        </w:rPr>
      </w:pPr>
    </w:p>
    <w:p w14:paraId="0D9677A0" w14:textId="77777777" w:rsidR="00F16689" w:rsidRPr="00693700" w:rsidRDefault="00F16689" w:rsidP="00817CDD">
      <w:pPr>
        <w:pStyle w:val="Prrafodelista"/>
        <w:numPr>
          <w:ilvl w:val="0"/>
          <w:numId w:val="41"/>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Tienen una estructura de amortización francesa, en donde cada cupón tiene interés y amortizaciones.</w:t>
      </w:r>
    </w:p>
    <w:p w14:paraId="6077F3EA" w14:textId="77777777" w:rsidR="00F16689" w:rsidRPr="00693700" w:rsidRDefault="00F16689" w:rsidP="00817CDD">
      <w:pPr>
        <w:pStyle w:val="Prrafodelista"/>
        <w:numPr>
          <w:ilvl w:val="0"/>
          <w:numId w:val="41"/>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Son instrumentos con estructura </w:t>
      </w:r>
      <w:proofErr w:type="spellStart"/>
      <w:r w:rsidRPr="00693700">
        <w:rPr>
          <w:rFonts w:asciiTheme="minorHAnsi" w:hAnsiTheme="minorHAnsi" w:cstheme="minorHAnsi"/>
          <w:sz w:val="24"/>
          <w:szCs w:val="24"/>
          <w:lang w:val="es-ES"/>
        </w:rPr>
        <w:t>bullet</w:t>
      </w:r>
      <w:proofErr w:type="spellEnd"/>
      <w:r w:rsidRPr="00693700">
        <w:rPr>
          <w:rFonts w:asciiTheme="minorHAnsi" w:hAnsiTheme="minorHAnsi" w:cstheme="minorHAnsi"/>
          <w:sz w:val="24"/>
          <w:szCs w:val="24"/>
          <w:lang w:val="es-ES"/>
        </w:rPr>
        <w:t>, es decir, pagan cupones fijos de sólo intereses  y el último cupón contiene interés y la amortización del capital.</w:t>
      </w:r>
    </w:p>
    <w:p w14:paraId="74D53A16" w14:textId="77777777" w:rsidR="00F16689" w:rsidRPr="00693700" w:rsidRDefault="00F16689" w:rsidP="00817CDD">
      <w:pPr>
        <w:pStyle w:val="Prrafodelista"/>
        <w:numPr>
          <w:ilvl w:val="0"/>
          <w:numId w:val="41"/>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Son instrumentos </w:t>
      </w:r>
      <w:proofErr w:type="gramStart"/>
      <w:r w:rsidRPr="00693700">
        <w:rPr>
          <w:rFonts w:asciiTheme="minorHAnsi" w:hAnsiTheme="minorHAnsi" w:cstheme="minorHAnsi"/>
          <w:sz w:val="24"/>
          <w:szCs w:val="24"/>
          <w:lang w:val="es-ES"/>
        </w:rPr>
        <w:t>cero cupón</w:t>
      </w:r>
      <w:proofErr w:type="gramEnd"/>
      <w:r w:rsidRPr="00693700">
        <w:rPr>
          <w:rFonts w:asciiTheme="minorHAnsi" w:hAnsiTheme="minorHAnsi" w:cstheme="minorHAnsi"/>
          <w:sz w:val="24"/>
          <w:szCs w:val="24"/>
          <w:lang w:val="es-ES"/>
        </w:rPr>
        <w:t xml:space="preserve">, es decir, el total del monto se </w:t>
      </w:r>
      <w:proofErr w:type="gramStart"/>
      <w:r w:rsidRPr="00693700">
        <w:rPr>
          <w:rFonts w:asciiTheme="minorHAnsi" w:hAnsiTheme="minorHAnsi" w:cstheme="minorHAnsi"/>
          <w:sz w:val="24"/>
          <w:szCs w:val="24"/>
          <w:lang w:val="es-ES"/>
        </w:rPr>
        <w:t>cancela  en</w:t>
      </w:r>
      <w:proofErr w:type="gramEnd"/>
      <w:r w:rsidRPr="00693700">
        <w:rPr>
          <w:rFonts w:asciiTheme="minorHAnsi" w:hAnsiTheme="minorHAnsi" w:cstheme="minorHAnsi"/>
          <w:sz w:val="24"/>
          <w:szCs w:val="24"/>
          <w:lang w:val="es-ES"/>
        </w:rPr>
        <w:t xml:space="preserve"> una sola cuota al vencimiento. </w:t>
      </w:r>
    </w:p>
    <w:p w14:paraId="472E653A" w14:textId="57A4589F" w:rsidR="00F16689" w:rsidRPr="00693700" w:rsidRDefault="00F16689" w:rsidP="00287950">
      <w:pPr>
        <w:pStyle w:val="Prrafodelista"/>
        <w:numPr>
          <w:ilvl w:val="0"/>
          <w:numId w:val="41"/>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Son instrumentos de amortización Holandesa, es decir, amortizan todo el capital</w:t>
      </w:r>
      <w:r w:rsidR="00287950" w:rsidRPr="00693700">
        <w:rPr>
          <w:rFonts w:asciiTheme="minorHAnsi" w:hAnsiTheme="minorHAnsi" w:cstheme="minorHAnsi"/>
          <w:sz w:val="24"/>
          <w:szCs w:val="24"/>
          <w:lang w:val="es-ES"/>
        </w:rPr>
        <w:t xml:space="preserve"> y después pagan los intereses.</w:t>
      </w:r>
    </w:p>
    <w:p w14:paraId="7A0C57FD" w14:textId="77777777" w:rsidR="00287950" w:rsidRPr="00693700" w:rsidRDefault="00287950" w:rsidP="00287950">
      <w:pPr>
        <w:pStyle w:val="Prrafodelista"/>
        <w:spacing w:after="0"/>
        <w:ind w:left="993"/>
        <w:contextualSpacing/>
        <w:jc w:val="both"/>
        <w:rPr>
          <w:rFonts w:asciiTheme="minorHAnsi" w:hAnsiTheme="minorHAnsi" w:cstheme="minorHAnsi"/>
          <w:sz w:val="24"/>
          <w:szCs w:val="24"/>
          <w:lang w:val="es-ES"/>
        </w:rPr>
      </w:pPr>
    </w:p>
    <w:p w14:paraId="464BF573" w14:textId="5E56C005" w:rsidR="00F16689" w:rsidRPr="00693700" w:rsidRDefault="00F16689" w:rsidP="00832B34">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¿Cómo se calcula el valor cuota de los fondos</w:t>
      </w:r>
      <w:r w:rsidR="00A94C07" w:rsidRPr="00693700">
        <w:rPr>
          <w:rFonts w:asciiTheme="minorHAnsi" w:hAnsiTheme="minorHAnsi" w:cstheme="minorHAnsi"/>
          <w:sz w:val="24"/>
          <w:szCs w:val="24"/>
        </w:rPr>
        <w:t xml:space="preserve"> de pensiones</w:t>
      </w:r>
      <w:r w:rsidRPr="00693700">
        <w:rPr>
          <w:rFonts w:asciiTheme="minorHAnsi" w:hAnsiTheme="minorHAnsi" w:cstheme="minorHAnsi"/>
          <w:sz w:val="24"/>
          <w:szCs w:val="24"/>
        </w:rPr>
        <w:t xml:space="preserve">? Elija la respuesta que mejor sintetiza la explicación técnica para la pregunta: </w:t>
      </w:r>
    </w:p>
    <w:p w14:paraId="636E9EAF" w14:textId="77777777" w:rsidR="00832B34" w:rsidRPr="00693700" w:rsidRDefault="00832B34" w:rsidP="00832B34">
      <w:pPr>
        <w:spacing w:after="0"/>
        <w:ind w:left="567"/>
        <w:contextualSpacing/>
        <w:jc w:val="both"/>
        <w:rPr>
          <w:rFonts w:asciiTheme="minorHAnsi" w:hAnsiTheme="minorHAnsi" w:cstheme="minorHAnsi"/>
          <w:sz w:val="24"/>
          <w:szCs w:val="24"/>
        </w:rPr>
      </w:pPr>
    </w:p>
    <w:p w14:paraId="6B141F15" w14:textId="135CF7B4" w:rsidR="00F16689" w:rsidRPr="00693700" w:rsidRDefault="00F16689"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El valor cuota corresponde a la división entre el valor de los activos del Fondo  </w:t>
      </w:r>
      <w:r w:rsidR="00A94C07" w:rsidRPr="00693700">
        <w:rPr>
          <w:rFonts w:asciiTheme="minorHAnsi" w:hAnsiTheme="minorHAnsi" w:cstheme="minorHAnsi"/>
          <w:sz w:val="24"/>
          <w:szCs w:val="24"/>
          <w:lang w:val="es-ES"/>
        </w:rPr>
        <w:t xml:space="preserve">de Pensiones </w:t>
      </w:r>
      <w:r w:rsidRPr="00693700">
        <w:rPr>
          <w:rFonts w:asciiTheme="minorHAnsi" w:hAnsiTheme="minorHAnsi" w:cstheme="minorHAnsi"/>
          <w:sz w:val="24"/>
          <w:szCs w:val="24"/>
          <w:lang w:val="es-ES"/>
        </w:rPr>
        <w:t>y el número de cuotas emitidas.</w:t>
      </w:r>
    </w:p>
    <w:p w14:paraId="7DF94E74" w14:textId="335C0A05" w:rsidR="00F16689" w:rsidRPr="00693700" w:rsidRDefault="00F16689"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El valor cuota corresponde a la división entre el valor del  patrimonio del Fondo </w:t>
      </w:r>
      <w:r w:rsidR="00A94C07" w:rsidRPr="00693700">
        <w:rPr>
          <w:rFonts w:asciiTheme="minorHAnsi" w:hAnsiTheme="minorHAnsi" w:cstheme="minorHAnsi"/>
          <w:sz w:val="24"/>
          <w:szCs w:val="24"/>
          <w:lang w:val="es-ES"/>
        </w:rPr>
        <w:t>de Pensiones</w:t>
      </w:r>
      <w:r w:rsidR="00C66FB5" w:rsidRPr="00693700">
        <w:rPr>
          <w:rFonts w:asciiTheme="minorHAnsi" w:hAnsiTheme="minorHAnsi" w:cstheme="minorHAnsi"/>
          <w:sz w:val="24"/>
          <w:szCs w:val="24"/>
          <w:lang w:val="es-ES"/>
        </w:rPr>
        <w:t xml:space="preserve"> </w:t>
      </w:r>
      <w:r w:rsidRPr="00693700">
        <w:rPr>
          <w:rFonts w:asciiTheme="minorHAnsi" w:hAnsiTheme="minorHAnsi" w:cstheme="minorHAnsi"/>
          <w:sz w:val="24"/>
          <w:szCs w:val="24"/>
          <w:lang w:val="es-ES"/>
        </w:rPr>
        <w:t>y el número de cuotas emitidas.</w:t>
      </w:r>
    </w:p>
    <w:p w14:paraId="6043B2A6" w14:textId="15AB616E" w:rsidR="00F16689" w:rsidRPr="00693700" w:rsidRDefault="00A94C07"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rPr>
        <w:t>El valor cuota corresponde a la división del</w:t>
      </w:r>
      <w:r w:rsidR="00F16689" w:rsidRPr="00693700">
        <w:rPr>
          <w:rFonts w:asciiTheme="minorHAnsi" w:hAnsiTheme="minorHAnsi" w:cstheme="minorHAnsi"/>
          <w:sz w:val="24"/>
          <w:szCs w:val="24"/>
        </w:rPr>
        <w:t xml:space="preserve"> valor en pesos de la cartera de inversiones del Fondo de Pensiones por el número de cuotas emitidas</w:t>
      </w:r>
      <w:r w:rsidRPr="00693700">
        <w:rPr>
          <w:rFonts w:asciiTheme="minorHAnsi" w:hAnsiTheme="minorHAnsi" w:cstheme="minorHAnsi"/>
          <w:sz w:val="24"/>
          <w:szCs w:val="24"/>
        </w:rPr>
        <w:t>.</w:t>
      </w:r>
    </w:p>
    <w:p w14:paraId="6EDCB225" w14:textId="734C620F" w:rsidR="00F16689" w:rsidRPr="00693700" w:rsidRDefault="00F16689" w:rsidP="00AE1AF7">
      <w:pPr>
        <w:pStyle w:val="Prrafodelista"/>
        <w:numPr>
          <w:ilvl w:val="0"/>
          <w:numId w:val="42"/>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Ninguna de las anteriores.</w:t>
      </w:r>
    </w:p>
    <w:p w14:paraId="4A66F1DD" w14:textId="77777777" w:rsidR="00AE1AF7" w:rsidRPr="00693700" w:rsidRDefault="00AE1AF7" w:rsidP="00AE1AF7">
      <w:pPr>
        <w:pStyle w:val="Prrafodelista"/>
        <w:spacing w:after="0"/>
        <w:ind w:left="993"/>
        <w:contextualSpacing/>
        <w:jc w:val="both"/>
        <w:rPr>
          <w:rFonts w:asciiTheme="minorHAnsi" w:hAnsiTheme="minorHAnsi" w:cstheme="minorHAnsi"/>
          <w:sz w:val="24"/>
          <w:szCs w:val="24"/>
          <w:lang w:val="es-ES"/>
        </w:rPr>
      </w:pPr>
    </w:p>
    <w:p w14:paraId="03322B8A" w14:textId="77777777" w:rsidR="00AE1AF7" w:rsidRPr="00693700" w:rsidRDefault="00AE1AF7" w:rsidP="00AE1AF7">
      <w:pPr>
        <w:pStyle w:val="Prrafodelista"/>
        <w:spacing w:after="0"/>
        <w:ind w:left="993"/>
        <w:contextualSpacing/>
        <w:jc w:val="both"/>
        <w:rPr>
          <w:rFonts w:asciiTheme="minorHAnsi" w:hAnsiTheme="minorHAnsi" w:cstheme="minorHAnsi"/>
          <w:sz w:val="24"/>
          <w:szCs w:val="24"/>
          <w:lang w:val="es-ES"/>
        </w:rPr>
      </w:pPr>
    </w:p>
    <w:p w14:paraId="23AB2FCD" w14:textId="53F09C6B"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Si bien el  modelo de Markowitz (media-varianza) ha cimentado las bases de la teoría moderna de la Administración de porfolio, tiene una particularidad que complejiza su utilización en la administración de carteras:</w:t>
      </w:r>
    </w:p>
    <w:p w14:paraId="26318B75" w14:textId="77777777" w:rsidR="009723D7" w:rsidRPr="00693700" w:rsidRDefault="009723D7" w:rsidP="009723D7">
      <w:pPr>
        <w:spacing w:after="0"/>
        <w:ind w:left="567"/>
        <w:contextualSpacing/>
        <w:jc w:val="both"/>
        <w:rPr>
          <w:rFonts w:asciiTheme="minorHAnsi" w:hAnsiTheme="minorHAnsi" w:cstheme="minorHAnsi"/>
          <w:sz w:val="24"/>
          <w:szCs w:val="24"/>
        </w:rPr>
      </w:pPr>
    </w:p>
    <w:p w14:paraId="795596C6" w14:textId="77777777" w:rsidR="00F16689" w:rsidRPr="00693700" w:rsidRDefault="00F16689" w:rsidP="00817CDD">
      <w:pPr>
        <w:pStyle w:val="Prrafodelista"/>
        <w:numPr>
          <w:ilvl w:val="0"/>
          <w:numId w:val="5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Es un modelo y por tanto es una simplificación de la realidad.</w:t>
      </w:r>
    </w:p>
    <w:p w14:paraId="638618D2" w14:textId="77777777" w:rsidR="00F16689" w:rsidRPr="00693700" w:rsidRDefault="00F16689" w:rsidP="00817CDD">
      <w:pPr>
        <w:pStyle w:val="Prrafodelista"/>
        <w:numPr>
          <w:ilvl w:val="0"/>
          <w:numId w:val="5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La existencia de una cartera óptima requiere la incorporación de todos los activos y un número creciente de cálculo de sus relaciones (covarianzas y coeficientes de correlación).</w:t>
      </w:r>
    </w:p>
    <w:p w14:paraId="2A7329E6" w14:textId="77777777" w:rsidR="00F16689" w:rsidRPr="00693700" w:rsidRDefault="00F16689" w:rsidP="00817CDD">
      <w:pPr>
        <w:pStyle w:val="Prrafodelista"/>
        <w:numPr>
          <w:ilvl w:val="0"/>
          <w:numId w:val="5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La existencia de la cartera de mercado requiere la incorporación de todos los activos y un número creciente de cálculo de sus relaciones (covarianzas y coeficientes de correlación).</w:t>
      </w:r>
    </w:p>
    <w:p w14:paraId="70E03F6C" w14:textId="4807F632" w:rsidR="00F16689" w:rsidRPr="00693700" w:rsidRDefault="00F16689" w:rsidP="00893E1D">
      <w:pPr>
        <w:pStyle w:val="Prrafodelista"/>
        <w:numPr>
          <w:ilvl w:val="0"/>
          <w:numId w:val="50"/>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El modelo no considera las rentabilidades históricas, simplemente las proyecciones de rentabilidad, luego no permite evaluar correctamente las expectativas de mercado.</w:t>
      </w:r>
    </w:p>
    <w:p w14:paraId="747CB301" w14:textId="77777777" w:rsidR="00893E1D" w:rsidRPr="00693700" w:rsidRDefault="00893E1D" w:rsidP="00893E1D">
      <w:pPr>
        <w:pStyle w:val="Prrafodelista"/>
        <w:spacing w:after="0"/>
        <w:ind w:left="993"/>
        <w:contextualSpacing/>
        <w:jc w:val="both"/>
        <w:rPr>
          <w:rFonts w:asciiTheme="minorHAnsi" w:hAnsiTheme="minorHAnsi" w:cstheme="minorHAnsi"/>
          <w:sz w:val="24"/>
          <w:szCs w:val="24"/>
          <w:lang w:val="es-ES"/>
        </w:rPr>
      </w:pPr>
    </w:p>
    <w:p w14:paraId="78578F17" w14:textId="67F6483A"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Los Dividendos pagados a los Fondos de Pensiones por las empresas emisoras de acciones, en los cuales tienen inversiones los Fondos:</w:t>
      </w:r>
    </w:p>
    <w:p w14:paraId="59E8AA65" w14:textId="77777777" w:rsidR="00817CDD" w:rsidRPr="00693700" w:rsidRDefault="00817CDD" w:rsidP="00817CDD">
      <w:pPr>
        <w:spacing w:after="0"/>
        <w:ind w:left="567"/>
        <w:contextualSpacing/>
        <w:jc w:val="both"/>
        <w:rPr>
          <w:rFonts w:asciiTheme="minorHAnsi" w:hAnsiTheme="minorHAnsi" w:cstheme="minorHAnsi"/>
          <w:sz w:val="24"/>
          <w:szCs w:val="24"/>
        </w:rPr>
      </w:pPr>
    </w:p>
    <w:p w14:paraId="521961E3" w14:textId="76B37920" w:rsidR="00F16689" w:rsidRPr="00693700" w:rsidRDefault="00F16689" w:rsidP="00817CDD">
      <w:pPr>
        <w:pStyle w:val="Prrafodelista"/>
        <w:numPr>
          <w:ilvl w:val="0"/>
          <w:numId w:val="43"/>
        </w:numPr>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Ingresan a las cuentas corrientes de las Administradoras de Fondos de Pensiones</w:t>
      </w:r>
      <w:r w:rsidR="00893E1D" w:rsidRPr="00693700">
        <w:rPr>
          <w:rFonts w:asciiTheme="minorHAnsi" w:hAnsiTheme="minorHAnsi" w:cstheme="minorHAnsi"/>
          <w:sz w:val="24"/>
          <w:szCs w:val="24"/>
        </w:rPr>
        <w:t>.</w:t>
      </w:r>
    </w:p>
    <w:p w14:paraId="32CD16F6" w14:textId="77777777" w:rsidR="00F16689" w:rsidRPr="00693700" w:rsidRDefault="00F16689" w:rsidP="00817CDD">
      <w:pPr>
        <w:pStyle w:val="Prrafodelista"/>
        <w:numPr>
          <w:ilvl w:val="0"/>
          <w:numId w:val="43"/>
        </w:numPr>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Ingresan directamente a las cuentas individuales de los afiliados aumentando su número de cuotas.</w:t>
      </w:r>
    </w:p>
    <w:p w14:paraId="00F69883" w14:textId="77777777" w:rsidR="00F16689" w:rsidRPr="00693700" w:rsidRDefault="00F16689" w:rsidP="00817CDD">
      <w:pPr>
        <w:pStyle w:val="Prrafodelista"/>
        <w:numPr>
          <w:ilvl w:val="0"/>
          <w:numId w:val="43"/>
        </w:numPr>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Se destinan exclusivamente para el pago del Seguro de Invalidez y Sobrevivencia de los afiliados.</w:t>
      </w:r>
    </w:p>
    <w:p w14:paraId="7B83885C" w14:textId="2ADB1548" w:rsidR="00F16689" w:rsidRPr="00693700" w:rsidRDefault="00F16689" w:rsidP="00893E1D">
      <w:pPr>
        <w:pStyle w:val="Prrafodelista"/>
        <w:numPr>
          <w:ilvl w:val="0"/>
          <w:numId w:val="43"/>
        </w:numPr>
        <w:spacing w:after="0"/>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Ingresan a las cuentas corrientes de los Fondos de Pensiones.</w:t>
      </w:r>
    </w:p>
    <w:p w14:paraId="15B40996" w14:textId="77777777" w:rsidR="00893E1D" w:rsidRPr="00693700" w:rsidRDefault="00893E1D" w:rsidP="00893E1D">
      <w:pPr>
        <w:pStyle w:val="Prrafodelista"/>
        <w:spacing w:after="0"/>
        <w:ind w:left="993"/>
        <w:contextualSpacing/>
        <w:jc w:val="both"/>
        <w:rPr>
          <w:rFonts w:asciiTheme="minorHAnsi" w:hAnsiTheme="minorHAnsi" w:cstheme="minorHAnsi"/>
          <w:sz w:val="24"/>
          <w:szCs w:val="24"/>
        </w:rPr>
      </w:pPr>
    </w:p>
    <w:p w14:paraId="00133B7B" w14:textId="5F8E5C88"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¿Cómo se refleja la rentabilidad </w:t>
      </w:r>
      <w:r w:rsidR="00AC62AC" w:rsidRPr="00693700">
        <w:rPr>
          <w:rFonts w:asciiTheme="minorHAnsi" w:hAnsiTheme="minorHAnsi" w:cstheme="minorHAnsi"/>
          <w:sz w:val="24"/>
          <w:szCs w:val="24"/>
        </w:rPr>
        <w:t>positiva</w:t>
      </w:r>
      <w:r w:rsidR="00DA6F03" w:rsidRPr="00693700">
        <w:rPr>
          <w:rFonts w:asciiTheme="minorHAnsi" w:hAnsiTheme="minorHAnsi" w:cstheme="minorHAnsi"/>
          <w:sz w:val="24"/>
          <w:szCs w:val="24"/>
        </w:rPr>
        <w:t xml:space="preserve"> en</w:t>
      </w:r>
      <w:r w:rsidR="00C75067" w:rsidRPr="00693700">
        <w:rPr>
          <w:rFonts w:asciiTheme="minorHAnsi" w:hAnsiTheme="minorHAnsi" w:cstheme="minorHAnsi"/>
          <w:sz w:val="24"/>
          <w:szCs w:val="24"/>
        </w:rPr>
        <w:t xml:space="preserve"> los </w:t>
      </w:r>
      <w:r w:rsidRPr="00693700">
        <w:rPr>
          <w:rFonts w:asciiTheme="minorHAnsi" w:hAnsiTheme="minorHAnsi" w:cstheme="minorHAnsi"/>
          <w:sz w:val="24"/>
          <w:szCs w:val="24"/>
        </w:rPr>
        <w:t>Fondo</w:t>
      </w:r>
      <w:r w:rsidR="00DE6B36" w:rsidRPr="00693700">
        <w:rPr>
          <w:rFonts w:asciiTheme="minorHAnsi" w:hAnsiTheme="minorHAnsi" w:cstheme="minorHAnsi"/>
          <w:sz w:val="24"/>
          <w:szCs w:val="24"/>
        </w:rPr>
        <w:t>s</w:t>
      </w:r>
      <w:r w:rsidRPr="00693700">
        <w:rPr>
          <w:rFonts w:asciiTheme="minorHAnsi" w:hAnsiTheme="minorHAnsi" w:cstheme="minorHAnsi"/>
          <w:sz w:val="24"/>
          <w:szCs w:val="24"/>
        </w:rPr>
        <w:t xml:space="preserve"> de Pensiones?</w:t>
      </w:r>
    </w:p>
    <w:p w14:paraId="0756C59C" w14:textId="77777777" w:rsidR="00817CDD" w:rsidRPr="00693700" w:rsidRDefault="00817CDD" w:rsidP="00817CDD">
      <w:pPr>
        <w:spacing w:after="0"/>
        <w:ind w:left="567"/>
        <w:contextualSpacing/>
        <w:jc w:val="both"/>
        <w:rPr>
          <w:rFonts w:asciiTheme="minorHAnsi" w:hAnsiTheme="minorHAnsi" w:cstheme="minorHAnsi"/>
          <w:sz w:val="24"/>
          <w:szCs w:val="24"/>
        </w:rPr>
      </w:pPr>
    </w:p>
    <w:p w14:paraId="5C139830" w14:textId="53741383" w:rsidR="00F16689" w:rsidRPr="00693700" w:rsidRDefault="00F16689" w:rsidP="00817CDD">
      <w:pPr>
        <w:pStyle w:val="Prrafodelista"/>
        <w:numPr>
          <w:ilvl w:val="0"/>
          <w:numId w:val="44"/>
        </w:numPr>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En el aumento del número de cuotas de los afiliados del Fondo de Pensiones</w:t>
      </w:r>
      <w:r w:rsidR="00C42576" w:rsidRPr="00693700">
        <w:rPr>
          <w:rFonts w:asciiTheme="minorHAnsi" w:hAnsiTheme="minorHAnsi" w:cstheme="minorHAnsi"/>
          <w:sz w:val="24"/>
          <w:szCs w:val="24"/>
        </w:rPr>
        <w:t>.</w:t>
      </w:r>
    </w:p>
    <w:p w14:paraId="76C23F14" w14:textId="271D6295" w:rsidR="00F16689" w:rsidRPr="00693700" w:rsidRDefault="00F16689" w:rsidP="00817CDD">
      <w:pPr>
        <w:pStyle w:val="Prrafodelista"/>
        <w:numPr>
          <w:ilvl w:val="0"/>
          <w:numId w:val="44"/>
        </w:numPr>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En el aumento del valor cuota del Fondo de Pensiones</w:t>
      </w:r>
      <w:r w:rsidR="00C42576" w:rsidRPr="00693700">
        <w:rPr>
          <w:rFonts w:asciiTheme="minorHAnsi" w:hAnsiTheme="minorHAnsi" w:cstheme="minorHAnsi"/>
          <w:sz w:val="24"/>
          <w:szCs w:val="24"/>
        </w:rPr>
        <w:t>.</w:t>
      </w:r>
    </w:p>
    <w:p w14:paraId="14FAD3B6" w14:textId="2D5BA760" w:rsidR="00F16689" w:rsidRPr="00693700" w:rsidRDefault="00DE6B36" w:rsidP="00817CDD">
      <w:pPr>
        <w:pStyle w:val="Prrafodelista"/>
        <w:numPr>
          <w:ilvl w:val="0"/>
          <w:numId w:val="44"/>
        </w:numPr>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En una disminución del costo del seguro de invalidez y sobrevivencia</w:t>
      </w:r>
      <w:r w:rsidR="00C42576" w:rsidRPr="00693700">
        <w:rPr>
          <w:rFonts w:asciiTheme="minorHAnsi" w:hAnsiTheme="minorHAnsi" w:cstheme="minorHAnsi"/>
          <w:sz w:val="24"/>
          <w:szCs w:val="24"/>
        </w:rPr>
        <w:t>.</w:t>
      </w:r>
    </w:p>
    <w:p w14:paraId="0E7B958C" w14:textId="3030DF06" w:rsidR="005F7B51" w:rsidRPr="00693700" w:rsidRDefault="00F16689" w:rsidP="00893E1D">
      <w:pPr>
        <w:pStyle w:val="Prrafodelista"/>
        <w:numPr>
          <w:ilvl w:val="0"/>
          <w:numId w:val="44"/>
        </w:numPr>
        <w:spacing w:after="0"/>
        <w:ind w:left="993" w:hanging="426"/>
        <w:contextualSpacing/>
        <w:jc w:val="both"/>
        <w:rPr>
          <w:rFonts w:asciiTheme="minorHAnsi" w:hAnsiTheme="minorHAnsi" w:cstheme="minorHAnsi"/>
          <w:sz w:val="24"/>
          <w:szCs w:val="24"/>
        </w:rPr>
      </w:pPr>
      <w:r w:rsidRPr="00693700">
        <w:rPr>
          <w:rFonts w:asciiTheme="minorHAnsi" w:hAnsiTheme="minorHAnsi" w:cstheme="minorHAnsi"/>
          <w:sz w:val="24"/>
          <w:szCs w:val="24"/>
        </w:rPr>
        <w:t>En el aumento de los saldos en las cuentas corrientes de los Fondos de Pensiones</w:t>
      </w:r>
      <w:r w:rsidR="00C42576" w:rsidRPr="00693700">
        <w:rPr>
          <w:rFonts w:asciiTheme="minorHAnsi" w:hAnsiTheme="minorHAnsi" w:cstheme="minorHAnsi"/>
          <w:sz w:val="24"/>
          <w:szCs w:val="24"/>
        </w:rPr>
        <w:t>.</w:t>
      </w:r>
    </w:p>
    <w:p w14:paraId="4FAC7005" w14:textId="77777777" w:rsidR="00F16689" w:rsidRPr="00693700" w:rsidRDefault="00F16689" w:rsidP="00F16689">
      <w:pPr>
        <w:spacing w:after="0"/>
        <w:rPr>
          <w:rFonts w:asciiTheme="minorHAnsi" w:eastAsia="Times New Roman" w:hAnsiTheme="minorHAnsi" w:cstheme="minorHAnsi"/>
          <w:sz w:val="24"/>
          <w:szCs w:val="24"/>
          <w:lang w:eastAsia="es-CL"/>
        </w:rPr>
      </w:pPr>
    </w:p>
    <w:p w14:paraId="36BCFF1C" w14:textId="77777777" w:rsidR="00AE1AF7" w:rsidRPr="00693700" w:rsidRDefault="00AE1AF7" w:rsidP="00F16689">
      <w:pPr>
        <w:spacing w:after="0"/>
        <w:rPr>
          <w:rFonts w:asciiTheme="minorHAnsi" w:eastAsia="Times New Roman" w:hAnsiTheme="minorHAnsi" w:cstheme="minorHAnsi"/>
          <w:sz w:val="24"/>
          <w:szCs w:val="24"/>
          <w:lang w:eastAsia="es-CL"/>
        </w:rPr>
      </w:pPr>
    </w:p>
    <w:p w14:paraId="0B93B4F0" w14:textId="77777777" w:rsidR="00AE1AF7" w:rsidRPr="00693700" w:rsidRDefault="00AE1AF7" w:rsidP="00F16689">
      <w:pPr>
        <w:spacing w:after="0"/>
        <w:rPr>
          <w:rFonts w:asciiTheme="minorHAnsi" w:eastAsia="Times New Roman" w:hAnsiTheme="minorHAnsi" w:cstheme="minorHAnsi"/>
          <w:sz w:val="24"/>
          <w:szCs w:val="24"/>
          <w:lang w:eastAsia="es-CL"/>
        </w:rPr>
      </w:pPr>
    </w:p>
    <w:p w14:paraId="3C91048C" w14:textId="77777777" w:rsidR="00AE1AF7" w:rsidRPr="00693700" w:rsidRDefault="00AE1AF7" w:rsidP="00F16689">
      <w:pPr>
        <w:spacing w:after="0"/>
        <w:rPr>
          <w:rFonts w:asciiTheme="minorHAnsi" w:eastAsia="Times New Roman" w:hAnsiTheme="minorHAnsi" w:cstheme="minorHAnsi"/>
          <w:sz w:val="24"/>
          <w:szCs w:val="24"/>
          <w:lang w:eastAsia="es-CL"/>
        </w:rPr>
      </w:pPr>
    </w:p>
    <w:p w14:paraId="226852E4" w14:textId="77777777" w:rsidR="00AE1AF7" w:rsidRPr="00693700" w:rsidRDefault="00AE1AF7" w:rsidP="00F16689">
      <w:pPr>
        <w:spacing w:after="0"/>
        <w:rPr>
          <w:rFonts w:asciiTheme="minorHAnsi" w:eastAsia="Times New Roman" w:hAnsiTheme="minorHAnsi" w:cstheme="minorHAnsi"/>
          <w:sz w:val="24"/>
          <w:szCs w:val="24"/>
          <w:lang w:eastAsia="es-CL"/>
        </w:rPr>
      </w:pPr>
    </w:p>
    <w:p w14:paraId="1740BB1D" w14:textId="77777777" w:rsidR="00AE1AF7" w:rsidRPr="00693700" w:rsidRDefault="00AE1AF7" w:rsidP="00F16689">
      <w:pPr>
        <w:spacing w:after="0"/>
        <w:rPr>
          <w:rFonts w:asciiTheme="minorHAnsi" w:eastAsia="Times New Roman" w:hAnsiTheme="minorHAnsi" w:cstheme="minorHAnsi"/>
          <w:sz w:val="24"/>
          <w:szCs w:val="24"/>
          <w:lang w:eastAsia="es-CL"/>
        </w:rPr>
      </w:pPr>
    </w:p>
    <w:p w14:paraId="2957098C" w14:textId="77777777" w:rsidR="00AE1AF7" w:rsidRPr="00693700" w:rsidRDefault="00AE1AF7" w:rsidP="00F16689">
      <w:pPr>
        <w:spacing w:after="0"/>
        <w:rPr>
          <w:rFonts w:asciiTheme="minorHAnsi" w:eastAsia="Times New Roman" w:hAnsiTheme="minorHAnsi" w:cstheme="minorHAnsi"/>
          <w:sz w:val="24"/>
          <w:szCs w:val="24"/>
          <w:lang w:eastAsia="es-CL"/>
        </w:rPr>
      </w:pPr>
    </w:p>
    <w:p w14:paraId="049D1F6B" w14:textId="77777777" w:rsidR="003B1F96" w:rsidRPr="00693700" w:rsidRDefault="003B1F96" w:rsidP="003B1F96">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 xml:space="preserve">La rentabilidad real de la cuota de un tipo de Fondo de Pensiones para un periodo menor o igual a 12 meses se calcula: </w:t>
      </w:r>
    </w:p>
    <w:p w14:paraId="1ACB0468" w14:textId="77777777" w:rsidR="003B1F96" w:rsidRPr="00693700" w:rsidRDefault="003B1F96" w:rsidP="003B1F96">
      <w:pPr>
        <w:spacing w:after="0"/>
        <w:ind w:left="567"/>
        <w:contextualSpacing/>
        <w:jc w:val="both"/>
        <w:rPr>
          <w:rFonts w:asciiTheme="minorHAnsi" w:hAnsiTheme="minorHAnsi" w:cstheme="minorHAnsi"/>
          <w:sz w:val="24"/>
          <w:szCs w:val="24"/>
        </w:rPr>
      </w:pPr>
    </w:p>
    <w:p w14:paraId="7974D245" w14:textId="77777777" w:rsidR="003B1F96" w:rsidRPr="00693700" w:rsidRDefault="003B1F96" w:rsidP="003B1F96">
      <w:pPr>
        <w:pStyle w:val="Prrafodelista"/>
        <w:numPr>
          <w:ilvl w:val="0"/>
          <w:numId w:val="48"/>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Considerando sólo la variación de la cuota, durante el período elegido, corregido por la variación de dólar, expresado en términos porcentuales.</w:t>
      </w:r>
    </w:p>
    <w:p w14:paraId="11B3AA60" w14:textId="77777777" w:rsidR="003B1F96" w:rsidRPr="00693700" w:rsidRDefault="003B1F96" w:rsidP="003B1F96">
      <w:pPr>
        <w:pStyle w:val="Prrafodelista"/>
        <w:numPr>
          <w:ilvl w:val="0"/>
          <w:numId w:val="48"/>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 xml:space="preserve">Calculando el </w:t>
      </w:r>
      <w:proofErr w:type="spellStart"/>
      <w:r w:rsidRPr="00693700">
        <w:rPr>
          <w:rFonts w:asciiTheme="minorHAnsi" w:hAnsiTheme="minorHAnsi" w:cstheme="minorHAnsi"/>
          <w:sz w:val="24"/>
          <w:szCs w:val="24"/>
          <w:lang w:val="es-ES"/>
        </w:rPr>
        <w:t>cuociente</w:t>
      </w:r>
      <w:proofErr w:type="spellEnd"/>
      <w:r w:rsidRPr="00693700">
        <w:rPr>
          <w:rFonts w:asciiTheme="minorHAnsi" w:hAnsiTheme="minorHAnsi" w:cstheme="minorHAnsi"/>
          <w:sz w:val="24"/>
          <w:szCs w:val="24"/>
          <w:lang w:val="es-ES"/>
        </w:rPr>
        <w:t xml:space="preserve"> entre la variación de la cuota, durante el período elegido, por la variación de la Unidad de Fomento (U.F.) o por el Índice de Precios al Consumidor (IPC) del mismo período, expresado en términos anuales y porcentuales.</w:t>
      </w:r>
    </w:p>
    <w:p w14:paraId="349BE5FD" w14:textId="77777777" w:rsidR="003B1F96" w:rsidRPr="00693700" w:rsidRDefault="003B1F96" w:rsidP="003B1F96">
      <w:pPr>
        <w:pStyle w:val="Prrafodelista"/>
        <w:numPr>
          <w:ilvl w:val="0"/>
          <w:numId w:val="48"/>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rPr>
        <w:t>Dividiendo la variación de la cuota, durante el período elegido, por la variación de la Unidad de Fomento (U.F.) o por el Índice de Precios al Consumidor (IPC) del mismo período, expresado en términos porcentuales.</w:t>
      </w:r>
    </w:p>
    <w:p w14:paraId="5BD2EED4" w14:textId="77777777" w:rsidR="003B1F96" w:rsidRPr="00693700" w:rsidRDefault="003B1F96" w:rsidP="003B1F96">
      <w:pPr>
        <w:pStyle w:val="Prrafodelista"/>
        <w:numPr>
          <w:ilvl w:val="0"/>
          <w:numId w:val="48"/>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rPr>
        <w:t xml:space="preserve">Considerando sólo la variación de la cuota, durante el período elegido, </w:t>
      </w:r>
      <w:r w:rsidRPr="00693700">
        <w:rPr>
          <w:rFonts w:asciiTheme="minorHAnsi" w:hAnsiTheme="minorHAnsi" w:cstheme="minorHAnsi"/>
          <w:sz w:val="24"/>
          <w:szCs w:val="24"/>
          <w:lang w:val="es-ES"/>
        </w:rPr>
        <w:t>corregido por la variación del precio del cobre,</w:t>
      </w:r>
      <w:r w:rsidRPr="00693700">
        <w:rPr>
          <w:rFonts w:asciiTheme="minorHAnsi" w:hAnsiTheme="minorHAnsi" w:cstheme="minorHAnsi"/>
          <w:sz w:val="24"/>
          <w:szCs w:val="24"/>
        </w:rPr>
        <w:t xml:space="preserve"> expresado en términos anuales y porcentuales.</w:t>
      </w:r>
    </w:p>
    <w:p w14:paraId="3D2540BB" w14:textId="77777777" w:rsidR="00C75067" w:rsidRPr="00693700" w:rsidRDefault="00C75067" w:rsidP="00C75067">
      <w:pPr>
        <w:contextualSpacing/>
        <w:rPr>
          <w:rFonts w:asciiTheme="minorHAnsi" w:hAnsiTheme="minorHAnsi" w:cstheme="minorHAnsi"/>
          <w:sz w:val="24"/>
          <w:szCs w:val="24"/>
          <w:lang w:val="es-ES"/>
        </w:rPr>
      </w:pPr>
    </w:p>
    <w:p w14:paraId="6BB642EB" w14:textId="48637FA5"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¿Actualmente cuál </w:t>
      </w:r>
      <w:r w:rsidR="0081031B" w:rsidRPr="00693700">
        <w:rPr>
          <w:rFonts w:asciiTheme="minorHAnsi" w:hAnsiTheme="minorHAnsi" w:cstheme="minorHAnsi"/>
          <w:sz w:val="24"/>
          <w:szCs w:val="24"/>
        </w:rPr>
        <w:t xml:space="preserve">Tipo de </w:t>
      </w:r>
      <w:r w:rsidRPr="00693700">
        <w:rPr>
          <w:rFonts w:asciiTheme="minorHAnsi" w:hAnsiTheme="minorHAnsi" w:cstheme="minorHAnsi"/>
          <w:sz w:val="24"/>
          <w:szCs w:val="24"/>
        </w:rPr>
        <w:t>Fondo está más expuesto a una caída de mercados de Asia emergente?</w:t>
      </w:r>
    </w:p>
    <w:p w14:paraId="362A4616" w14:textId="77777777" w:rsidR="00817CDD" w:rsidRPr="00693700" w:rsidRDefault="00817CDD" w:rsidP="00817CDD">
      <w:pPr>
        <w:spacing w:after="0"/>
        <w:ind w:left="567"/>
        <w:contextualSpacing/>
        <w:jc w:val="both"/>
        <w:rPr>
          <w:rFonts w:asciiTheme="minorHAnsi" w:hAnsiTheme="minorHAnsi" w:cstheme="minorHAnsi"/>
          <w:sz w:val="24"/>
          <w:szCs w:val="24"/>
        </w:rPr>
      </w:pPr>
    </w:p>
    <w:p w14:paraId="4A3228BB" w14:textId="404F560F" w:rsidR="00F16689" w:rsidRPr="00693700"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Fondo Tipo A</w:t>
      </w:r>
      <w:r w:rsidR="00287950" w:rsidRPr="00693700">
        <w:rPr>
          <w:rFonts w:asciiTheme="minorHAnsi" w:eastAsia="Times New Roman" w:hAnsiTheme="minorHAnsi" w:cstheme="minorHAnsi"/>
          <w:sz w:val="24"/>
          <w:szCs w:val="24"/>
          <w:lang w:eastAsia="es-CL"/>
        </w:rPr>
        <w:t>.</w:t>
      </w:r>
    </w:p>
    <w:p w14:paraId="0151756A" w14:textId="3EA5636D" w:rsidR="00F16689" w:rsidRPr="00693700"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Fondo Tipo B</w:t>
      </w:r>
      <w:r w:rsidR="00287950" w:rsidRPr="00693700">
        <w:rPr>
          <w:rFonts w:asciiTheme="minorHAnsi" w:eastAsia="Times New Roman" w:hAnsiTheme="minorHAnsi" w:cstheme="minorHAnsi"/>
          <w:sz w:val="24"/>
          <w:szCs w:val="24"/>
          <w:lang w:eastAsia="es-CL"/>
        </w:rPr>
        <w:t>.</w:t>
      </w:r>
    </w:p>
    <w:p w14:paraId="2D121111" w14:textId="69E42E9A" w:rsidR="00F16689" w:rsidRPr="00693700"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Fondo Tipo D</w:t>
      </w:r>
      <w:r w:rsidR="00287950" w:rsidRPr="00693700">
        <w:rPr>
          <w:rFonts w:asciiTheme="minorHAnsi" w:eastAsia="Times New Roman" w:hAnsiTheme="minorHAnsi" w:cstheme="minorHAnsi"/>
          <w:sz w:val="24"/>
          <w:szCs w:val="24"/>
          <w:lang w:eastAsia="es-CL"/>
        </w:rPr>
        <w:t>.</w:t>
      </w:r>
    </w:p>
    <w:p w14:paraId="29257D70" w14:textId="71DCBA43" w:rsidR="00F16689" w:rsidRPr="00693700"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Fondo Tipo E</w:t>
      </w:r>
      <w:r w:rsidR="00287950" w:rsidRPr="00693700">
        <w:rPr>
          <w:rFonts w:asciiTheme="minorHAnsi" w:eastAsia="Times New Roman" w:hAnsiTheme="minorHAnsi" w:cstheme="minorHAnsi"/>
          <w:sz w:val="24"/>
          <w:szCs w:val="24"/>
          <w:lang w:eastAsia="es-CL"/>
        </w:rPr>
        <w:t>.</w:t>
      </w:r>
    </w:p>
    <w:p w14:paraId="1E4A02E0" w14:textId="77777777" w:rsidR="00F16689" w:rsidRPr="00693700" w:rsidRDefault="00F16689" w:rsidP="00F16689">
      <w:pPr>
        <w:spacing w:after="0"/>
        <w:rPr>
          <w:rFonts w:asciiTheme="minorHAnsi" w:eastAsia="Times New Roman" w:hAnsiTheme="minorHAnsi" w:cstheme="minorHAnsi"/>
          <w:sz w:val="24"/>
          <w:szCs w:val="24"/>
          <w:lang w:eastAsia="es-CL"/>
        </w:rPr>
      </w:pPr>
    </w:p>
    <w:p w14:paraId="185D0AA8" w14:textId="13BC2110" w:rsidR="00F16689" w:rsidRPr="00693700" w:rsidRDefault="00F16689" w:rsidP="00817CDD">
      <w:pPr>
        <w:numPr>
          <w:ilvl w:val="0"/>
          <w:numId w:val="18"/>
        </w:numPr>
        <w:spacing w:after="0"/>
        <w:ind w:left="567" w:hanging="567"/>
        <w:contextualSpacing/>
        <w:jc w:val="both"/>
        <w:rPr>
          <w:rFonts w:asciiTheme="minorHAnsi" w:hAnsiTheme="minorHAnsi" w:cstheme="minorHAnsi"/>
          <w:sz w:val="24"/>
          <w:szCs w:val="24"/>
          <w:lang w:val="es-ES"/>
        </w:rPr>
      </w:pPr>
      <w:r w:rsidRPr="00693700">
        <w:rPr>
          <w:rFonts w:asciiTheme="minorHAnsi" w:hAnsiTheme="minorHAnsi" w:cstheme="minorHAnsi"/>
          <w:sz w:val="24"/>
          <w:szCs w:val="24"/>
        </w:rPr>
        <w:t>¿Cuál es la diferencia entre el interés real y el nominal?</w:t>
      </w:r>
    </w:p>
    <w:p w14:paraId="68C64FCD" w14:textId="55C17602" w:rsidR="00817CDD" w:rsidRPr="00693700" w:rsidRDefault="00817CDD" w:rsidP="00327A94">
      <w:pPr>
        <w:tabs>
          <w:tab w:val="left" w:pos="1080"/>
        </w:tabs>
        <w:spacing w:after="0"/>
        <w:ind w:left="567"/>
        <w:contextualSpacing/>
        <w:jc w:val="both"/>
        <w:rPr>
          <w:rFonts w:asciiTheme="minorHAnsi" w:hAnsiTheme="minorHAnsi" w:cstheme="minorHAnsi"/>
          <w:sz w:val="24"/>
          <w:szCs w:val="24"/>
          <w:lang w:val="es-ES"/>
        </w:rPr>
      </w:pPr>
    </w:p>
    <w:p w14:paraId="446E7E80" w14:textId="65B52346" w:rsidR="00F16689" w:rsidRPr="00693700" w:rsidRDefault="00F16689"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El interés real no considera la inflación</w:t>
      </w:r>
      <w:r w:rsidR="0081031B" w:rsidRPr="00693700">
        <w:rPr>
          <w:rFonts w:asciiTheme="minorHAnsi" w:eastAsia="Times New Roman" w:hAnsiTheme="minorHAnsi" w:cstheme="minorHAnsi"/>
          <w:sz w:val="24"/>
          <w:szCs w:val="24"/>
          <w:lang w:eastAsia="es-CL"/>
        </w:rPr>
        <w:t xml:space="preserve"> y el  interés nominal si la considera.</w:t>
      </w:r>
    </w:p>
    <w:p w14:paraId="5DF7BDD1" w14:textId="3BE280E5" w:rsidR="00F16689" w:rsidRPr="00693700" w:rsidRDefault="00F16689"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El interés nominal se calcula con tasa simple y el interés real con tasa compuesta</w:t>
      </w:r>
      <w:r w:rsidR="00287950" w:rsidRPr="00693700">
        <w:rPr>
          <w:rFonts w:asciiTheme="minorHAnsi" w:eastAsia="Times New Roman" w:hAnsiTheme="minorHAnsi" w:cstheme="minorHAnsi"/>
          <w:sz w:val="24"/>
          <w:szCs w:val="24"/>
          <w:lang w:eastAsia="es-CL"/>
        </w:rPr>
        <w:t>.</w:t>
      </w:r>
    </w:p>
    <w:p w14:paraId="0439DDD6" w14:textId="315645D3" w:rsidR="00F16689" w:rsidRPr="00693700" w:rsidRDefault="0081031B"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Sólo l</w:t>
      </w:r>
      <w:r w:rsidR="00F16689" w:rsidRPr="00693700">
        <w:rPr>
          <w:rFonts w:asciiTheme="minorHAnsi" w:eastAsia="Times New Roman" w:hAnsiTheme="minorHAnsi" w:cstheme="minorHAnsi"/>
          <w:sz w:val="24"/>
          <w:szCs w:val="24"/>
          <w:lang w:eastAsia="es-CL"/>
        </w:rPr>
        <w:t>a tasa de interés real está ajustada por la expectativa de inflación.</w:t>
      </w:r>
    </w:p>
    <w:p w14:paraId="3B00053A" w14:textId="7B77A1E3" w:rsidR="00F16689" w:rsidRPr="00693700" w:rsidRDefault="00F16689"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 xml:space="preserve"> Ninguna de las anteriores</w:t>
      </w:r>
      <w:r w:rsidR="00287950" w:rsidRPr="00693700">
        <w:rPr>
          <w:rFonts w:asciiTheme="minorHAnsi" w:eastAsia="Times New Roman" w:hAnsiTheme="minorHAnsi" w:cstheme="minorHAnsi"/>
          <w:sz w:val="24"/>
          <w:szCs w:val="24"/>
          <w:lang w:eastAsia="es-CL"/>
        </w:rPr>
        <w:t>.</w:t>
      </w:r>
    </w:p>
    <w:p w14:paraId="004BC926" w14:textId="77777777" w:rsidR="00AE1AF7" w:rsidRPr="00693700" w:rsidRDefault="00AE1AF7" w:rsidP="00AE1AF7">
      <w:pPr>
        <w:spacing w:after="0"/>
        <w:ind w:left="720"/>
        <w:contextualSpacing/>
        <w:rPr>
          <w:rFonts w:asciiTheme="minorHAnsi" w:eastAsia="Times New Roman" w:hAnsiTheme="minorHAnsi" w:cstheme="minorHAnsi"/>
          <w:sz w:val="24"/>
          <w:szCs w:val="24"/>
          <w:lang w:eastAsia="es-CL"/>
        </w:rPr>
      </w:pPr>
    </w:p>
    <w:p w14:paraId="728A85BF" w14:textId="77777777" w:rsidR="00AE1AF7" w:rsidRPr="00693700" w:rsidRDefault="00AE1AF7" w:rsidP="00AE1AF7">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¿Qué organismo(s) fija(n) las comisiones máximas que los fondos de pensiones pueden pagar a los fondos mutuos y de inversión?</w:t>
      </w:r>
    </w:p>
    <w:p w14:paraId="4739DC95" w14:textId="77777777" w:rsidR="00AE1AF7" w:rsidRPr="00693700" w:rsidRDefault="00AE1AF7" w:rsidP="00AE1AF7">
      <w:pPr>
        <w:spacing w:after="0"/>
        <w:ind w:left="567"/>
        <w:contextualSpacing/>
        <w:jc w:val="both"/>
        <w:rPr>
          <w:rFonts w:asciiTheme="minorHAnsi" w:hAnsiTheme="minorHAnsi" w:cstheme="minorHAnsi"/>
          <w:sz w:val="24"/>
          <w:szCs w:val="24"/>
        </w:rPr>
      </w:pPr>
    </w:p>
    <w:p w14:paraId="11D0250F" w14:textId="77777777" w:rsidR="00AE1AF7" w:rsidRPr="00693700" w:rsidRDefault="00AE1AF7" w:rsidP="00AE1AF7">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Banco Central  de Chile y Superintendencia de Pensiones.</w:t>
      </w:r>
    </w:p>
    <w:p w14:paraId="792A7D9F" w14:textId="77777777" w:rsidR="00AE1AF7" w:rsidRPr="00693700" w:rsidRDefault="00AE1AF7" w:rsidP="00AE1AF7">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 xml:space="preserve">Banco Central de Chile y Ministerio de Hacienda. </w:t>
      </w:r>
    </w:p>
    <w:p w14:paraId="6E224069" w14:textId="77777777" w:rsidR="00AE1AF7" w:rsidRPr="00693700" w:rsidRDefault="00AE1AF7" w:rsidP="00AE1AF7">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 xml:space="preserve">Superintendencia de Pensiones y Comisión para el Mercado Financiero. </w:t>
      </w:r>
    </w:p>
    <w:p w14:paraId="330DDB88" w14:textId="77777777" w:rsidR="00AE1AF7" w:rsidRPr="00693700" w:rsidRDefault="00AE1AF7" w:rsidP="00AE1AF7">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Sólo Superintendencia de Pensiones.</w:t>
      </w:r>
    </w:p>
    <w:p w14:paraId="35ABACB9" w14:textId="77777777" w:rsidR="00AE1AF7" w:rsidRPr="00693700" w:rsidRDefault="00AE1AF7" w:rsidP="00AE1AF7">
      <w:pPr>
        <w:spacing w:after="0"/>
        <w:rPr>
          <w:rFonts w:asciiTheme="minorHAnsi" w:eastAsia="Times New Roman" w:hAnsiTheme="minorHAnsi" w:cstheme="minorHAnsi"/>
          <w:sz w:val="24"/>
          <w:szCs w:val="24"/>
          <w:lang w:eastAsia="es-CL"/>
        </w:rPr>
      </w:pPr>
    </w:p>
    <w:p w14:paraId="0B161AAD" w14:textId="77777777" w:rsidR="00AE1AF7" w:rsidRPr="00693700" w:rsidRDefault="00AE1AF7" w:rsidP="00AE1AF7">
      <w:pPr>
        <w:spacing w:after="0"/>
        <w:rPr>
          <w:rFonts w:asciiTheme="minorHAnsi" w:eastAsia="Times New Roman" w:hAnsiTheme="minorHAnsi" w:cstheme="minorHAnsi"/>
          <w:sz w:val="24"/>
          <w:szCs w:val="24"/>
          <w:lang w:eastAsia="es-CL"/>
        </w:rPr>
      </w:pPr>
    </w:p>
    <w:p w14:paraId="160E1784" w14:textId="77777777" w:rsidR="00AE1AF7" w:rsidRPr="00693700" w:rsidRDefault="00AE1AF7" w:rsidP="00AE1AF7">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Referido a las comisiones máximas que pueden ser pagadas con cargo a los fondos de pensiones por las inversiones que realicen en fondos mutuos y de inversión, nacionales y extranjeros, y en emisores de títulos representativos de índices de instrumentos financieros extranjeros,  ¿Cuál(es) de las siguientes afirmaciones son verdaderas?</w:t>
      </w:r>
    </w:p>
    <w:p w14:paraId="35A8E26B" w14:textId="77777777" w:rsidR="00AE1AF7" w:rsidRPr="00693700" w:rsidRDefault="00AE1AF7" w:rsidP="00AE1AF7">
      <w:pPr>
        <w:spacing w:after="0"/>
        <w:ind w:left="567"/>
        <w:contextualSpacing/>
        <w:jc w:val="both"/>
        <w:rPr>
          <w:rFonts w:asciiTheme="minorHAnsi" w:hAnsiTheme="minorHAnsi" w:cstheme="minorHAnsi"/>
          <w:sz w:val="24"/>
          <w:szCs w:val="24"/>
        </w:rPr>
      </w:pPr>
    </w:p>
    <w:p w14:paraId="2B02F6F1" w14:textId="77777777" w:rsidR="00AE1AF7" w:rsidRPr="00693700" w:rsidRDefault="00AE1AF7" w:rsidP="00AE1AF7">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Los excesos de comisiones máximas de fondos mutuos son pagados por los Fondos de Pensiones.</w:t>
      </w:r>
    </w:p>
    <w:p w14:paraId="2BC84DC0" w14:textId="77777777" w:rsidR="00AE1AF7" w:rsidRPr="00693700" w:rsidRDefault="00AE1AF7" w:rsidP="00AE1AF7">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Las comisiones a pagar a fondos mutuos, cuando son menores a las comisiones máximas, son pagadas por las Administradoras de Fondos de Pensiones.</w:t>
      </w:r>
    </w:p>
    <w:p w14:paraId="3E5B7C31" w14:textId="77777777" w:rsidR="00AE1AF7" w:rsidRPr="00693700" w:rsidRDefault="00AE1AF7" w:rsidP="00AE1AF7">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Todas las anteriores.</w:t>
      </w:r>
    </w:p>
    <w:p w14:paraId="56B83B8A" w14:textId="77777777" w:rsidR="00AE1AF7" w:rsidRPr="00693700" w:rsidRDefault="00AE1AF7" w:rsidP="00AE1AF7">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693700">
        <w:rPr>
          <w:rFonts w:asciiTheme="minorHAnsi" w:eastAsia="Times New Roman" w:hAnsiTheme="minorHAnsi" w:cstheme="minorHAnsi"/>
          <w:sz w:val="24"/>
          <w:szCs w:val="24"/>
          <w:lang w:eastAsia="es-CL"/>
        </w:rPr>
        <w:t>Ninguna de las anteriores.</w:t>
      </w:r>
    </w:p>
    <w:p w14:paraId="0885A098" w14:textId="77777777" w:rsidR="00AE1AF7" w:rsidRPr="00693700" w:rsidRDefault="00AE1AF7" w:rsidP="00F16689">
      <w:pPr>
        <w:tabs>
          <w:tab w:val="left" w:pos="1134"/>
        </w:tabs>
        <w:spacing w:after="0"/>
        <w:jc w:val="both"/>
        <w:rPr>
          <w:rFonts w:asciiTheme="minorHAnsi" w:hAnsiTheme="minorHAnsi" w:cstheme="minorHAnsi"/>
          <w:sz w:val="24"/>
          <w:szCs w:val="24"/>
          <w:u w:val="single"/>
        </w:rPr>
      </w:pPr>
    </w:p>
    <w:p w14:paraId="42AA1198" w14:textId="77777777" w:rsidR="00832B34" w:rsidRPr="004923F7" w:rsidRDefault="00832B34" w:rsidP="00F16689">
      <w:pPr>
        <w:tabs>
          <w:tab w:val="left" w:pos="1134"/>
        </w:tabs>
        <w:spacing w:after="0"/>
        <w:jc w:val="both"/>
        <w:rPr>
          <w:rFonts w:asciiTheme="minorHAnsi" w:hAnsiTheme="minorHAnsi" w:cstheme="minorHAnsi"/>
          <w:b/>
          <w:sz w:val="24"/>
          <w:szCs w:val="24"/>
          <w:u w:val="single"/>
        </w:rPr>
      </w:pPr>
    </w:p>
    <w:p w14:paraId="6CF1CDE5" w14:textId="77777777" w:rsidR="00067CD2" w:rsidRPr="004923F7" w:rsidRDefault="00832B34" w:rsidP="00067CD2">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t xml:space="preserve">Selección de Fondos y </w:t>
      </w:r>
      <w:r w:rsidR="00067CD2" w:rsidRPr="004923F7">
        <w:rPr>
          <w:rFonts w:asciiTheme="minorHAnsi" w:hAnsiTheme="minorHAnsi" w:cstheme="minorHAnsi"/>
          <w:b/>
          <w:sz w:val="24"/>
          <w:szCs w:val="24"/>
        </w:rPr>
        <w:t>Conflicto de Interés</w:t>
      </w:r>
    </w:p>
    <w:p w14:paraId="7054787A" w14:textId="77777777" w:rsidR="00832B34" w:rsidRPr="004923F7" w:rsidRDefault="00832B34" w:rsidP="00F16689">
      <w:pPr>
        <w:tabs>
          <w:tab w:val="left" w:pos="1134"/>
        </w:tabs>
        <w:spacing w:after="0"/>
        <w:jc w:val="both"/>
        <w:rPr>
          <w:rFonts w:asciiTheme="minorHAnsi" w:hAnsiTheme="minorHAnsi" w:cstheme="minorHAnsi"/>
          <w:b/>
          <w:sz w:val="24"/>
          <w:szCs w:val="24"/>
          <w:u w:val="single"/>
        </w:rPr>
      </w:pPr>
    </w:p>
    <w:p w14:paraId="57CAD226" w14:textId="408034FF" w:rsidR="00832B34" w:rsidRPr="00693700" w:rsidRDefault="00832B34" w:rsidP="00832B34">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 xml:space="preserve">Usted en su rol de asesor financiero previsional </w:t>
      </w:r>
      <w:r w:rsidR="00C75067" w:rsidRPr="00693700">
        <w:rPr>
          <w:rFonts w:asciiTheme="minorHAnsi" w:hAnsiTheme="minorHAnsi" w:cstheme="minorHAnsi"/>
          <w:sz w:val="24"/>
          <w:szCs w:val="24"/>
        </w:rPr>
        <w:t>p</w:t>
      </w:r>
      <w:r w:rsidRPr="00693700">
        <w:rPr>
          <w:rFonts w:asciiTheme="minorHAnsi" w:hAnsiTheme="minorHAnsi" w:cstheme="minorHAnsi"/>
          <w:sz w:val="24"/>
          <w:szCs w:val="24"/>
        </w:rPr>
        <w:t xml:space="preserve">ara proveer una mejor experiencia de servicio a sus clientes podría: </w:t>
      </w:r>
    </w:p>
    <w:p w14:paraId="1AECEFCC" w14:textId="77777777" w:rsidR="00832B34" w:rsidRPr="00693700" w:rsidRDefault="00832B34" w:rsidP="00832B34">
      <w:pPr>
        <w:spacing w:after="0"/>
        <w:ind w:left="567"/>
        <w:contextualSpacing/>
        <w:jc w:val="both"/>
        <w:rPr>
          <w:rFonts w:asciiTheme="minorHAnsi" w:hAnsiTheme="minorHAnsi" w:cstheme="minorHAnsi"/>
          <w:sz w:val="24"/>
          <w:szCs w:val="24"/>
        </w:rPr>
      </w:pPr>
    </w:p>
    <w:p w14:paraId="3320353B" w14:textId="30359181" w:rsidR="00106B8D" w:rsidRPr="00693700" w:rsidRDefault="00C75067" w:rsidP="00106B8D">
      <w:pPr>
        <w:pStyle w:val="Prrafodelista"/>
        <w:numPr>
          <w:ilvl w:val="1"/>
          <w:numId w:val="3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S</w:t>
      </w:r>
      <w:r w:rsidR="00106B8D" w:rsidRPr="00693700">
        <w:rPr>
          <w:rFonts w:asciiTheme="minorHAnsi" w:hAnsiTheme="minorHAnsi" w:cstheme="minorHAnsi"/>
          <w:sz w:val="24"/>
          <w:szCs w:val="24"/>
          <w:lang w:val="es-ES"/>
        </w:rPr>
        <w:t>olicitar las claves personales de su AFP y así automáticamente gestionar los cambios de fondos a nombre de los clientes.</w:t>
      </w:r>
    </w:p>
    <w:p w14:paraId="7992CD59" w14:textId="121BD782" w:rsidR="00106B8D" w:rsidRPr="00693700" w:rsidRDefault="00106B8D" w:rsidP="00106B8D">
      <w:pPr>
        <w:pStyle w:val="Prrafodelista"/>
        <w:numPr>
          <w:ilvl w:val="1"/>
          <w:numId w:val="3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Prometer o garantizar rentabilidades futuras, en base a las proyecciones de</w:t>
      </w:r>
      <w:r w:rsidR="005A4B07" w:rsidRPr="00693700">
        <w:rPr>
          <w:rFonts w:asciiTheme="minorHAnsi" w:hAnsiTheme="minorHAnsi" w:cstheme="minorHAnsi"/>
          <w:sz w:val="24"/>
          <w:szCs w:val="24"/>
          <w:lang w:val="es-ES"/>
        </w:rPr>
        <w:t xml:space="preserve"> su</w:t>
      </w:r>
      <w:r w:rsidRPr="00693700">
        <w:rPr>
          <w:rFonts w:asciiTheme="minorHAnsi" w:hAnsiTheme="minorHAnsi" w:cstheme="minorHAnsi"/>
          <w:sz w:val="24"/>
          <w:szCs w:val="24"/>
          <w:lang w:val="es-ES"/>
        </w:rPr>
        <w:t xml:space="preserve"> modelo.</w:t>
      </w:r>
    </w:p>
    <w:p w14:paraId="30EEA91C" w14:textId="77777777" w:rsidR="00106B8D" w:rsidRPr="00693700" w:rsidRDefault="00106B8D" w:rsidP="00106B8D">
      <w:pPr>
        <w:pStyle w:val="Prrafodelista"/>
        <w:numPr>
          <w:ilvl w:val="1"/>
          <w:numId w:val="3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Ofrecer otros productos de inversión para que los clientes puedan mejorar sus pensiones.</w:t>
      </w:r>
    </w:p>
    <w:p w14:paraId="0EB81F7B" w14:textId="3F38C617" w:rsidR="00832B34" w:rsidRPr="00693700" w:rsidRDefault="00106B8D" w:rsidP="00893E1D">
      <w:pPr>
        <w:pStyle w:val="Prrafodelista"/>
        <w:numPr>
          <w:ilvl w:val="1"/>
          <w:numId w:val="39"/>
        </w:numPr>
        <w:spacing w:after="0"/>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Ninguna de las anteriores</w:t>
      </w:r>
      <w:r w:rsidR="00893E1D" w:rsidRPr="00693700">
        <w:rPr>
          <w:rFonts w:asciiTheme="minorHAnsi" w:hAnsiTheme="minorHAnsi" w:cstheme="minorHAnsi"/>
          <w:sz w:val="24"/>
          <w:szCs w:val="24"/>
          <w:lang w:val="es-ES"/>
        </w:rPr>
        <w:t>.</w:t>
      </w:r>
    </w:p>
    <w:p w14:paraId="1A8DF466" w14:textId="77777777" w:rsidR="00AE1AF7" w:rsidRPr="00693700" w:rsidRDefault="00AE1AF7" w:rsidP="00AE1AF7">
      <w:pPr>
        <w:spacing w:after="0"/>
        <w:contextualSpacing/>
        <w:jc w:val="both"/>
        <w:rPr>
          <w:rFonts w:asciiTheme="minorHAnsi" w:hAnsiTheme="minorHAnsi" w:cstheme="minorHAnsi"/>
          <w:sz w:val="24"/>
          <w:szCs w:val="24"/>
          <w:lang w:val="es-ES"/>
        </w:rPr>
      </w:pPr>
    </w:p>
    <w:p w14:paraId="5E92A3B5" w14:textId="77777777" w:rsidR="00AE1AF7" w:rsidRPr="00693700" w:rsidRDefault="00AE1AF7" w:rsidP="00AE1AF7">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t>Dada su vasta experiencia en mercado financiero, presta servicios de administración de cartera a terceros y realiza inversiones de manera personal. Al respecto:</w:t>
      </w:r>
    </w:p>
    <w:p w14:paraId="3A9F4892" w14:textId="77777777" w:rsidR="00AE1AF7" w:rsidRPr="00693700" w:rsidRDefault="00AE1AF7" w:rsidP="00AE1AF7">
      <w:pPr>
        <w:spacing w:after="0"/>
        <w:ind w:left="567"/>
        <w:contextualSpacing/>
        <w:jc w:val="both"/>
        <w:rPr>
          <w:rFonts w:asciiTheme="minorHAnsi" w:hAnsiTheme="minorHAnsi" w:cstheme="minorHAnsi"/>
          <w:sz w:val="24"/>
          <w:szCs w:val="24"/>
        </w:rPr>
      </w:pPr>
    </w:p>
    <w:p w14:paraId="0BAFDF83" w14:textId="77777777" w:rsidR="00AE1AF7" w:rsidRPr="00693700" w:rsidRDefault="00AE1AF7" w:rsidP="00AE1AF7">
      <w:pPr>
        <w:pStyle w:val="Prrafodelista"/>
        <w:numPr>
          <w:ilvl w:val="1"/>
          <w:numId w:val="4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Ambas actividades son incompatibles con el rol de asesor financiero previsional.</w:t>
      </w:r>
    </w:p>
    <w:p w14:paraId="751E493A" w14:textId="77777777" w:rsidR="00AE1AF7" w:rsidRPr="00693700" w:rsidRDefault="00AE1AF7" w:rsidP="00AE1AF7">
      <w:pPr>
        <w:pStyle w:val="Prrafodelista"/>
        <w:numPr>
          <w:ilvl w:val="1"/>
          <w:numId w:val="4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Sólo la administración de cartera de terceros es incompatible con el rol de asesor financiero previsional, sin aplicar ninguna regulación a las inversiones personales.</w:t>
      </w:r>
    </w:p>
    <w:p w14:paraId="25EC2F75" w14:textId="77777777" w:rsidR="00AE1AF7" w:rsidRPr="00693700" w:rsidRDefault="00AE1AF7" w:rsidP="00AE1AF7">
      <w:pPr>
        <w:pStyle w:val="Prrafodelista"/>
        <w:numPr>
          <w:ilvl w:val="1"/>
          <w:numId w:val="4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Sólo la administración de cartera de terceros es incompatible con el rol de asesor financiero previsional. Sin embargo, se debe informar al regulador las transacciones personales en la forma, periodicidad y cumpliendo las  prohibiciones definidas en la normativa.</w:t>
      </w:r>
    </w:p>
    <w:p w14:paraId="70E558DE" w14:textId="77777777" w:rsidR="00AE1AF7" w:rsidRPr="00693700" w:rsidRDefault="00AE1AF7" w:rsidP="00AE1AF7">
      <w:pPr>
        <w:pStyle w:val="Prrafodelista"/>
        <w:numPr>
          <w:ilvl w:val="1"/>
          <w:numId w:val="40"/>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Las actividades antes mencionadas no tienen ninguna incompatibilidad respecto de la función de asesor financiero previsional.</w:t>
      </w:r>
    </w:p>
    <w:p w14:paraId="454A79F0" w14:textId="77777777" w:rsidR="00893E1D" w:rsidRPr="00693700" w:rsidRDefault="00893E1D" w:rsidP="00893E1D">
      <w:pPr>
        <w:pStyle w:val="Prrafodelista"/>
        <w:spacing w:after="0"/>
        <w:ind w:left="993"/>
        <w:contextualSpacing/>
        <w:jc w:val="both"/>
        <w:rPr>
          <w:rFonts w:asciiTheme="minorHAnsi" w:hAnsiTheme="minorHAnsi" w:cstheme="minorHAnsi"/>
          <w:sz w:val="24"/>
          <w:szCs w:val="24"/>
          <w:lang w:val="es-ES"/>
        </w:rPr>
      </w:pPr>
    </w:p>
    <w:p w14:paraId="224805B7" w14:textId="77777777" w:rsidR="00AE1AF7" w:rsidRPr="00693700" w:rsidRDefault="00AE1AF7" w:rsidP="00AE1AF7">
      <w:pPr>
        <w:numPr>
          <w:ilvl w:val="0"/>
          <w:numId w:val="18"/>
        </w:numPr>
        <w:spacing w:after="0"/>
        <w:ind w:left="567" w:hanging="567"/>
        <w:contextualSpacing/>
        <w:jc w:val="both"/>
        <w:rPr>
          <w:rFonts w:asciiTheme="minorHAnsi" w:hAnsiTheme="minorHAnsi" w:cstheme="minorHAnsi"/>
          <w:sz w:val="24"/>
          <w:szCs w:val="24"/>
        </w:rPr>
      </w:pPr>
      <w:r w:rsidRPr="00693700">
        <w:rPr>
          <w:rFonts w:asciiTheme="minorHAnsi" w:hAnsiTheme="minorHAnsi" w:cstheme="minorHAnsi"/>
          <w:sz w:val="24"/>
          <w:szCs w:val="24"/>
        </w:rPr>
        <w:lastRenderedPageBreak/>
        <w:t>Una consulta recurrente de los afiliados al Sistema de Pensiones es sobre el plazo y condiciones de la materialización de cambios de fondos. Elija la respuesta que mejor sintetiza la explicación técnica para la pregunta:</w:t>
      </w:r>
    </w:p>
    <w:p w14:paraId="40100C3B" w14:textId="77777777" w:rsidR="00AE1AF7" w:rsidRPr="00693700" w:rsidRDefault="00AE1AF7" w:rsidP="00AE1AF7">
      <w:pPr>
        <w:spacing w:after="0"/>
        <w:ind w:left="567"/>
        <w:contextualSpacing/>
        <w:jc w:val="both"/>
        <w:rPr>
          <w:rFonts w:asciiTheme="minorHAnsi" w:hAnsiTheme="minorHAnsi" w:cstheme="minorHAnsi"/>
          <w:sz w:val="24"/>
          <w:szCs w:val="24"/>
        </w:rPr>
      </w:pPr>
    </w:p>
    <w:p w14:paraId="42B2099A" w14:textId="77777777" w:rsidR="00AE1AF7" w:rsidRPr="00693700" w:rsidRDefault="00AE1AF7" w:rsidP="00AE1AF7">
      <w:pPr>
        <w:pStyle w:val="Prrafodelista"/>
        <w:numPr>
          <w:ilvl w:val="0"/>
          <w:numId w:val="4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Los cambios de fondos solicitados el día (T) siempre se materializan  T+4, pero con el valor cuota del día (T+2).</w:t>
      </w:r>
    </w:p>
    <w:p w14:paraId="43272E70" w14:textId="77777777" w:rsidR="00AE1AF7" w:rsidRPr="00693700" w:rsidRDefault="00AE1AF7" w:rsidP="00AE1AF7">
      <w:pPr>
        <w:pStyle w:val="Prrafodelista"/>
        <w:numPr>
          <w:ilvl w:val="0"/>
          <w:numId w:val="4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Los cambios de fondos solicitados el día (T) siempre se materializan  T+4, pero con el valor cuota del día (T+2). Sin embargo, en caso que las operaciones diarias netas de cambio Fondo impliquen una variación patrimonial (positiva o negativa) superior a 5% del patrimonio del Fondo, se realizarían diariamente sólo hasta ese límite, priorizando a las primeras solicitudes.</w:t>
      </w:r>
    </w:p>
    <w:p w14:paraId="512D6231" w14:textId="77777777" w:rsidR="00AE1AF7" w:rsidRPr="00693700" w:rsidRDefault="00AE1AF7" w:rsidP="00AE1AF7">
      <w:pPr>
        <w:pStyle w:val="Prrafodelista"/>
        <w:numPr>
          <w:ilvl w:val="0"/>
          <w:numId w:val="4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Los cambios de fondos solicitados el día (T) siempre se materializan  T+4, pero con el valor cuota del día (T+2). Sin embargo, en caso que las operaciones diarias netas de cambio Fondo impliquen una variación patrimonial (positiva o negativa) superior a 10% del patrimonio del Fondo, se realizarían diariamente sólo hasta ese límite, priorizando a las últimas solicitudes.</w:t>
      </w:r>
    </w:p>
    <w:p w14:paraId="551CD408" w14:textId="77777777" w:rsidR="00AE1AF7" w:rsidRPr="00693700" w:rsidRDefault="00AE1AF7" w:rsidP="00AE1AF7">
      <w:pPr>
        <w:pStyle w:val="Prrafodelista"/>
        <w:numPr>
          <w:ilvl w:val="0"/>
          <w:numId w:val="49"/>
        </w:numPr>
        <w:ind w:left="993" w:hanging="426"/>
        <w:contextualSpacing/>
        <w:jc w:val="both"/>
        <w:rPr>
          <w:rFonts w:asciiTheme="minorHAnsi" w:hAnsiTheme="minorHAnsi" w:cstheme="minorHAnsi"/>
          <w:sz w:val="24"/>
          <w:szCs w:val="24"/>
          <w:lang w:val="es-ES"/>
        </w:rPr>
      </w:pPr>
      <w:r w:rsidRPr="00693700">
        <w:rPr>
          <w:rFonts w:asciiTheme="minorHAnsi" w:hAnsiTheme="minorHAnsi" w:cstheme="minorHAnsi"/>
          <w:sz w:val="24"/>
          <w:szCs w:val="24"/>
          <w:lang w:val="es-ES"/>
        </w:rPr>
        <w:t>Los cambios de fondos fueron regulados por la Ley 17.532, de tal forma que se realizan a la misma fecha de solicitud (T), ocupando el valor cuota de T-2. Sin embargo, en caso que las operaciones diarias netas de cambio Fondo impliquen una variación patrimonial (positiva o negativa) superior a 5 % del patrimonio del Fondo, se realizarían diariamente sólo hasta ese límite, priorizando a las últimas solicitudes.</w:t>
      </w:r>
    </w:p>
    <w:p w14:paraId="2483B905" w14:textId="77777777" w:rsidR="00832B34" w:rsidRPr="00693700" w:rsidRDefault="00832B34" w:rsidP="00B36CE9">
      <w:pPr>
        <w:spacing w:after="0"/>
        <w:jc w:val="both"/>
        <w:rPr>
          <w:rFonts w:asciiTheme="minorHAnsi" w:hAnsiTheme="minorHAnsi" w:cstheme="minorHAnsi"/>
          <w:sz w:val="24"/>
          <w:szCs w:val="24"/>
        </w:rPr>
      </w:pPr>
    </w:p>
    <w:sectPr w:rsidR="00832B34" w:rsidRPr="00693700" w:rsidSect="009258A1">
      <w:footerReference w:type="default" r:id="rId8"/>
      <w:headerReference w:type="first" r:id="rId9"/>
      <w:pgSz w:w="12240" w:h="15840" w:code="1"/>
      <w:pgMar w:top="992" w:right="1474" w:bottom="1134" w:left="1418"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8ECE6" w14:textId="77777777" w:rsidR="00F9770A" w:rsidRDefault="00F9770A">
      <w:pPr>
        <w:spacing w:after="0" w:line="240" w:lineRule="auto"/>
      </w:pPr>
      <w:r>
        <w:separator/>
      </w:r>
    </w:p>
  </w:endnote>
  <w:endnote w:type="continuationSeparator" w:id="0">
    <w:p w14:paraId="5B2DFE10" w14:textId="77777777" w:rsidR="00F9770A" w:rsidRDefault="00F97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Roman">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18868"/>
      <w:docPartObj>
        <w:docPartGallery w:val="Page Numbers (Bottom of Page)"/>
        <w:docPartUnique/>
      </w:docPartObj>
    </w:sdtPr>
    <w:sdtContent>
      <w:p w14:paraId="16E55F61" w14:textId="34BED828" w:rsidR="00FE2664" w:rsidRDefault="00FE2664">
        <w:pPr>
          <w:pStyle w:val="Piedepgina"/>
          <w:jc w:val="right"/>
        </w:pPr>
        <w:r>
          <w:fldChar w:fldCharType="begin"/>
        </w:r>
        <w:r>
          <w:instrText>PAGE   \* MERGEFORMAT</w:instrText>
        </w:r>
        <w:r>
          <w:fldChar w:fldCharType="separate"/>
        </w:r>
        <w:r w:rsidR="00BA4D34" w:rsidRPr="00BA4D34">
          <w:rPr>
            <w:noProof/>
            <w:lang w:val="es-ES"/>
          </w:rPr>
          <w:t>2</w:t>
        </w:r>
        <w:r>
          <w:fldChar w:fldCharType="end"/>
        </w:r>
      </w:p>
    </w:sdtContent>
  </w:sdt>
  <w:p w14:paraId="2951AB36" w14:textId="4F511C95" w:rsidR="00FE2664" w:rsidRDefault="009258A1">
    <w:pPr>
      <w:pStyle w:val="Piedepgina"/>
    </w:pPr>
    <w:r>
      <w:t>Prueba Asesores Fina</w:t>
    </w:r>
    <w:r w:rsidR="00AE1AF7">
      <w:t xml:space="preserve">ncieros Previsionales </w:t>
    </w:r>
    <w:proofErr w:type="gramStart"/>
    <w:r w:rsidR="00AE1AF7">
      <w:t>-  FORMA</w:t>
    </w:r>
    <w:proofErr w:type="gramEnd"/>
    <w:r w:rsidR="00AE1AF7">
      <w:t xml:space="preserve"> B</w:t>
    </w:r>
    <w:r>
      <w:t xml:space="preserve"> </w:t>
    </w:r>
    <w:proofErr w:type="gramStart"/>
    <w:r>
      <w:t>-  Septiembre</w:t>
    </w:r>
    <w:proofErr w:type="gramEnd"/>
    <w:r>
      <w:t xml:space="preserv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12A6" w14:textId="77777777" w:rsidR="00F9770A" w:rsidRDefault="00F9770A">
      <w:pPr>
        <w:spacing w:after="0" w:line="240" w:lineRule="auto"/>
      </w:pPr>
      <w:r>
        <w:separator/>
      </w:r>
    </w:p>
  </w:footnote>
  <w:footnote w:type="continuationSeparator" w:id="0">
    <w:p w14:paraId="3520C139" w14:textId="77777777" w:rsidR="00F9770A" w:rsidRDefault="00F97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FC5" w14:textId="3F0675AF" w:rsidR="009258A1" w:rsidRDefault="009258A1">
    <w:pPr>
      <w:pStyle w:val="Encabezado"/>
    </w:pPr>
    <w:r>
      <w:rPr>
        <w:noProof/>
        <w:lang w:eastAsia="es-CL"/>
      </w:rPr>
      <w:drawing>
        <wp:inline distT="0" distB="0" distL="0" distR="0" wp14:anchorId="75DD99CE" wp14:editId="1F991C75">
          <wp:extent cx="1495425" cy="466725"/>
          <wp:effectExtent l="0" t="0" r="9525" b="9525"/>
          <wp:docPr id="3" name="1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7517" cy="4673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Rpidoa"/>
      <w:lvlText w:val="%1)"/>
      <w:lvlJc w:val="left"/>
      <w:pPr>
        <w:tabs>
          <w:tab w:val="num" w:pos="720"/>
        </w:tabs>
      </w:pPr>
      <w:rPr>
        <w:rFonts w:ascii="Times New Roman" w:hAnsi="Times New Roman"/>
        <w:sz w:val="20"/>
      </w:rPr>
    </w:lvl>
  </w:abstractNum>
  <w:abstractNum w:abstractNumId="1" w15:restartNumberingAfterBreak="0">
    <w:nsid w:val="018A4B7B"/>
    <w:multiLevelType w:val="hybridMultilevel"/>
    <w:tmpl w:val="F0B032C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1BD6010"/>
    <w:multiLevelType w:val="hybridMultilevel"/>
    <w:tmpl w:val="57D629B6"/>
    <w:lvl w:ilvl="0" w:tplc="340A0017">
      <w:start w:val="1"/>
      <w:numFmt w:val="lowerLetter"/>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3" w15:restartNumberingAfterBreak="0">
    <w:nsid w:val="05D454C9"/>
    <w:multiLevelType w:val="hybridMultilevel"/>
    <w:tmpl w:val="5504FDC8"/>
    <w:lvl w:ilvl="0" w:tplc="75C808AC">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7FF7591"/>
    <w:multiLevelType w:val="hybridMultilevel"/>
    <w:tmpl w:val="3E1E6A8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 w15:restartNumberingAfterBreak="0">
    <w:nsid w:val="08474C52"/>
    <w:multiLevelType w:val="hybridMultilevel"/>
    <w:tmpl w:val="3EE0AB6C"/>
    <w:lvl w:ilvl="0" w:tplc="9A24BCF4">
      <w:start w:val="1"/>
      <w:numFmt w:val="lowerLetter"/>
      <w:lvlText w:val="%1)"/>
      <w:lvlJc w:val="left"/>
      <w:pPr>
        <w:tabs>
          <w:tab w:val="num" w:pos="1068"/>
        </w:tabs>
        <w:ind w:left="1068" w:hanging="360"/>
      </w:pPr>
      <w:rPr>
        <w:rFonts w:hint="default"/>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6" w15:restartNumberingAfterBreak="0">
    <w:nsid w:val="0DCD16F5"/>
    <w:multiLevelType w:val="hybridMultilevel"/>
    <w:tmpl w:val="D1949356"/>
    <w:lvl w:ilvl="0" w:tplc="340A0017">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7" w15:restartNumberingAfterBreak="0">
    <w:nsid w:val="0F0A3266"/>
    <w:multiLevelType w:val="hybridMultilevel"/>
    <w:tmpl w:val="3F609DD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27245F6"/>
    <w:multiLevelType w:val="hybridMultilevel"/>
    <w:tmpl w:val="F1DAB9E0"/>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9" w15:restartNumberingAfterBreak="0">
    <w:nsid w:val="13FF46F6"/>
    <w:multiLevelType w:val="hybridMultilevel"/>
    <w:tmpl w:val="E5AC8E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6963E77"/>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6F97DE3"/>
    <w:multiLevelType w:val="hybridMultilevel"/>
    <w:tmpl w:val="557E4C8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7DA2A3B"/>
    <w:multiLevelType w:val="hybridMultilevel"/>
    <w:tmpl w:val="DC72C132"/>
    <w:lvl w:ilvl="0" w:tplc="340A0013">
      <w:start w:val="1"/>
      <w:numFmt w:val="upperRoman"/>
      <w:lvlText w:val="%1."/>
      <w:lvlJc w:val="righ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3" w15:restartNumberingAfterBreak="0">
    <w:nsid w:val="1B443DB3"/>
    <w:multiLevelType w:val="hybridMultilevel"/>
    <w:tmpl w:val="94782818"/>
    <w:lvl w:ilvl="0" w:tplc="340A0017">
      <w:start w:val="1"/>
      <w:numFmt w:val="lowerLetter"/>
      <w:lvlText w:val="%1)"/>
      <w:lvlJc w:val="lef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14" w15:restartNumberingAfterBreak="0">
    <w:nsid w:val="1D6C6A2B"/>
    <w:multiLevelType w:val="hybridMultilevel"/>
    <w:tmpl w:val="60922E6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D865070"/>
    <w:multiLevelType w:val="hybridMultilevel"/>
    <w:tmpl w:val="56FA47C4"/>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1FA37A7A"/>
    <w:multiLevelType w:val="hybridMultilevel"/>
    <w:tmpl w:val="23E6A2F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45C1D3F"/>
    <w:multiLevelType w:val="hybridMultilevel"/>
    <w:tmpl w:val="50008818"/>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8" w15:restartNumberingAfterBreak="0">
    <w:nsid w:val="24AC141A"/>
    <w:multiLevelType w:val="hybridMultilevel"/>
    <w:tmpl w:val="AAD4F1EA"/>
    <w:lvl w:ilvl="0" w:tplc="340A0017">
      <w:start w:val="1"/>
      <w:numFmt w:val="lowerLetter"/>
      <w:lvlText w:val="%1)"/>
      <w:lvlJc w:val="left"/>
      <w:pPr>
        <w:ind w:left="2574" w:hanging="360"/>
      </w:pPr>
    </w:lvl>
    <w:lvl w:ilvl="1" w:tplc="340A0019" w:tentative="1">
      <w:start w:val="1"/>
      <w:numFmt w:val="lowerLetter"/>
      <w:lvlText w:val="%2."/>
      <w:lvlJc w:val="left"/>
      <w:pPr>
        <w:ind w:left="3294" w:hanging="360"/>
      </w:pPr>
    </w:lvl>
    <w:lvl w:ilvl="2" w:tplc="340A001B" w:tentative="1">
      <w:start w:val="1"/>
      <w:numFmt w:val="lowerRoman"/>
      <w:lvlText w:val="%3."/>
      <w:lvlJc w:val="right"/>
      <w:pPr>
        <w:ind w:left="4014" w:hanging="180"/>
      </w:pPr>
    </w:lvl>
    <w:lvl w:ilvl="3" w:tplc="340A000F" w:tentative="1">
      <w:start w:val="1"/>
      <w:numFmt w:val="decimal"/>
      <w:lvlText w:val="%4."/>
      <w:lvlJc w:val="left"/>
      <w:pPr>
        <w:ind w:left="4734" w:hanging="360"/>
      </w:pPr>
    </w:lvl>
    <w:lvl w:ilvl="4" w:tplc="340A0019" w:tentative="1">
      <w:start w:val="1"/>
      <w:numFmt w:val="lowerLetter"/>
      <w:lvlText w:val="%5."/>
      <w:lvlJc w:val="left"/>
      <w:pPr>
        <w:ind w:left="5454" w:hanging="360"/>
      </w:pPr>
    </w:lvl>
    <w:lvl w:ilvl="5" w:tplc="340A001B" w:tentative="1">
      <w:start w:val="1"/>
      <w:numFmt w:val="lowerRoman"/>
      <w:lvlText w:val="%6."/>
      <w:lvlJc w:val="right"/>
      <w:pPr>
        <w:ind w:left="6174" w:hanging="180"/>
      </w:pPr>
    </w:lvl>
    <w:lvl w:ilvl="6" w:tplc="340A000F" w:tentative="1">
      <w:start w:val="1"/>
      <w:numFmt w:val="decimal"/>
      <w:lvlText w:val="%7."/>
      <w:lvlJc w:val="left"/>
      <w:pPr>
        <w:ind w:left="6894" w:hanging="360"/>
      </w:pPr>
    </w:lvl>
    <w:lvl w:ilvl="7" w:tplc="340A0019" w:tentative="1">
      <w:start w:val="1"/>
      <w:numFmt w:val="lowerLetter"/>
      <w:lvlText w:val="%8."/>
      <w:lvlJc w:val="left"/>
      <w:pPr>
        <w:ind w:left="7614" w:hanging="360"/>
      </w:pPr>
    </w:lvl>
    <w:lvl w:ilvl="8" w:tplc="340A001B" w:tentative="1">
      <w:start w:val="1"/>
      <w:numFmt w:val="lowerRoman"/>
      <w:lvlText w:val="%9."/>
      <w:lvlJc w:val="right"/>
      <w:pPr>
        <w:ind w:left="8334" w:hanging="180"/>
      </w:pPr>
    </w:lvl>
  </w:abstractNum>
  <w:abstractNum w:abstractNumId="19" w15:restartNumberingAfterBreak="0">
    <w:nsid w:val="24E77319"/>
    <w:multiLevelType w:val="hybridMultilevel"/>
    <w:tmpl w:val="09A41B1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57369E4"/>
    <w:multiLevelType w:val="hybridMultilevel"/>
    <w:tmpl w:val="5BCE7746"/>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21" w15:restartNumberingAfterBreak="0">
    <w:nsid w:val="286553B4"/>
    <w:multiLevelType w:val="hybridMultilevel"/>
    <w:tmpl w:val="B21EA7BA"/>
    <w:lvl w:ilvl="0" w:tplc="340A0013">
      <w:start w:val="1"/>
      <w:numFmt w:val="upperRoman"/>
      <w:lvlText w:val="%1."/>
      <w:lvlJc w:val="right"/>
      <w:pPr>
        <w:ind w:left="1845" w:hanging="360"/>
      </w:pPr>
    </w:lvl>
    <w:lvl w:ilvl="1" w:tplc="340A0019" w:tentative="1">
      <w:start w:val="1"/>
      <w:numFmt w:val="lowerLetter"/>
      <w:lvlText w:val="%2."/>
      <w:lvlJc w:val="left"/>
      <w:pPr>
        <w:ind w:left="2565" w:hanging="360"/>
      </w:pPr>
    </w:lvl>
    <w:lvl w:ilvl="2" w:tplc="340A001B" w:tentative="1">
      <w:start w:val="1"/>
      <w:numFmt w:val="lowerRoman"/>
      <w:lvlText w:val="%3."/>
      <w:lvlJc w:val="right"/>
      <w:pPr>
        <w:ind w:left="3285" w:hanging="180"/>
      </w:pPr>
    </w:lvl>
    <w:lvl w:ilvl="3" w:tplc="340A000F" w:tentative="1">
      <w:start w:val="1"/>
      <w:numFmt w:val="decimal"/>
      <w:lvlText w:val="%4."/>
      <w:lvlJc w:val="left"/>
      <w:pPr>
        <w:ind w:left="4005" w:hanging="360"/>
      </w:pPr>
    </w:lvl>
    <w:lvl w:ilvl="4" w:tplc="340A0019" w:tentative="1">
      <w:start w:val="1"/>
      <w:numFmt w:val="lowerLetter"/>
      <w:lvlText w:val="%5."/>
      <w:lvlJc w:val="left"/>
      <w:pPr>
        <w:ind w:left="4725" w:hanging="360"/>
      </w:pPr>
    </w:lvl>
    <w:lvl w:ilvl="5" w:tplc="340A001B" w:tentative="1">
      <w:start w:val="1"/>
      <w:numFmt w:val="lowerRoman"/>
      <w:lvlText w:val="%6."/>
      <w:lvlJc w:val="right"/>
      <w:pPr>
        <w:ind w:left="5445" w:hanging="180"/>
      </w:pPr>
    </w:lvl>
    <w:lvl w:ilvl="6" w:tplc="340A000F" w:tentative="1">
      <w:start w:val="1"/>
      <w:numFmt w:val="decimal"/>
      <w:lvlText w:val="%7."/>
      <w:lvlJc w:val="left"/>
      <w:pPr>
        <w:ind w:left="6165" w:hanging="360"/>
      </w:pPr>
    </w:lvl>
    <w:lvl w:ilvl="7" w:tplc="340A0019" w:tentative="1">
      <w:start w:val="1"/>
      <w:numFmt w:val="lowerLetter"/>
      <w:lvlText w:val="%8."/>
      <w:lvlJc w:val="left"/>
      <w:pPr>
        <w:ind w:left="6885" w:hanging="360"/>
      </w:pPr>
    </w:lvl>
    <w:lvl w:ilvl="8" w:tplc="340A001B" w:tentative="1">
      <w:start w:val="1"/>
      <w:numFmt w:val="lowerRoman"/>
      <w:lvlText w:val="%9."/>
      <w:lvlJc w:val="right"/>
      <w:pPr>
        <w:ind w:left="7605" w:hanging="180"/>
      </w:pPr>
    </w:lvl>
  </w:abstractNum>
  <w:abstractNum w:abstractNumId="22" w15:restartNumberingAfterBreak="0">
    <w:nsid w:val="2ADA254B"/>
    <w:multiLevelType w:val="hybridMultilevel"/>
    <w:tmpl w:val="CBBCA5E6"/>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F905CCD"/>
    <w:multiLevelType w:val="hybridMultilevel"/>
    <w:tmpl w:val="3B989580"/>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24" w15:restartNumberingAfterBreak="0">
    <w:nsid w:val="352934C0"/>
    <w:multiLevelType w:val="hybridMultilevel"/>
    <w:tmpl w:val="4AA63B8A"/>
    <w:lvl w:ilvl="0" w:tplc="84BEE7E2">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9693829"/>
    <w:multiLevelType w:val="hybridMultilevel"/>
    <w:tmpl w:val="97AC33B6"/>
    <w:lvl w:ilvl="0" w:tplc="340A0017">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26" w15:restartNumberingAfterBreak="0">
    <w:nsid w:val="3BB72576"/>
    <w:multiLevelType w:val="hybridMultilevel"/>
    <w:tmpl w:val="B442E5B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27" w15:restartNumberingAfterBreak="0">
    <w:nsid w:val="3C793F25"/>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C821777"/>
    <w:multiLevelType w:val="hybridMultilevel"/>
    <w:tmpl w:val="312CAD70"/>
    <w:lvl w:ilvl="0" w:tplc="340A0013">
      <w:start w:val="1"/>
      <w:numFmt w:val="upperRoman"/>
      <w:lvlText w:val="%1."/>
      <w:lvlJc w:val="right"/>
      <w:pPr>
        <w:ind w:left="1287" w:hanging="360"/>
      </w:pPr>
      <w:rPr>
        <w:rFonts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29" w15:restartNumberingAfterBreak="0">
    <w:nsid w:val="3D8E1E34"/>
    <w:multiLevelType w:val="hybridMultilevel"/>
    <w:tmpl w:val="CC0C6DC0"/>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44B816EE"/>
    <w:multiLevelType w:val="hybridMultilevel"/>
    <w:tmpl w:val="B5D05A0A"/>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5E9406A"/>
    <w:multiLevelType w:val="hybridMultilevel"/>
    <w:tmpl w:val="8632A498"/>
    <w:lvl w:ilvl="0" w:tplc="DBEECB8E">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46351F77"/>
    <w:multiLevelType w:val="hybridMultilevel"/>
    <w:tmpl w:val="EA902E82"/>
    <w:lvl w:ilvl="0" w:tplc="340A0013">
      <w:start w:val="1"/>
      <w:numFmt w:val="upperRoman"/>
      <w:lvlText w:val="%1."/>
      <w:lvlJc w:val="righ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7FB3F0F"/>
    <w:multiLevelType w:val="hybridMultilevel"/>
    <w:tmpl w:val="EB8E268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489B1880"/>
    <w:multiLevelType w:val="hybridMultilevel"/>
    <w:tmpl w:val="589E16E2"/>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5" w15:restartNumberingAfterBreak="0">
    <w:nsid w:val="49CA1C64"/>
    <w:multiLevelType w:val="hybridMultilevel"/>
    <w:tmpl w:val="E6D86886"/>
    <w:lvl w:ilvl="0" w:tplc="340A0017">
      <w:start w:val="1"/>
      <w:numFmt w:val="lowerLetter"/>
      <w:lvlText w:val="%1)"/>
      <w:lvlJc w:val="left"/>
      <w:pPr>
        <w:ind w:left="2889" w:hanging="360"/>
      </w:pPr>
    </w:lvl>
    <w:lvl w:ilvl="1" w:tplc="340A0019" w:tentative="1">
      <w:start w:val="1"/>
      <w:numFmt w:val="lowerLetter"/>
      <w:lvlText w:val="%2."/>
      <w:lvlJc w:val="left"/>
      <w:pPr>
        <w:ind w:left="3609" w:hanging="360"/>
      </w:pPr>
    </w:lvl>
    <w:lvl w:ilvl="2" w:tplc="340A001B" w:tentative="1">
      <w:start w:val="1"/>
      <w:numFmt w:val="lowerRoman"/>
      <w:lvlText w:val="%3."/>
      <w:lvlJc w:val="right"/>
      <w:pPr>
        <w:ind w:left="4329" w:hanging="180"/>
      </w:pPr>
    </w:lvl>
    <w:lvl w:ilvl="3" w:tplc="340A000F" w:tentative="1">
      <w:start w:val="1"/>
      <w:numFmt w:val="decimal"/>
      <w:lvlText w:val="%4."/>
      <w:lvlJc w:val="left"/>
      <w:pPr>
        <w:ind w:left="5049" w:hanging="360"/>
      </w:pPr>
    </w:lvl>
    <w:lvl w:ilvl="4" w:tplc="340A0019" w:tentative="1">
      <w:start w:val="1"/>
      <w:numFmt w:val="lowerLetter"/>
      <w:lvlText w:val="%5."/>
      <w:lvlJc w:val="left"/>
      <w:pPr>
        <w:ind w:left="5769" w:hanging="360"/>
      </w:pPr>
    </w:lvl>
    <w:lvl w:ilvl="5" w:tplc="340A001B" w:tentative="1">
      <w:start w:val="1"/>
      <w:numFmt w:val="lowerRoman"/>
      <w:lvlText w:val="%6."/>
      <w:lvlJc w:val="right"/>
      <w:pPr>
        <w:ind w:left="6489" w:hanging="180"/>
      </w:pPr>
    </w:lvl>
    <w:lvl w:ilvl="6" w:tplc="340A000F" w:tentative="1">
      <w:start w:val="1"/>
      <w:numFmt w:val="decimal"/>
      <w:lvlText w:val="%7."/>
      <w:lvlJc w:val="left"/>
      <w:pPr>
        <w:ind w:left="7209" w:hanging="360"/>
      </w:pPr>
    </w:lvl>
    <w:lvl w:ilvl="7" w:tplc="340A0019" w:tentative="1">
      <w:start w:val="1"/>
      <w:numFmt w:val="lowerLetter"/>
      <w:lvlText w:val="%8."/>
      <w:lvlJc w:val="left"/>
      <w:pPr>
        <w:ind w:left="7929" w:hanging="360"/>
      </w:pPr>
    </w:lvl>
    <w:lvl w:ilvl="8" w:tplc="340A001B" w:tentative="1">
      <w:start w:val="1"/>
      <w:numFmt w:val="lowerRoman"/>
      <w:lvlText w:val="%9."/>
      <w:lvlJc w:val="right"/>
      <w:pPr>
        <w:ind w:left="8649" w:hanging="180"/>
      </w:pPr>
    </w:lvl>
  </w:abstractNum>
  <w:abstractNum w:abstractNumId="36" w15:restartNumberingAfterBreak="0">
    <w:nsid w:val="4D9B793C"/>
    <w:multiLevelType w:val="hybridMultilevel"/>
    <w:tmpl w:val="BCB26D3A"/>
    <w:lvl w:ilvl="0" w:tplc="340A0017">
      <w:start w:val="1"/>
      <w:numFmt w:val="lowerLetter"/>
      <w:lvlText w:val="%1)"/>
      <w:lvlJc w:val="left"/>
      <w:pPr>
        <w:ind w:left="720" w:hanging="360"/>
      </w:pPr>
    </w:lvl>
    <w:lvl w:ilvl="1" w:tplc="340A0017">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52A66A60"/>
    <w:multiLevelType w:val="hybridMultilevel"/>
    <w:tmpl w:val="7DA6EAD4"/>
    <w:lvl w:ilvl="0" w:tplc="B860D2E2">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56891C7D"/>
    <w:multiLevelType w:val="hybridMultilevel"/>
    <w:tmpl w:val="0620358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591E0CA8"/>
    <w:multiLevelType w:val="hybridMultilevel"/>
    <w:tmpl w:val="56FA47C4"/>
    <w:lvl w:ilvl="0" w:tplc="5C580B38">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5AE43058"/>
    <w:multiLevelType w:val="hybridMultilevel"/>
    <w:tmpl w:val="BA62BFAA"/>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41" w15:restartNumberingAfterBreak="0">
    <w:nsid w:val="5CE625B5"/>
    <w:multiLevelType w:val="hybridMultilevel"/>
    <w:tmpl w:val="919CAAF2"/>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42" w15:restartNumberingAfterBreak="0">
    <w:nsid w:val="5D97386B"/>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43" w15:restartNumberingAfterBreak="0">
    <w:nsid w:val="622F6137"/>
    <w:multiLevelType w:val="hybridMultilevel"/>
    <w:tmpl w:val="E1680E64"/>
    <w:lvl w:ilvl="0" w:tplc="340A0017">
      <w:start w:val="1"/>
      <w:numFmt w:val="lowerLetter"/>
      <w:lvlText w:val="%1)"/>
      <w:lvlJc w:val="left"/>
      <w:pPr>
        <w:ind w:left="720" w:hanging="360"/>
      </w:p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63092B78"/>
    <w:multiLevelType w:val="hybridMultilevel"/>
    <w:tmpl w:val="FBBACDCE"/>
    <w:lvl w:ilvl="0" w:tplc="F0220556">
      <w:start w:val="1"/>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45" w15:restartNumberingAfterBreak="0">
    <w:nsid w:val="67B97079"/>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6" w15:restartNumberingAfterBreak="0">
    <w:nsid w:val="6B210D95"/>
    <w:multiLevelType w:val="hybridMultilevel"/>
    <w:tmpl w:val="7EB6A7BC"/>
    <w:lvl w:ilvl="0" w:tplc="340A000F">
      <w:start w:val="1"/>
      <w:numFmt w:val="decimal"/>
      <w:lvlText w:val="%1."/>
      <w:lvlJc w:val="left"/>
      <w:pPr>
        <w:ind w:left="-131" w:hanging="360"/>
      </w:pPr>
    </w:lvl>
    <w:lvl w:ilvl="1" w:tplc="340A0019" w:tentative="1">
      <w:start w:val="1"/>
      <w:numFmt w:val="lowerLetter"/>
      <w:lvlText w:val="%2."/>
      <w:lvlJc w:val="left"/>
      <w:pPr>
        <w:ind w:left="589" w:hanging="360"/>
      </w:pPr>
    </w:lvl>
    <w:lvl w:ilvl="2" w:tplc="340A001B" w:tentative="1">
      <w:start w:val="1"/>
      <w:numFmt w:val="lowerRoman"/>
      <w:lvlText w:val="%3."/>
      <w:lvlJc w:val="right"/>
      <w:pPr>
        <w:ind w:left="1309" w:hanging="180"/>
      </w:pPr>
    </w:lvl>
    <w:lvl w:ilvl="3" w:tplc="340A000F" w:tentative="1">
      <w:start w:val="1"/>
      <w:numFmt w:val="decimal"/>
      <w:lvlText w:val="%4."/>
      <w:lvlJc w:val="left"/>
      <w:pPr>
        <w:ind w:left="2029" w:hanging="360"/>
      </w:pPr>
    </w:lvl>
    <w:lvl w:ilvl="4" w:tplc="340A0019" w:tentative="1">
      <w:start w:val="1"/>
      <w:numFmt w:val="lowerLetter"/>
      <w:lvlText w:val="%5."/>
      <w:lvlJc w:val="left"/>
      <w:pPr>
        <w:ind w:left="2749" w:hanging="360"/>
      </w:pPr>
    </w:lvl>
    <w:lvl w:ilvl="5" w:tplc="340A001B" w:tentative="1">
      <w:start w:val="1"/>
      <w:numFmt w:val="lowerRoman"/>
      <w:lvlText w:val="%6."/>
      <w:lvlJc w:val="right"/>
      <w:pPr>
        <w:ind w:left="3469" w:hanging="180"/>
      </w:pPr>
    </w:lvl>
    <w:lvl w:ilvl="6" w:tplc="340A000F" w:tentative="1">
      <w:start w:val="1"/>
      <w:numFmt w:val="decimal"/>
      <w:lvlText w:val="%7."/>
      <w:lvlJc w:val="left"/>
      <w:pPr>
        <w:ind w:left="4189" w:hanging="360"/>
      </w:pPr>
    </w:lvl>
    <w:lvl w:ilvl="7" w:tplc="340A0019" w:tentative="1">
      <w:start w:val="1"/>
      <w:numFmt w:val="lowerLetter"/>
      <w:lvlText w:val="%8."/>
      <w:lvlJc w:val="left"/>
      <w:pPr>
        <w:ind w:left="4909" w:hanging="360"/>
      </w:pPr>
    </w:lvl>
    <w:lvl w:ilvl="8" w:tplc="340A001B" w:tentative="1">
      <w:start w:val="1"/>
      <w:numFmt w:val="lowerRoman"/>
      <w:lvlText w:val="%9."/>
      <w:lvlJc w:val="right"/>
      <w:pPr>
        <w:ind w:left="5629" w:hanging="180"/>
      </w:pPr>
    </w:lvl>
  </w:abstractNum>
  <w:abstractNum w:abstractNumId="47" w15:restartNumberingAfterBreak="0">
    <w:nsid w:val="6BC078FD"/>
    <w:multiLevelType w:val="hybridMultilevel"/>
    <w:tmpl w:val="1FB4BC08"/>
    <w:lvl w:ilvl="0" w:tplc="428204A2">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6D7A37CF"/>
    <w:multiLevelType w:val="hybridMultilevel"/>
    <w:tmpl w:val="FF9EDC88"/>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49" w15:restartNumberingAfterBreak="0">
    <w:nsid w:val="70943272"/>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50" w15:restartNumberingAfterBreak="0">
    <w:nsid w:val="70E25CD1"/>
    <w:multiLevelType w:val="hybridMultilevel"/>
    <w:tmpl w:val="2EFAA032"/>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51" w15:restartNumberingAfterBreak="0">
    <w:nsid w:val="72156067"/>
    <w:multiLevelType w:val="hybridMultilevel"/>
    <w:tmpl w:val="6B4CBF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74B9351C"/>
    <w:multiLevelType w:val="hybridMultilevel"/>
    <w:tmpl w:val="AAD4F1EA"/>
    <w:lvl w:ilvl="0" w:tplc="340A0017">
      <w:start w:val="1"/>
      <w:numFmt w:val="lowerLetter"/>
      <w:lvlText w:val="%1)"/>
      <w:lvlJc w:val="left"/>
      <w:pPr>
        <w:ind w:left="2574" w:hanging="360"/>
      </w:pPr>
    </w:lvl>
    <w:lvl w:ilvl="1" w:tplc="340A0019" w:tentative="1">
      <w:start w:val="1"/>
      <w:numFmt w:val="lowerLetter"/>
      <w:lvlText w:val="%2."/>
      <w:lvlJc w:val="left"/>
      <w:pPr>
        <w:ind w:left="3294" w:hanging="360"/>
      </w:pPr>
    </w:lvl>
    <w:lvl w:ilvl="2" w:tplc="340A001B" w:tentative="1">
      <w:start w:val="1"/>
      <w:numFmt w:val="lowerRoman"/>
      <w:lvlText w:val="%3."/>
      <w:lvlJc w:val="right"/>
      <w:pPr>
        <w:ind w:left="4014" w:hanging="180"/>
      </w:pPr>
    </w:lvl>
    <w:lvl w:ilvl="3" w:tplc="340A000F" w:tentative="1">
      <w:start w:val="1"/>
      <w:numFmt w:val="decimal"/>
      <w:lvlText w:val="%4."/>
      <w:lvlJc w:val="left"/>
      <w:pPr>
        <w:ind w:left="4734" w:hanging="360"/>
      </w:pPr>
    </w:lvl>
    <w:lvl w:ilvl="4" w:tplc="340A0019" w:tentative="1">
      <w:start w:val="1"/>
      <w:numFmt w:val="lowerLetter"/>
      <w:lvlText w:val="%5."/>
      <w:lvlJc w:val="left"/>
      <w:pPr>
        <w:ind w:left="5454" w:hanging="360"/>
      </w:pPr>
    </w:lvl>
    <w:lvl w:ilvl="5" w:tplc="340A001B" w:tentative="1">
      <w:start w:val="1"/>
      <w:numFmt w:val="lowerRoman"/>
      <w:lvlText w:val="%6."/>
      <w:lvlJc w:val="right"/>
      <w:pPr>
        <w:ind w:left="6174" w:hanging="180"/>
      </w:pPr>
    </w:lvl>
    <w:lvl w:ilvl="6" w:tplc="340A000F" w:tentative="1">
      <w:start w:val="1"/>
      <w:numFmt w:val="decimal"/>
      <w:lvlText w:val="%7."/>
      <w:lvlJc w:val="left"/>
      <w:pPr>
        <w:ind w:left="6894" w:hanging="360"/>
      </w:pPr>
    </w:lvl>
    <w:lvl w:ilvl="7" w:tplc="340A0019" w:tentative="1">
      <w:start w:val="1"/>
      <w:numFmt w:val="lowerLetter"/>
      <w:lvlText w:val="%8."/>
      <w:lvlJc w:val="left"/>
      <w:pPr>
        <w:ind w:left="7614" w:hanging="360"/>
      </w:pPr>
    </w:lvl>
    <w:lvl w:ilvl="8" w:tplc="340A001B" w:tentative="1">
      <w:start w:val="1"/>
      <w:numFmt w:val="lowerRoman"/>
      <w:lvlText w:val="%9."/>
      <w:lvlJc w:val="right"/>
      <w:pPr>
        <w:ind w:left="8334" w:hanging="180"/>
      </w:pPr>
    </w:lvl>
  </w:abstractNum>
  <w:abstractNum w:abstractNumId="53" w15:restartNumberingAfterBreak="0">
    <w:nsid w:val="7AC77953"/>
    <w:multiLevelType w:val="hybridMultilevel"/>
    <w:tmpl w:val="4ECA203E"/>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4" w15:restartNumberingAfterBreak="0">
    <w:nsid w:val="7D2D68DE"/>
    <w:multiLevelType w:val="hybridMultilevel"/>
    <w:tmpl w:val="D4DCA5E6"/>
    <w:lvl w:ilvl="0" w:tplc="340A0013">
      <w:start w:val="1"/>
      <w:numFmt w:val="upperRoman"/>
      <w:lvlText w:val="%1."/>
      <w:lvlJc w:val="right"/>
      <w:pPr>
        <w:ind w:left="1980" w:hanging="360"/>
      </w:pPr>
    </w:lvl>
    <w:lvl w:ilvl="1" w:tplc="340A0019" w:tentative="1">
      <w:start w:val="1"/>
      <w:numFmt w:val="lowerLetter"/>
      <w:lvlText w:val="%2."/>
      <w:lvlJc w:val="left"/>
      <w:pPr>
        <w:ind w:left="2700" w:hanging="360"/>
      </w:pPr>
    </w:lvl>
    <w:lvl w:ilvl="2" w:tplc="340A001B" w:tentative="1">
      <w:start w:val="1"/>
      <w:numFmt w:val="lowerRoman"/>
      <w:lvlText w:val="%3."/>
      <w:lvlJc w:val="right"/>
      <w:pPr>
        <w:ind w:left="3420" w:hanging="180"/>
      </w:pPr>
    </w:lvl>
    <w:lvl w:ilvl="3" w:tplc="340A000F" w:tentative="1">
      <w:start w:val="1"/>
      <w:numFmt w:val="decimal"/>
      <w:lvlText w:val="%4."/>
      <w:lvlJc w:val="left"/>
      <w:pPr>
        <w:ind w:left="4140" w:hanging="360"/>
      </w:pPr>
    </w:lvl>
    <w:lvl w:ilvl="4" w:tplc="340A0019" w:tentative="1">
      <w:start w:val="1"/>
      <w:numFmt w:val="lowerLetter"/>
      <w:lvlText w:val="%5."/>
      <w:lvlJc w:val="left"/>
      <w:pPr>
        <w:ind w:left="4860" w:hanging="360"/>
      </w:pPr>
    </w:lvl>
    <w:lvl w:ilvl="5" w:tplc="340A001B" w:tentative="1">
      <w:start w:val="1"/>
      <w:numFmt w:val="lowerRoman"/>
      <w:lvlText w:val="%6."/>
      <w:lvlJc w:val="right"/>
      <w:pPr>
        <w:ind w:left="5580" w:hanging="180"/>
      </w:pPr>
    </w:lvl>
    <w:lvl w:ilvl="6" w:tplc="340A000F" w:tentative="1">
      <w:start w:val="1"/>
      <w:numFmt w:val="decimal"/>
      <w:lvlText w:val="%7."/>
      <w:lvlJc w:val="left"/>
      <w:pPr>
        <w:ind w:left="6300" w:hanging="360"/>
      </w:pPr>
    </w:lvl>
    <w:lvl w:ilvl="7" w:tplc="340A0019" w:tentative="1">
      <w:start w:val="1"/>
      <w:numFmt w:val="lowerLetter"/>
      <w:lvlText w:val="%8."/>
      <w:lvlJc w:val="left"/>
      <w:pPr>
        <w:ind w:left="7020" w:hanging="360"/>
      </w:pPr>
    </w:lvl>
    <w:lvl w:ilvl="8" w:tplc="340A001B" w:tentative="1">
      <w:start w:val="1"/>
      <w:numFmt w:val="lowerRoman"/>
      <w:lvlText w:val="%9."/>
      <w:lvlJc w:val="right"/>
      <w:pPr>
        <w:ind w:left="7740" w:hanging="180"/>
      </w:pPr>
    </w:lvl>
  </w:abstractNum>
  <w:abstractNum w:abstractNumId="55" w15:restartNumberingAfterBreak="0">
    <w:nsid w:val="7F3B53CD"/>
    <w:multiLevelType w:val="hybridMultilevel"/>
    <w:tmpl w:val="629EAB24"/>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6" w15:restartNumberingAfterBreak="0">
    <w:nsid w:val="7FE67430"/>
    <w:multiLevelType w:val="hybridMultilevel"/>
    <w:tmpl w:val="57AA8976"/>
    <w:lvl w:ilvl="0" w:tplc="340A0017">
      <w:start w:val="1"/>
      <w:numFmt w:val="lowerLetter"/>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num w:numId="1" w16cid:durableId="782501666">
    <w:abstractNumId w:val="0"/>
    <w:lvlOverride w:ilvl="0">
      <w:startOverride w:val="5"/>
      <w:lvl w:ilvl="0">
        <w:start w:val="5"/>
        <w:numFmt w:val="decimal"/>
        <w:pStyle w:val="Rpidoa"/>
        <w:lvlText w:val="%1)"/>
        <w:lvlJc w:val="left"/>
      </w:lvl>
    </w:lvlOverride>
  </w:num>
  <w:num w:numId="2" w16cid:durableId="309528057">
    <w:abstractNumId w:val="39"/>
  </w:num>
  <w:num w:numId="3" w16cid:durableId="1108088371">
    <w:abstractNumId w:val="24"/>
  </w:num>
  <w:num w:numId="4" w16cid:durableId="513302201">
    <w:abstractNumId w:val="15"/>
  </w:num>
  <w:num w:numId="5" w16cid:durableId="1110054698">
    <w:abstractNumId w:val="31"/>
  </w:num>
  <w:num w:numId="6" w16cid:durableId="498925933">
    <w:abstractNumId w:val="3"/>
  </w:num>
  <w:num w:numId="7" w16cid:durableId="43140193">
    <w:abstractNumId w:val="22"/>
  </w:num>
  <w:num w:numId="8" w16cid:durableId="925578631">
    <w:abstractNumId w:val="47"/>
  </w:num>
  <w:num w:numId="9" w16cid:durableId="923300678">
    <w:abstractNumId w:val="37"/>
  </w:num>
  <w:num w:numId="10" w16cid:durableId="1004892822">
    <w:abstractNumId w:val="17"/>
  </w:num>
  <w:num w:numId="11" w16cid:durableId="1248542919">
    <w:abstractNumId w:val="41"/>
  </w:num>
  <w:num w:numId="12" w16cid:durableId="656420718">
    <w:abstractNumId w:val="53"/>
  </w:num>
  <w:num w:numId="13" w16cid:durableId="704601249">
    <w:abstractNumId w:val="28"/>
  </w:num>
  <w:num w:numId="14" w16cid:durableId="1761097973">
    <w:abstractNumId w:val="4"/>
  </w:num>
  <w:num w:numId="15" w16cid:durableId="1728381594">
    <w:abstractNumId w:val="55"/>
  </w:num>
  <w:num w:numId="16" w16cid:durableId="1169442095">
    <w:abstractNumId w:val="26"/>
  </w:num>
  <w:num w:numId="17" w16cid:durableId="412703635">
    <w:abstractNumId w:val="34"/>
  </w:num>
  <w:num w:numId="18" w16cid:durableId="260262619">
    <w:abstractNumId w:val="51"/>
  </w:num>
  <w:num w:numId="19" w16cid:durableId="1224021851">
    <w:abstractNumId w:val="19"/>
  </w:num>
  <w:num w:numId="20" w16cid:durableId="416556230">
    <w:abstractNumId w:val="16"/>
  </w:num>
  <w:num w:numId="21" w16cid:durableId="310208543">
    <w:abstractNumId w:val="11"/>
  </w:num>
  <w:num w:numId="22" w16cid:durableId="289553669">
    <w:abstractNumId w:val="38"/>
  </w:num>
  <w:num w:numId="23" w16cid:durableId="1795176804">
    <w:abstractNumId w:val="56"/>
  </w:num>
  <w:num w:numId="24" w16cid:durableId="1683898601">
    <w:abstractNumId w:val="30"/>
  </w:num>
  <w:num w:numId="25" w16cid:durableId="1275021833">
    <w:abstractNumId w:val="14"/>
  </w:num>
  <w:num w:numId="26" w16cid:durableId="636103760">
    <w:abstractNumId w:val="1"/>
  </w:num>
  <w:num w:numId="27" w16cid:durableId="1412315667">
    <w:abstractNumId w:val="35"/>
  </w:num>
  <w:num w:numId="28" w16cid:durableId="1002470531">
    <w:abstractNumId w:val="54"/>
  </w:num>
  <w:num w:numId="29" w16cid:durableId="999888041">
    <w:abstractNumId w:val="12"/>
  </w:num>
  <w:num w:numId="30" w16cid:durableId="620304678">
    <w:abstractNumId w:val="2"/>
  </w:num>
  <w:num w:numId="31" w16cid:durableId="2110931300">
    <w:abstractNumId w:val="5"/>
  </w:num>
  <w:num w:numId="32" w16cid:durableId="853762715">
    <w:abstractNumId w:val="25"/>
  </w:num>
  <w:num w:numId="33" w16cid:durableId="860699496">
    <w:abstractNumId w:val="6"/>
  </w:num>
  <w:num w:numId="34" w16cid:durableId="1699893296">
    <w:abstractNumId w:val="29"/>
  </w:num>
  <w:num w:numId="35" w16cid:durableId="2061125441">
    <w:abstractNumId w:val="49"/>
  </w:num>
  <w:num w:numId="36" w16cid:durableId="942301497">
    <w:abstractNumId w:val="8"/>
  </w:num>
  <w:num w:numId="37" w16cid:durableId="1491751777">
    <w:abstractNumId w:val="50"/>
  </w:num>
  <w:num w:numId="38" w16cid:durableId="480656328">
    <w:abstractNumId w:val="23"/>
  </w:num>
  <w:num w:numId="39" w16cid:durableId="1937712279">
    <w:abstractNumId w:val="20"/>
  </w:num>
  <w:num w:numId="40" w16cid:durableId="1883596973">
    <w:abstractNumId w:val="48"/>
  </w:num>
  <w:num w:numId="41" w16cid:durableId="504325637">
    <w:abstractNumId w:val="45"/>
  </w:num>
  <w:num w:numId="42" w16cid:durableId="1821269913">
    <w:abstractNumId w:val="40"/>
  </w:num>
  <w:num w:numId="43" w16cid:durableId="1223448175">
    <w:abstractNumId w:val="44"/>
  </w:num>
  <w:num w:numId="44" w16cid:durableId="1842313764">
    <w:abstractNumId w:val="9"/>
  </w:num>
  <w:num w:numId="45" w16cid:durableId="1290355782">
    <w:abstractNumId w:val="32"/>
  </w:num>
  <w:num w:numId="46" w16cid:durableId="1641350607">
    <w:abstractNumId w:val="27"/>
  </w:num>
  <w:num w:numId="47" w16cid:durableId="1108548842">
    <w:abstractNumId w:val="33"/>
  </w:num>
  <w:num w:numId="48" w16cid:durableId="81724772">
    <w:abstractNumId w:val="10"/>
  </w:num>
  <w:num w:numId="49" w16cid:durableId="187253741">
    <w:abstractNumId w:val="42"/>
  </w:num>
  <w:num w:numId="50" w16cid:durableId="1100107005">
    <w:abstractNumId w:val="7"/>
  </w:num>
  <w:num w:numId="51" w16cid:durableId="155800813">
    <w:abstractNumId w:val="18"/>
  </w:num>
  <w:num w:numId="52" w16cid:durableId="1427119055">
    <w:abstractNumId w:val="52"/>
  </w:num>
  <w:num w:numId="53" w16cid:durableId="1675258993">
    <w:abstractNumId w:val="43"/>
  </w:num>
  <w:num w:numId="54" w16cid:durableId="847643190">
    <w:abstractNumId w:val="36"/>
  </w:num>
  <w:num w:numId="55" w16cid:durableId="1481073029">
    <w:abstractNumId w:val="46"/>
  </w:num>
  <w:num w:numId="56" w16cid:durableId="1877306528">
    <w:abstractNumId w:val="21"/>
  </w:num>
  <w:num w:numId="57" w16cid:durableId="977149406">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B93"/>
    <w:rsid w:val="00006A00"/>
    <w:rsid w:val="000156B5"/>
    <w:rsid w:val="000304C6"/>
    <w:rsid w:val="00067CD2"/>
    <w:rsid w:val="0007309E"/>
    <w:rsid w:val="00081437"/>
    <w:rsid w:val="000A0A42"/>
    <w:rsid w:val="000A3482"/>
    <w:rsid w:val="000B169C"/>
    <w:rsid w:val="000B500D"/>
    <w:rsid w:val="000C3FFF"/>
    <w:rsid w:val="000C49CA"/>
    <w:rsid w:val="00106B8D"/>
    <w:rsid w:val="00145ED4"/>
    <w:rsid w:val="00171B67"/>
    <w:rsid w:val="001725F2"/>
    <w:rsid w:val="00182E40"/>
    <w:rsid w:val="00186FC5"/>
    <w:rsid w:val="001B7F3D"/>
    <w:rsid w:val="001C17EA"/>
    <w:rsid w:val="001C4524"/>
    <w:rsid w:val="001E2AC1"/>
    <w:rsid w:val="001F2884"/>
    <w:rsid w:val="001F563F"/>
    <w:rsid w:val="002750A6"/>
    <w:rsid w:val="002850D8"/>
    <w:rsid w:val="00287950"/>
    <w:rsid w:val="00292203"/>
    <w:rsid w:val="002D5934"/>
    <w:rsid w:val="002D63B9"/>
    <w:rsid w:val="002E49CD"/>
    <w:rsid w:val="002F25D5"/>
    <w:rsid w:val="003031B2"/>
    <w:rsid w:val="00307D21"/>
    <w:rsid w:val="00327A94"/>
    <w:rsid w:val="00333EB3"/>
    <w:rsid w:val="00351505"/>
    <w:rsid w:val="00356F9E"/>
    <w:rsid w:val="003672AB"/>
    <w:rsid w:val="003A0165"/>
    <w:rsid w:val="003A30E8"/>
    <w:rsid w:val="003A43A6"/>
    <w:rsid w:val="003B1F96"/>
    <w:rsid w:val="003B5BDE"/>
    <w:rsid w:val="003D20F6"/>
    <w:rsid w:val="003E34CA"/>
    <w:rsid w:val="003F1EB5"/>
    <w:rsid w:val="003F20B8"/>
    <w:rsid w:val="003F3312"/>
    <w:rsid w:val="0042667A"/>
    <w:rsid w:val="004332D3"/>
    <w:rsid w:val="004437F6"/>
    <w:rsid w:val="00454532"/>
    <w:rsid w:val="00454962"/>
    <w:rsid w:val="00457D77"/>
    <w:rsid w:val="00482EE5"/>
    <w:rsid w:val="00487000"/>
    <w:rsid w:val="004923F7"/>
    <w:rsid w:val="004B792A"/>
    <w:rsid w:val="004D15D0"/>
    <w:rsid w:val="004D7219"/>
    <w:rsid w:val="004F73FC"/>
    <w:rsid w:val="00504716"/>
    <w:rsid w:val="00504BF4"/>
    <w:rsid w:val="0050689B"/>
    <w:rsid w:val="00511EB3"/>
    <w:rsid w:val="00511F31"/>
    <w:rsid w:val="00524261"/>
    <w:rsid w:val="005265A6"/>
    <w:rsid w:val="0052661F"/>
    <w:rsid w:val="0053094B"/>
    <w:rsid w:val="005567DC"/>
    <w:rsid w:val="005726DB"/>
    <w:rsid w:val="00594986"/>
    <w:rsid w:val="00596284"/>
    <w:rsid w:val="00596EDD"/>
    <w:rsid w:val="005A4B07"/>
    <w:rsid w:val="005A552E"/>
    <w:rsid w:val="005A7CB4"/>
    <w:rsid w:val="005C164D"/>
    <w:rsid w:val="005C1898"/>
    <w:rsid w:val="005D0C84"/>
    <w:rsid w:val="005E4FEA"/>
    <w:rsid w:val="005F255F"/>
    <w:rsid w:val="005F7B51"/>
    <w:rsid w:val="00607D0F"/>
    <w:rsid w:val="00611BA8"/>
    <w:rsid w:val="00615BA1"/>
    <w:rsid w:val="00631FA4"/>
    <w:rsid w:val="00665F51"/>
    <w:rsid w:val="00676D65"/>
    <w:rsid w:val="00686EEA"/>
    <w:rsid w:val="00693700"/>
    <w:rsid w:val="006C58FC"/>
    <w:rsid w:val="006E1F9E"/>
    <w:rsid w:val="00701A6F"/>
    <w:rsid w:val="007052A9"/>
    <w:rsid w:val="007242AE"/>
    <w:rsid w:val="00757DA1"/>
    <w:rsid w:val="007712C2"/>
    <w:rsid w:val="00772DB5"/>
    <w:rsid w:val="007751F0"/>
    <w:rsid w:val="007D02F1"/>
    <w:rsid w:val="007D1C0A"/>
    <w:rsid w:val="007F1938"/>
    <w:rsid w:val="0080559B"/>
    <w:rsid w:val="0081031B"/>
    <w:rsid w:val="00817CDD"/>
    <w:rsid w:val="00832B34"/>
    <w:rsid w:val="00893E1D"/>
    <w:rsid w:val="00896E42"/>
    <w:rsid w:val="008A5E05"/>
    <w:rsid w:val="008C7875"/>
    <w:rsid w:val="008E58A2"/>
    <w:rsid w:val="008F59C7"/>
    <w:rsid w:val="00904119"/>
    <w:rsid w:val="00922CEA"/>
    <w:rsid w:val="009258A1"/>
    <w:rsid w:val="009310F4"/>
    <w:rsid w:val="00937246"/>
    <w:rsid w:val="00940EF5"/>
    <w:rsid w:val="009416CB"/>
    <w:rsid w:val="0094194D"/>
    <w:rsid w:val="00942765"/>
    <w:rsid w:val="00952048"/>
    <w:rsid w:val="00953831"/>
    <w:rsid w:val="009723D7"/>
    <w:rsid w:val="00986672"/>
    <w:rsid w:val="00991609"/>
    <w:rsid w:val="009A02E1"/>
    <w:rsid w:val="009A0F3F"/>
    <w:rsid w:val="009A63AA"/>
    <w:rsid w:val="009C38C7"/>
    <w:rsid w:val="009C4006"/>
    <w:rsid w:val="009E2AF8"/>
    <w:rsid w:val="009F41B4"/>
    <w:rsid w:val="00A0387D"/>
    <w:rsid w:val="00A77C5E"/>
    <w:rsid w:val="00A94C07"/>
    <w:rsid w:val="00A97B6A"/>
    <w:rsid w:val="00AA61EB"/>
    <w:rsid w:val="00AB5891"/>
    <w:rsid w:val="00AC62AC"/>
    <w:rsid w:val="00AE1AF7"/>
    <w:rsid w:val="00AE2529"/>
    <w:rsid w:val="00AE741A"/>
    <w:rsid w:val="00B022A9"/>
    <w:rsid w:val="00B045C2"/>
    <w:rsid w:val="00B048DC"/>
    <w:rsid w:val="00B1687B"/>
    <w:rsid w:val="00B36CE9"/>
    <w:rsid w:val="00B404D7"/>
    <w:rsid w:val="00B46A99"/>
    <w:rsid w:val="00B470CE"/>
    <w:rsid w:val="00B541CC"/>
    <w:rsid w:val="00B67F6B"/>
    <w:rsid w:val="00B77AB0"/>
    <w:rsid w:val="00B81914"/>
    <w:rsid w:val="00B930C9"/>
    <w:rsid w:val="00BA41E6"/>
    <w:rsid w:val="00BA4D34"/>
    <w:rsid w:val="00BB0D31"/>
    <w:rsid w:val="00BB2063"/>
    <w:rsid w:val="00BB3207"/>
    <w:rsid w:val="00BB5220"/>
    <w:rsid w:val="00BE0013"/>
    <w:rsid w:val="00BF5F85"/>
    <w:rsid w:val="00C12F43"/>
    <w:rsid w:val="00C175A4"/>
    <w:rsid w:val="00C24277"/>
    <w:rsid w:val="00C32552"/>
    <w:rsid w:val="00C42576"/>
    <w:rsid w:val="00C47EF4"/>
    <w:rsid w:val="00C54B0A"/>
    <w:rsid w:val="00C62C54"/>
    <w:rsid w:val="00C66FB5"/>
    <w:rsid w:val="00C67E2E"/>
    <w:rsid w:val="00C75067"/>
    <w:rsid w:val="00CB15D1"/>
    <w:rsid w:val="00CB375A"/>
    <w:rsid w:val="00CB418E"/>
    <w:rsid w:val="00CB790A"/>
    <w:rsid w:val="00CC306E"/>
    <w:rsid w:val="00CC64C3"/>
    <w:rsid w:val="00CD27AE"/>
    <w:rsid w:val="00CD2BEB"/>
    <w:rsid w:val="00CD5AB0"/>
    <w:rsid w:val="00CD6397"/>
    <w:rsid w:val="00CE5EED"/>
    <w:rsid w:val="00D64EAF"/>
    <w:rsid w:val="00D84475"/>
    <w:rsid w:val="00D96C83"/>
    <w:rsid w:val="00DA1CF7"/>
    <w:rsid w:val="00DA6F03"/>
    <w:rsid w:val="00DC07A5"/>
    <w:rsid w:val="00DC2414"/>
    <w:rsid w:val="00DE6B36"/>
    <w:rsid w:val="00DF7D7C"/>
    <w:rsid w:val="00E015DF"/>
    <w:rsid w:val="00E20B93"/>
    <w:rsid w:val="00E2313B"/>
    <w:rsid w:val="00E64FD4"/>
    <w:rsid w:val="00EA0943"/>
    <w:rsid w:val="00EB2B87"/>
    <w:rsid w:val="00ED68EB"/>
    <w:rsid w:val="00EE382C"/>
    <w:rsid w:val="00EE5A31"/>
    <w:rsid w:val="00EE6506"/>
    <w:rsid w:val="00F16689"/>
    <w:rsid w:val="00F203EF"/>
    <w:rsid w:val="00F47AF5"/>
    <w:rsid w:val="00F51D23"/>
    <w:rsid w:val="00F74D12"/>
    <w:rsid w:val="00F77DD6"/>
    <w:rsid w:val="00F9770A"/>
    <w:rsid w:val="00FB5C20"/>
    <w:rsid w:val="00FE2664"/>
    <w:rsid w:val="00FE79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74A20"/>
  <w15:docId w15:val="{116F2A73-8856-46B1-88EB-3D877A45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3">
    <w:name w:val="heading 3"/>
    <w:basedOn w:val="Normal"/>
    <w:next w:val="Normal"/>
    <w:link w:val="Ttulo3Car"/>
    <w:qFormat/>
    <w:pPr>
      <w:keepNext/>
      <w:spacing w:before="40" w:after="0" w:line="240" w:lineRule="auto"/>
      <w:outlineLvl w:val="2"/>
    </w:pPr>
    <w:rPr>
      <w:rFonts w:ascii="Bookman Old Style" w:eastAsia="Times New Roman" w:hAnsi="Bookman Old Style"/>
      <w:b/>
      <w:sz w:val="24"/>
      <w:szCs w:val="24"/>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Pr>
      <w:rFonts w:ascii="Tahoma" w:hAnsi="Tahoma" w:cs="Tahoma"/>
      <w:sz w:val="16"/>
      <w:szCs w:val="16"/>
      <w:lang w:eastAsia="en-US"/>
    </w:rPr>
  </w:style>
  <w:style w:type="paragraph" w:styleId="Prrafodelista">
    <w:name w:val="List Paragraph"/>
    <w:basedOn w:val="Normal"/>
    <w:uiPriority w:val="34"/>
    <w:qFormat/>
    <w:pPr>
      <w:ind w:left="708"/>
    </w:pPr>
  </w:style>
  <w:style w:type="character" w:styleId="Refdenotaalpie">
    <w:name w:val="footnote reference"/>
    <w:semiHidden/>
  </w:style>
  <w:style w:type="paragraph" w:customStyle="1" w:styleId="Rpidoa">
    <w:name w:val="Rápido a)"/>
    <w:basedOn w:val="Normal"/>
    <w:pPr>
      <w:widowControl w:val="0"/>
      <w:numPr>
        <w:numId w:val="1"/>
      </w:numPr>
      <w:spacing w:after="0" w:line="240" w:lineRule="auto"/>
      <w:ind w:left="624" w:hanging="624"/>
    </w:pPr>
    <w:rPr>
      <w:rFonts w:ascii="Times" w:eastAsia="Times New Roman" w:hAnsi="Times"/>
      <w:snapToGrid w:val="0"/>
      <w:sz w:val="24"/>
      <w:szCs w:val="20"/>
      <w:lang w:val="en-US" w:eastAsia="es-ES"/>
    </w:rPr>
  </w:style>
  <w:style w:type="paragraph" w:styleId="Sangra3detindependiente">
    <w:name w:val="Body Text Indent 3"/>
    <w:basedOn w:val="Normal"/>
    <w:link w:val="Sangra3detindependienteCar"/>
    <w:pPr>
      <w:widowControl w:val="0"/>
      <w:tabs>
        <w:tab w:val="left" w:pos="-1440"/>
        <w:tab w:val="left" w:pos="-720"/>
        <w:tab w:val="left" w:pos="0"/>
        <w:tab w:val="left" w:pos="624"/>
        <w:tab w:val="left" w:pos="1440"/>
      </w:tabs>
      <w:spacing w:after="0" w:line="240" w:lineRule="auto"/>
      <w:ind w:firstLine="624"/>
      <w:jc w:val="both"/>
    </w:pPr>
    <w:rPr>
      <w:rFonts w:ascii="Times New Roman" w:eastAsia="Times New Roman" w:hAnsi="Times New Roman"/>
      <w:snapToGrid w:val="0"/>
      <w:sz w:val="20"/>
      <w:szCs w:val="20"/>
      <w:lang w:val="x-none" w:eastAsia="es-ES"/>
    </w:rPr>
  </w:style>
  <w:style w:type="character" w:customStyle="1" w:styleId="Sangra3detindependienteCar">
    <w:name w:val="Sangría 3 de t. independiente Car"/>
    <w:link w:val="Sangra3detindependiente"/>
    <w:rPr>
      <w:rFonts w:ascii="Times New Roman" w:eastAsia="Times New Roman" w:hAnsi="Times New Roman"/>
      <w:snapToGrid w:val="0"/>
      <w:lang w:eastAsia="es-ES"/>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uiPriority w:val="22"/>
    <w:qFormat/>
    <w:rPr>
      <w:b/>
      <w:bCs/>
    </w:rPr>
  </w:style>
  <w:style w:type="character" w:customStyle="1" w:styleId="artcompletop">
    <w:name w:val="artcompletop"/>
  </w:style>
  <w:style w:type="character" w:styleId="Hipervnculo">
    <w:name w:val="Hyperlink"/>
    <w:uiPriority w:val="99"/>
    <w:semiHidden/>
    <w:unhideWhenUsed/>
    <w:rPr>
      <w:color w:val="0000FF"/>
      <w:u w:val="single"/>
    </w:rPr>
  </w:style>
  <w:style w:type="paragraph" w:customStyle="1" w:styleId="CarCarCarChar">
    <w:name w:val="Car Car Car Char"/>
    <w:basedOn w:val="Normal"/>
    <w:pPr>
      <w:spacing w:after="160" w:line="240" w:lineRule="exact"/>
    </w:pPr>
    <w:rPr>
      <w:rFonts w:ascii="Arial" w:eastAsia="Times New Roman" w:hAnsi="Arial"/>
      <w:sz w:val="20"/>
      <w:szCs w:val="20"/>
      <w:lang w:val="en-US"/>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notaalpie">
    <w:name w:val="Texto de nota al pie"/>
    <w:basedOn w:val="Normal"/>
    <w:pPr>
      <w:widowControl w:val="0"/>
      <w:spacing w:after="0" w:line="240" w:lineRule="auto"/>
    </w:pPr>
    <w:rPr>
      <w:rFonts w:ascii="Times New Roman" w:eastAsia="Times New Roman" w:hAnsi="Times New Roman"/>
      <w:snapToGrid w:val="0"/>
      <w:sz w:val="24"/>
      <w:szCs w:val="20"/>
      <w:lang w:val="es-ES" w:eastAsia="es-ES"/>
    </w:rPr>
  </w:style>
  <w:style w:type="paragraph" w:styleId="Encabezado">
    <w:name w:val="header"/>
    <w:basedOn w:val="Normal"/>
    <w:link w:val="EncabezadoCar"/>
    <w:unhideWhenUsed/>
    <w:pPr>
      <w:tabs>
        <w:tab w:val="center" w:pos="4419"/>
        <w:tab w:val="right" w:pos="8838"/>
      </w:tabs>
    </w:pPr>
  </w:style>
  <w:style w:type="character" w:customStyle="1" w:styleId="EncabezadoCar">
    <w:name w:val="Encabezado Car"/>
    <w:link w:val="Encabezado"/>
    <w:uiPriority w:val="99"/>
    <w:rPr>
      <w:sz w:val="22"/>
      <w:szCs w:val="22"/>
      <w:lang w:eastAsia="en-US"/>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link w:val="Piedepgina"/>
    <w:uiPriority w:val="99"/>
    <w:rPr>
      <w:sz w:val="22"/>
      <w:szCs w:val="22"/>
      <w:lang w:eastAsia="en-US"/>
    </w:rPr>
  </w:style>
  <w:style w:type="paragraph" w:customStyle="1" w:styleId="CharCharCharCharCharCharChar">
    <w:name w:val="Char Char Char Char Char Char Char"/>
    <w:basedOn w:val="Normal"/>
    <w:pPr>
      <w:spacing w:after="160" w:line="240" w:lineRule="exact"/>
    </w:pPr>
    <w:rPr>
      <w:rFonts w:ascii="Verdana" w:eastAsia="Times New Roman" w:hAnsi="Verdana" w:cs="Verdana"/>
      <w:sz w:val="20"/>
      <w:szCs w:val="20"/>
      <w:lang w:val="en-US"/>
    </w:rPr>
  </w:style>
  <w:style w:type="paragraph" w:customStyle="1" w:styleId="Textodenotaalfinal">
    <w:name w:val="Texto de nota al final"/>
    <w:basedOn w:val="Normal"/>
    <w:pPr>
      <w:widowControl w:val="0"/>
      <w:spacing w:after="0" w:line="240" w:lineRule="auto"/>
    </w:pPr>
    <w:rPr>
      <w:rFonts w:ascii="Times Roman" w:eastAsia="Times New Roman" w:hAnsi="Times Roman"/>
      <w:snapToGrid w:val="0"/>
      <w:sz w:val="24"/>
      <w:szCs w:val="20"/>
      <w:lang w:val="es-ES" w:eastAsia="es-ES"/>
    </w:rPr>
  </w:style>
  <w:style w:type="character" w:customStyle="1" w:styleId="Ttulo3Car">
    <w:name w:val="Título 3 Car"/>
    <w:link w:val="Ttulo3"/>
    <w:rPr>
      <w:rFonts w:ascii="Bookman Old Style" w:eastAsia="Times New Roman" w:hAnsi="Bookman Old Style"/>
      <w:b/>
      <w:sz w:val="24"/>
      <w:szCs w:val="24"/>
      <w:u w:val="single"/>
      <w:lang w:val="es-ES_tradnl" w:eastAsia="es-ES"/>
    </w:rPr>
  </w:style>
  <w:style w:type="table" w:customStyle="1" w:styleId="Tablaconcuadrcula1">
    <w:name w:val="Tabla con cuadrícula1"/>
    <w:basedOn w:val="Tablanormal"/>
    <w:next w:val="Tablaconcuadrcula"/>
    <w:uiPriority w:val="59"/>
    <w:rsid w:val="0050689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06A00"/>
    <w:rPr>
      <w:sz w:val="16"/>
      <w:szCs w:val="16"/>
    </w:rPr>
  </w:style>
  <w:style w:type="paragraph" w:styleId="Textocomentario">
    <w:name w:val="annotation text"/>
    <w:basedOn w:val="Normal"/>
    <w:link w:val="TextocomentarioCar"/>
    <w:uiPriority w:val="99"/>
    <w:semiHidden/>
    <w:unhideWhenUsed/>
    <w:rsid w:val="00006A0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06A00"/>
    <w:rPr>
      <w:lang w:eastAsia="en-US"/>
    </w:rPr>
  </w:style>
  <w:style w:type="paragraph" w:styleId="Asuntodelcomentario">
    <w:name w:val="annotation subject"/>
    <w:basedOn w:val="Textocomentario"/>
    <w:next w:val="Textocomentario"/>
    <w:link w:val="AsuntodelcomentarioCar"/>
    <w:uiPriority w:val="99"/>
    <w:semiHidden/>
    <w:unhideWhenUsed/>
    <w:rsid w:val="00006A00"/>
    <w:rPr>
      <w:b/>
      <w:bCs/>
    </w:rPr>
  </w:style>
  <w:style w:type="character" w:customStyle="1" w:styleId="AsuntodelcomentarioCar">
    <w:name w:val="Asunto del comentario Car"/>
    <w:basedOn w:val="TextocomentarioCar"/>
    <w:link w:val="Asuntodelcomentario"/>
    <w:uiPriority w:val="99"/>
    <w:semiHidden/>
    <w:rsid w:val="00006A00"/>
    <w:rPr>
      <w:b/>
      <w:bCs/>
      <w:lang w:eastAsia="en-US"/>
    </w:rPr>
  </w:style>
  <w:style w:type="character" w:customStyle="1" w:styleId="fontstyle01">
    <w:name w:val="fontstyle01"/>
    <w:basedOn w:val="Fuentedeprrafopredeter"/>
    <w:rsid w:val="00B045C2"/>
    <w:rPr>
      <w:rFonts w:ascii="Calibri" w:hAnsi="Calibri" w:cs="Calibr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6614">
      <w:bodyDiv w:val="1"/>
      <w:marLeft w:val="0"/>
      <w:marRight w:val="0"/>
      <w:marTop w:val="0"/>
      <w:marBottom w:val="0"/>
      <w:divBdr>
        <w:top w:val="none" w:sz="0" w:space="0" w:color="auto"/>
        <w:left w:val="none" w:sz="0" w:space="0" w:color="auto"/>
        <w:bottom w:val="none" w:sz="0" w:space="0" w:color="auto"/>
        <w:right w:val="none" w:sz="0" w:space="0" w:color="auto"/>
      </w:divBdr>
      <w:divsChild>
        <w:div w:id="748380662">
          <w:marLeft w:val="1570"/>
          <w:marRight w:val="0"/>
          <w:marTop w:val="115"/>
          <w:marBottom w:val="0"/>
          <w:divBdr>
            <w:top w:val="none" w:sz="0" w:space="0" w:color="auto"/>
            <w:left w:val="none" w:sz="0" w:space="0" w:color="auto"/>
            <w:bottom w:val="none" w:sz="0" w:space="0" w:color="auto"/>
            <w:right w:val="none" w:sz="0" w:space="0" w:color="auto"/>
          </w:divBdr>
        </w:div>
        <w:div w:id="1443764937">
          <w:marLeft w:val="1570"/>
          <w:marRight w:val="0"/>
          <w:marTop w:val="115"/>
          <w:marBottom w:val="0"/>
          <w:divBdr>
            <w:top w:val="none" w:sz="0" w:space="0" w:color="auto"/>
            <w:left w:val="none" w:sz="0" w:space="0" w:color="auto"/>
            <w:bottom w:val="none" w:sz="0" w:space="0" w:color="auto"/>
            <w:right w:val="none" w:sz="0" w:space="0" w:color="auto"/>
          </w:divBdr>
        </w:div>
        <w:div w:id="1580753934">
          <w:marLeft w:val="1570"/>
          <w:marRight w:val="0"/>
          <w:marTop w:val="115"/>
          <w:marBottom w:val="0"/>
          <w:divBdr>
            <w:top w:val="none" w:sz="0" w:space="0" w:color="auto"/>
            <w:left w:val="none" w:sz="0" w:space="0" w:color="auto"/>
            <w:bottom w:val="none" w:sz="0" w:space="0" w:color="auto"/>
            <w:right w:val="none" w:sz="0" w:space="0" w:color="auto"/>
          </w:divBdr>
        </w:div>
        <w:div w:id="2132357620">
          <w:marLeft w:val="850"/>
          <w:marRight w:val="0"/>
          <w:marTop w:val="115"/>
          <w:marBottom w:val="120"/>
          <w:divBdr>
            <w:top w:val="none" w:sz="0" w:space="0" w:color="auto"/>
            <w:left w:val="none" w:sz="0" w:space="0" w:color="auto"/>
            <w:bottom w:val="none" w:sz="0" w:space="0" w:color="auto"/>
            <w:right w:val="none" w:sz="0" w:space="0" w:color="auto"/>
          </w:divBdr>
        </w:div>
      </w:divsChild>
    </w:div>
    <w:div w:id="480125491">
      <w:bodyDiv w:val="1"/>
      <w:marLeft w:val="0"/>
      <w:marRight w:val="0"/>
      <w:marTop w:val="0"/>
      <w:marBottom w:val="0"/>
      <w:divBdr>
        <w:top w:val="none" w:sz="0" w:space="0" w:color="auto"/>
        <w:left w:val="none" w:sz="0" w:space="0" w:color="auto"/>
        <w:bottom w:val="none" w:sz="0" w:space="0" w:color="auto"/>
        <w:right w:val="none" w:sz="0" w:space="0" w:color="auto"/>
      </w:divBdr>
      <w:divsChild>
        <w:div w:id="1711224092">
          <w:marLeft w:val="576"/>
          <w:marRight w:val="0"/>
          <w:marTop w:val="96"/>
          <w:marBottom w:val="0"/>
          <w:divBdr>
            <w:top w:val="none" w:sz="0" w:space="0" w:color="auto"/>
            <w:left w:val="none" w:sz="0" w:space="0" w:color="auto"/>
            <w:bottom w:val="none" w:sz="0" w:space="0" w:color="auto"/>
            <w:right w:val="none" w:sz="0" w:space="0" w:color="auto"/>
          </w:divBdr>
        </w:div>
      </w:divsChild>
    </w:div>
    <w:div w:id="527639658">
      <w:bodyDiv w:val="1"/>
      <w:marLeft w:val="0"/>
      <w:marRight w:val="0"/>
      <w:marTop w:val="0"/>
      <w:marBottom w:val="0"/>
      <w:divBdr>
        <w:top w:val="none" w:sz="0" w:space="0" w:color="auto"/>
        <w:left w:val="none" w:sz="0" w:space="0" w:color="auto"/>
        <w:bottom w:val="none" w:sz="0" w:space="0" w:color="auto"/>
        <w:right w:val="none" w:sz="0" w:space="0" w:color="auto"/>
      </w:divBdr>
      <w:divsChild>
        <w:div w:id="839806671">
          <w:marLeft w:val="1166"/>
          <w:marRight w:val="0"/>
          <w:marTop w:val="96"/>
          <w:marBottom w:val="0"/>
          <w:divBdr>
            <w:top w:val="none" w:sz="0" w:space="0" w:color="auto"/>
            <w:left w:val="none" w:sz="0" w:space="0" w:color="auto"/>
            <w:bottom w:val="none" w:sz="0" w:space="0" w:color="auto"/>
            <w:right w:val="none" w:sz="0" w:space="0" w:color="auto"/>
          </w:divBdr>
        </w:div>
        <w:div w:id="1887377891">
          <w:marLeft w:val="1166"/>
          <w:marRight w:val="0"/>
          <w:marTop w:val="96"/>
          <w:marBottom w:val="0"/>
          <w:divBdr>
            <w:top w:val="none" w:sz="0" w:space="0" w:color="auto"/>
            <w:left w:val="none" w:sz="0" w:space="0" w:color="auto"/>
            <w:bottom w:val="none" w:sz="0" w:space="0" w:color="auto"/>
            <w:right w:val="none" w:sz="0" w:space="0" w:color="auto"/>
          </w:divBdr>
        </w:div>
        <w:div w:id="1954507860">
          <w:marLeft w:val="1166"/>
          <w:marRight w:val="0"/>
          <w:marTop w:val="96"/>
          <w:marBottom w:val="0"/>
          <w:divBdr>
            <w:top w:val="none" w:sz="0" w:space="0" w:color="auto"/>
            <w:left w:val="none" w:sz="0" w:space="0" w:color="auto"/>
            <w:bottom w:val="none" w:sz="0" w:space="0" w:color="auto"/>
            <w:right w:val="none" w:sz="0" w:space="0" w:color="auto"/>
          </w:divBdr>
        </w:div>
        <w:div w:id="2125683308">
          <w:marLeft w:val="1166"/>
          <w:marRight w:val="0"/>
          <w:marTop w:val="96"/>
          <w:marBottom w:val="0"/>
          <w:divBdr>
            <w:top w:val="none" w:sz="0" w:space="0" w:color="auto"/>
            <w:left w:val="none" w:sz="0" w:space="0" w:color="auto"/>
            <w:bottom w:val="none" w:sz="0" w:space="0" w:color="auto"/>
            <w:right w:val="none" w:sz="0" w:space="0" w:color="auto"/>
          </w:divBdr>
        </w:div>
      </w:divsChild>
    </w:div>
    <w:div w:id="620307786">
      <w:bodyDiv w:val="1"/>
      <w:marLeft w:val="0"/>
      <w:marRight w:val="0"/>
      <w:marTop w:val="0"/>
      <w:marBottom w:val="0"/>
      <w:divBdr>
        <w:top w:val="none" w:sz="0" w:space="0" w:color="auto"/>
        <w:left w:val="none" w:sz="0" w:space="0" w:color="auto"/>
        <w:bottom w:val="none" w:sz="0" w:space="0" w:color="auto"/>
        <w:right w:val="none" w:sz="0" w:space="0" w:color="auto"/>
      </w:divBdr>
      <w:divsChild>
        <w:div w:id="1692485137">
          <w:marLeft w:val="0"/>
          <w:marRight w:val="0"/>
          <w:marTop w:val="0"/>
          <w:marBottom w:val="0"/>
          <w:divBdr>
            <w:top w:val="none" w:sz="0" w:space="0" w:color="auto"/>
            <w:left w:val="none" w:sz="0" w:space="0" w:color="auto"/>
            <w:bottom w:val="none" w:sz="0" w:space="0" w:color="auto"/>
            <w:right w:val="none" w:sz="0" w:space="0" w:color="auto"/>
          </w:divBdr>
          <w:divsChild>
            <w:div w:id="665207929">
              <w:marLeft w:val="0"/>
              <w:marRight w:val="0"/>
              <w:marTop w:val="0"/>
              <w:marBottom w:val="0"/>
              <w:divBdr>
                <w:top w:val="none" w:sz="0" w:space="0" w:color="auto"/>
                <w:left w:val="none" w:sz="0" w:space="0" w:color="auto"/>
                <w:bottom w:val="none" w:sz="0" w:space="0" w:color="auto"/>
                <w:right w:val="none" w:sz="0" w:space="0" w:color="auto"/>
              </w:divBdr>
            </w:div>
            <w:div w:id="20870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70">
      <w:bodyDiv w:val="1"/>
      <w:marLeft w:val="0"/>
      <w:marRight w:val="0"/>
      <w:marTop w:val="0"/>
      <w:marBottom w:val="0"/>
      <w:divBdr>
        <w:top w:val="none" w:sz="0" w:space="0" w:color="auto"/>
        <w:left w:val="none" w:sz="0" w:space="0" w:color="auto"/>
        <w:bottom w:val="none" w:sz="0" w:space="0" w:color="auto"/>
        <w:right w:val="none" w:sz="0" w:space="0" w:color="auto"/>
      </w:divBdr>
      <w:divsChild>
        <w:div w:id="50082270">
          <w:marLeft w:val="0"/>
          <w:marRight w:val="0"/>
          <w:marTop w:val="0"/>
          <w:marBottom w:val="0"/>
          <w:divBdr>
            <w:top w:val="none" w:sz="0" w:space="0" w:color="auto"/>
            <w:left w:val="none" w:sz="0" w:space="0" w:color="auto"/>
            <w:bottom w:val="none" w:sz="0" w:space="0" w:color="auto"/>
            <w:right w:val="none" w:sz="0" w:space="0" w:color="auto"/>
          </w:divBdr>
          <w:divsChild>
            <w:div w:id="4800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580">
      <w:bodyDiv w:val="1"/>
      <w:marLeft w:val="0"/>
      <w:marRight w:val="0"/>
      <w:marTop w:val="0"/>
      <w:marBottom w:val="0"/>
      <w:divBdr>
        <w:top w:val="none" w:sz="0" w:space="0" w:color="auto"/>
        <w:left w:val="none" w:sz="0" w:space="0" w:color="auto"/>
        <w:bottom w:val="none" w:sz="0" w:space="0" w:color="auto"/>
        <w:right w:val="none" w:sz="0" w:space="0" w:color="auto"/>
      </w:divBdr>
      <w:divsChild>
        <w:div w:id="119035167">
          <w:marLeft w:val="1800"/>
          <w:marRight w:val="0"/>
          <w:marTop w:val="96"/>
          <w:marBottom w:val="0"/>
          <w:divBdr>
            <w:top w:val="none" w:sz="0" w:space="0" w:color="auto"/>
            <w:left w:val="none" w:sz="0" w:space="0" w:color="auto"/>
            <w:bottom w:val="none" w:sz="0" w:space="0" w:color="auto"/>
            <w:right w:val="none" w:sz="0" w:space="0" w:color="auto"/>
          </w:divBdr>
        </w:div>
        <w:div w:id="251790014">
          <w:marLeft w:val="1800"/>
          <w:marRight w:val="0"/>
          <w:marTop w:val="96"/>
          <w:marBottom w:val="0"/>
          <w:divBdr>
            <w:top w:val="none" w:sz="0" w:space="0" w:color="auto"/>
            <w:left w:val="none" w:sz="0" w:space="0" w:color="auto"/>
            <w:bottom w:val="none" w:sz="0" w:space="0" w:color="auto"/>
            <w:right w:val="none" w:sz="0" w:space="0" w:color="auto"/>
          </w:divBdr>
        </w:div>
        <w:div w:id="1146704054">
          <w:marLeft w:val="1800"/>
          <w:marRight w:val="0"/>
          <w:marTop w:val="96"/>
          <w:marBottom w:val="0"/>
          <w:divBdr>
            <w:top w:val="none" w:sz="0" w:space="0" w:color="auto"/>
            <w:left w:val="none" w:sz="0" w:space="0" w:color="auto"/>
            <w:bottom w:val="none" w:sz="0" w:space="0" w:color="auto"/>
            <w:right w:val="none" w:sz="0" w:space="0" w:color="auto"/>
          </w:divBdr>
        </w:div>
      </w:divsChild>
    </w:div>
    <w:div w:id="702170513">
      <w:bodyDiv w:val="1"/>
      <w:marLeft w:val="0"/>
      <w:marRight w:val="0"/>
      <w:marTop w:val="0"/>
      <w:marBottom w:val="0"/>
      <w:divBdr>
        <w:top w:val="none" w:sz="0" w:space="0" w:color="auto"/>
        <w:left w:val="none" w:sz="0" w:space="0" w:color="auto"/>
        <w:bottom w:val="none" w:sz="0" w:space="0" w:color="auto"/>
        <w:right w:val="none" w:sz="0" w:space="0" w:color="auto"/>
      </w:divBdr>
      <w:divsChild>
        <w:div w:id="1596088017">
          <w:marLeft w:val="547"/>
          <w:marRight w:val="0"/>
          <w:marTop w:val="96"/>
          <w:marBottom w:val="0"/>
          <w:divBdr>
            <w:top w:val="none" w:sz="0" w:space="0" w:color="auto"/>
            <w:left w:val="none" w:sz="0" w:space="0" w:color="auto"/>
            <w:bottom w:val="none" w:sz="0" w:space="0" w:color="auto"/>
            <w:right w:val="none" w:sz="0" w:space="0" w:color="auto"/>
          </w:divBdr>
        </w:div>
        <w:div w:id="1798521200">
          <w:marLeft w:val="547"/>
          <w:marRight w:val="0"/>
          <w:marTop w:val="96"/>
          <w:marBottom w:val="0"/>
          <w:divBdr>
            <w:top w:val="none" w:sz="0" w:space="0" w:color="auto"/>
            <w:left w:val="none" w:sz="0" w:space="0" w:color="auto"/>
            <w:bottom w:val="none" w:sz="0" w:space="0" w:color="auto"/>
            <w:right w:val="none" w:sz="0" w:space="0" w:color="auto"/>
          </w:divBdr>
        </w:div>
      </w:divsChild>
    </w:div>
    <w:div w:id="745147412">
      <w:bodyDiv w:val="1"/>
      <w:marLeft w:val="0"/>
      <w:marRight w:val="0"/>
      <w:marTop w:val="0"/>
      <w:marBottom w:val="0"/>
      <w:divBdr>
        <w:top w:val="none" w:sz="0" w:space="0" w:color="auto"/>
        <w:left w:val="none" w:sz="0" w:space="0" w:color="auto"/>
        <w:bottom w:val="none" w:sz="0" w:space="0" w:color="auto"/>
        <w:right w:val="none" w:sz="0" w:space="0" w:color="auto"/>
      </w:divBdr>
      <w:divsChild>
        <w:div w:id="746460503">
          <w:marLeft w:val="0"/>
          <w:marRight w:val="0"/>
          <w:marTop w:val="0"/>
          <w:marBottom w:val="0"/>
          <w:divBdr>
            <w:top w:val="none" w:sz="0" w:space="0" w:color="auto"/>
            <w:left w:val="none" w:sz="0" w:space="0" w:color="auto"/>
            <w:bottom w:val="none" w:sz="0" w:space="0" w:color="auto"/>
            <w:right w:val="none" w:sz="0" w:space="0" w:color="auto"/>
          </w:divBdr>
        </w:div>
      </w:divsChild>
    </w:div>
    <w:div w:id="1000543193">
      <w:bodyDiv w:val="1"/>
      <w:marLeft w:val="0"/>
      <w:marRight w:val="0"/>
      <w:marTop w:val="0"/>
      <w:marBottom w:val="0"/>
      <w:divBdr>
        <w:top w:val="none" w:sz="0" w:space="0" w:color="auto"/>
        <w:left w:val="none" w:sz="0" w:space="0" w:color="auto"/>
        <w:bottom w:val="none" w:sz="0" w:space="0" w:color="auto"/>
        <w:right w:val="none" w:sz="0" w:space="0" w:color="auto"/>
      </w:divBdr>
      <w:divsChild>
        <w:div w:id="340357095">
          <w:marLeft w:val="0"/>
          <w:marRight w:val="0"/>
          <w:marTop w:val="96"/>
          <w:marBottom w:val="0"/>
          <w:divBdr>
            <w:top w:val="none" w:sz="0" w:space="0" w:color="auto"/>
            <w:left w:val="none" w:sz="0" w:space="0" w:color="auto"/>
            <w:bottom w:val="none" w:sz="0" w:space="0" w:color="auto"/>
            <w:right w:val="none" w:sz="0" w:space="0" w:color="auto"/>
          </w:divBdr>
        </w:div>
        <w:div w:id="413668922">
          <w:marLeft w:val="0"/>
          <w:marRight w:val="0"/>
          <w:marTop w:val="96"/>
          <w:marBottom w:val="0"/>
          <w:divBdr>
            <w:top w:val="none" w:sz="0" w:space="0" w:color="auto"/>
            <w:left w:val="none" w:sz="0" w:space="0" w:color="auto"/>
            <w:bottom w:val="none" w:sz="0" w:space="0" w:color="auto"/>
            <w:right w:val="none" w:sz="0" w:space="0" w:color="auto"/>
          </w:divBdr>
        </w:div>
        <w:div w:id="770662253">
          <w:marLeft w:val="0"/>
          <w:marRight w:val="0"/>
          <w:marTop w:val="96"/>
          <w:marBottom w:val="0"/>
          <w:divBdr>
            <w:top w:val="none" w:sz="0" w:space="0" w:color="auto"/>
            <w:left w:val="none" w:sz="0" w:space="0" w:color="auto"/>
            <w:bottom w:val="none" w:sz="0" w:space="0" w:color="auto"/>
            <w:right w:val="none" w:sz="0" w:space="0" w:color="auto"/>
          </w:divBdr>
        </w:div>
        <w:div w:id="1176072778">
          <w:marLeft w:val="0"/>
          <w:marRight w:val="0"/>
          <w:marTop w:val="96"/>
          <w:marBottom w:val="0"/>
          <w:divBdr>
            <w:top w:val="none" w:sz="0" w:space="0" w:color="auto"/>
            <w:left w:val="none" w:sz="0" w:space="0" w:color="auto"/>
            <w:bottom w:val="none" w:sz="0" w:space="0" w:color="auto"/>
            <w:right w:val="none" w:sz="0" w:space="0" w:color="auto"/>
          </w:divBdr>
        </w:div>
        <w:div w:id="1217083589">
          <w:marLeft w:val="0"/>
          <w:marRight w:val="0"/>
          <w:marTop w:val="96"/>
          <w:marBottom w:val="0"/>
          <w:divBdr>
            <w:top w:val="none" w:sz="0" w:space="0" w:color="auto"/>
            <w:left w:val="none" w:sz="0" w:space="0" w:color="auto"/>
            <w:bottom w:val="none" w:sz="0" w:space="0" w:color="auto"/>
            <w:right w:val="none" w:sz="0" w:space="0" w:color="auto"/>
          </w:divBdr>
        </w:div>
        <w:div w:id="1314797002">
          <w:marLeft w:val="0"/>
          <w:marRight w:val="0"/>
          <w:marTop w:val="96"/>
          <w:marBottom w:val="0"/>
          <w:divBdr>
            <w:top w:val="none" w:sz="0" w:space="0" w:color="auto"/>
            <w:left w:val="none" w:sz="0" w:space="0" w:color="auto"/>
            <w:bottom w:val="none" w:sz="0" w:space="0" w:color="auto"/>
            <w:right w:val="none" w:sz="0" w:space="0" w:color="auto"/>
          </w:divBdr>
        </w:div>
        <w:div w:id="1751271479">
          <w:marLeft w:val="0"/>
          <w:marRight w:val="0"/>
          <w:marTop w:val="96"/>
          <w:marBottom w:val="0"/>
          <w:divBdr>
            <w:top w:val="none" w:sz="0" w:space="0" w:color="auto"/>
            <w:left w:val="none" w:sz="0" w:space="0" w:color="auto"/>
            <w:bottom w:val="none" w:sz="0" w:space="0" w:color="auto"/>
            <w:right w:val="none" w:sz="0" w:space="0" w:color="auto"/>
          </w:divBdr>
        </w:div>
      </w:divsChild>
    </w:div>
    <w:div w:id="1343168924">
      <w:bodyDiv w:val="1"/>
      <w:marLeft w:val="0"/>
      <w:marRight w:val="0"/>
      <w:marTop w:val="0"/>
      <w:marBottom w:val="0"/>
      <w:divBdr>
        <w:top w:val="none" w:sz="0" w:space="0" w:color="auto"/>
        <w:left w:val="none" w:sz="0" w:space="0" w:color="auto"/>
        <w:bottom w:val="none" w:sz="0" w:space="0" w:color="auto"/>
        <w:right w:val="none" w:sz="0" w:space="0" w:color="auto"/>
      </w:divBdr>
      <w:divsChild>
        <w:div w:id="983120048">
          <w:marLeft w:val="0"/>
          <w:marRight w:val="0"/>
          <w:marTop w:val="0"/>
          <w:marBottom w:val="0"/>
          <w:divBdr>
            <w:top w:val="none" w:sz="0" w:space="0" w:color="auto"/>
            <w:left w:val="none" w:sz="0" w:space="0" w:color="auto"/>
            <w:bottom w:val="none" w:sz="0" w:space="0" w:color="auto"/>
            <w:right w:val="none" w:sz="0" w:space="0" w:color="auto"/>
          </w:divBdr>
          <w:divsChild>
            <w:div w:id="539902291">
              <w:marLeft w:val="0"/>
              <w:marRight w:val="0"/>
              <w:marTop w:val="0"/>
              <w:marBottom w:val="0"/>
              <w:divBdr>
                <w:top w:val="none" w:sz="0" w:space="0" w:color="auto"/>
                <w:left w:val="none" w:sz="0" w:space="0" w:color="auto"/>
                <w:bottom w:val="none" w:sz="0" w:space="0" w:color="auto"/>
                <w:right w:val="none" w:sz="0" w:space="0" w:color="auto"/>
              </w:divBdr>
              <w:divsChild>
                <w:div w:id="2552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64050">
      <w:bodyDiv w:val="1"/>
      <w:marLeft w:val="0"/>
      <w:marRight w:val="0"/>
      <w:marTop w:val="0"/>
      <w:marBottom w:val="0"/>
      <w:divBdr>
        <w:top w:val="none" w:sz="0" w:space="0" w:color="auto"/>
        <w:left w:val="none" w:sz="0" w:space="0" w:color="auto"/>
        <w:bottom w:val="none" w:sz="0" w:space="0" w:color="auto"/>
        <w:right w:val="none" w:sz="0" w:space="0" w:color="auto"/>
      </w:divBdr>
      <w:divsChild>
        <w:div w:id="143277639">
          <w:marLeft w:val="1166"/>
          <w:marRight w:val="0"/>
          <w:marTop w:val="115"/>
          <w:marBottom w:val="0"/>
          <w:divBdr>
            <w:top w:val="none" w:sz="0" w:space="0" w:color="auto"/>
            <w:left w:val="none" w:sz="0" w:space="0" w:color="auto"/>
            <w:bottom w:val="none" w:sz="0" w:space="0" w:color="auto"/>
            <w:right w:val="none" w:sz="0" w:space="0" w:color="auto"/>
          </w:divBdr>
        </w:div>
        <w:div w:id="322046695">
          <w:marLeft w:val="1166"/>
          <w:marRight w:val="0"/>
          <w:marTop w:val="115"/>
          <w:marBottom w:val="0"/>
          <w:divBdr>
            <w:top w:val="none" w:sz="0" w:space="0" w:color="auto"/>
            <w:left w:val="none" w:sz="0" w:space="0" w:color="auto"/>
            <w:bottom w:val="none" w:sz="0" w:space="0" w:color="auto"/>
            <w:right w:val="none" w:sz="0" w:space="0" w:color="auto"/>
          </w:divBdr>
        </w:div>
        <w:div w:id="1036156330">
          <w:marLeft w:val="1166"/>
          <w:marRight w:val="0"/>
          <w:marTop w:val="115"/>
          <w:marBottom w:val="0"/>
          <w:divBdr>
            <w:top w:val="none" w:sz="0" w:space="0" w:color="auto"/>
            <w:left w:val="none" w:sz="0" w:space="0" w:color="auto"/>
            <w:bottom w:val="none" w:sz="0" w:space="0" w:color="auto"/>
            <w:right w:val="none" w:sz="0" w:space="0" w:color="auto"/>
          </w:divBdr>
        </w:div>
      </w:divsChild>
    </w:div>
    <w:div w:id="1711105470">
      <w:bodyDiv w:val="1"/>
      <w:marLeft w:val="0"/>
      <w:marRight w:val="0"/>
      <w:marTop w:val="0"/>
      <w:marBottom w:val="0"/>
      <w:divBdr>
        <w:top w:val="none" w:sz="0" w:space="0" w:color="auto"/>
        <w:left w:val="none" w:sz="0" w:space="0" w:color="auto"/>
        <w:bottom w:val="none" w:sz="0" w:space="0" w:color="auto"/>
        <w:right w:val="none" w:sz="0" w:space="0" w:color="auto"/>
      </w:divBdr>
      <w:divsChild>
        <w:div w:id="58552936">
          <w:marLeft w:val="1166"/>
          <w:marRight w:val="0"/>
          <w:marTop w:val="96"/>
          <w:marBottom w:val="0"/>
          <w:divBdr>
            <w:top w:val="none" w:sz="0" w:space="0" w:color="auto"/>
            <w:left w:val="none" w:sz="0" w:space="0" w:color="auto"/>
            <w:bottom w:val="none" w:sz="0" w:space="0" w:color="auto"/>
            <w:right w:val="none" w:sz="0" w:space="0" w:color="auto"/>
          </w:divBdr>
        </w:div>
        <w:div w:id="534123777">
          <w:marLeft w:val="1166"/>
          <w:marRight w:val="0"/>
          <w:marTop w:val="96"/>
          <w:marBottom w:val="0"/>
          <w:divBdr>
            <w:top w:val="none" w:sz="0" w:space="0" w:color="auto"/>
            <w:left w:val="none" w:sz="0" w:space="0" w:color="auto"/>
            <w:bottom w:val="none" w:sz="0" w:space="0" w:color="auto"/>
            <w:right w:val="none" w:sz="0" w:space="0" w:color="auto"/>
          </w:divBdr>
        </w:div>
        <w:div w:id="810949705">
          <w:marLeft w:val="1166"/>
          <w:marRight w:val="0"/>
          <w:marTop w:val="96"/>
          <w:marBottom w:val="0"/>
          <w:divBdr>
            <w:top w:val="none" w:sz="0" w:space="0" w:color="auto"/>
            <w:left w:val="none" w:sz="0" w:space="0" w:color="auto"/>
            <w:bottom w:val="none" w:sz="0" w:space="0" w:color="auto"/>
            <w:right w:val="none" w:sz="0" w:space="0" w:color="auto"/>
          </w:divBdr>
        </w:div>
        <w:div w:id="1848866253">
          <w:marLeft w:val="1166"/>
          <w:marRight w:val="0"/>
          <w:marTop w:val="96"/>
          <w:marBottom w:val="0"/>
          <w:divBdr>
            <w:top w:val="none" w:sz="0" w:space="0" w:color="auto"/>
            <w:left w:val="none" w:sz="0" w:space="0" w:color="auto"/>
            <w:bottom w:val="none" w:sz="0" w:space="0" w:color="auto"/>
            <w:right w:val="none" w:sz="0" w:space="0" w:color="auto"/>
          </w:divBdr>
        </w:div>
        <w:div w:id="2111197963">
          <w:marLeft w:val="1166"/>
          <w:marRight w:val="0"/>
          <w:marTop w:val="96"/>
          <w:marBottom w:val="0"/>
          <w:divBdr>
            <w:top w:val="none" w:sz="0" w:space="0" w:color="auto"/>
            <w:left w:val="none" w:sz="0" w:space="0" w:color="auto"/>
            <w:bottom w:val="none" w:sz="0" w:space="0" w:color="auto"/>
            <w:right w:val="none" w:sz="0" w:space="0" w:color="auto"/>
          </w:divBdr>
        </w:div>
        <w:div w:id="2112582969">
          <w:marLeft w:val="1166"/>
          <w:marRight w:val="0"/>
          <w:marTop w:val="96"/>
          <w:marBottom w:val="0"/>
          <w:divBdr>
            <w:top w:val="none" w:sz="0" w:space="0" w:color="auto"/>
            <w:left w:val="none" w:sz="0" w:space="0" w:color="auto"/>
            <w:bottom w:val="none" w:sz="0" w:space="0" w:color="auto"/>
            <w:right w:val="none" w:sz="0" w:space="0" w:color="auto"/>
          </w:divBdr>
        </w:div>
        <w:div w:id="2146316301">
          <w:marLeft w:val="1166"/>
          <w:marRight w:val="0"/>
          <w:marTop w:val="96"/>
          <w:marBottom w:val="0"/>
          <w:divBdr>
            <w:top w:val="none" w:sz="0" w:space="0" w:color="auto"/>
            <w:left w:val="none" w:sz="0" w:space="0" w:color="auto"/>
            <w:bottom w:val="none" w:sz="0" w:space="0" w:color="auto"/>
            <w:right w:val="none" w:sz="0" w:space="0" w:color="auto"/>
          </w:divBdr>
        </w:div>
      </w:divsChild>
    </w:div>
    <w:div w:id="1729574819">
      <w:bodyDiv w:val="1"/>
      <w:marLeft w:val="0"/>
      <w:marRight w:val="0"/>
      <w:marTop w:val="0"/>
      <w:marBottom w:val="0"/>
      <w:divBdr>
        <w:top w:val="none" w:sz="0" w:space="0" w:color="auto"/>
        <w:left w:val="none" w:sz="0" w:space="0" w:color="auto"/>
        <w:bottom w:val="none" w:sz="0" w:space="0" w:color="auto"/>
        <w:right w:val="none" w:sz="0" w:space="0" w:color="auto"/>
      </w:divBdr>
      <w:divsChild>
        <w:div w:id="329605884">
          <w:marLeft w:val="547"/>
          <w:marRight w:val="0"/>
          <w:marTop w:val="96"/>
          <w:marBottom w:val="0"/>
          <w:divBdr>
            <w:top w:val="none" w:sz="0" w:space="0" w:color="auto"/>
            <w:left w:val="none" w:sz="0" w:space="0" w:color="auto"/>
            <w:bottom w:val="none" w:sz="0" w:space="0" w:color="auto"/>
            <w:right w:val="none" w:sz="0" w:space="0" w:color="auto"/>
          </w:divBdr>
        </w:div>
        <w:div w:id="1010107318">
          <w:marLeft w:val="1166"/>
          <w:marRight w:val="0"/>
          <w:marTop w:val="96"/>
          <w:marBottom w:val="0"/>
          <w:divBdr>
            <w:top w:val="none" w:sz="0" w:space="0" w:color="auto"/>
            <w:left w:val="none" w:sz="0" w:space="0" w:color="auto"/>
            <w:bottom w:val="none" w:sz="0" w:space="0" w:color="auto"/>
            <w:right w:val="none" w:sz="0" w:space="0" w:color="auto"/>
          </w:divBdr>
        </w:div>
        <w:div w:id="1647974274">
          <w:marLeft w:val="1166"/>
          <w:marRight w:val="0"/>
          <w:marTop w:val="96"/>
          <w:marBottom w:val="0"/>
          <w:divBdr>
            <w:top w:val="none" w:sz="0" w:space="0" w:color="auto"/>
            <w:left w:val="none" w:sz="0" w:space="0" w:color="auto"/>
            <w:bottom w:val="none" w:sz="0" w:space="0" w:color="auto"/>
            <w:right w:val="none" w:sz="0" w:space="0" w:color="auto"/>
          </w:divBdr>
        </w:div>
      </w:divsChild>
    </w:div>
    <w:div w:id="1788111882">
      <w:bodyDiv w:val="1"/>
      <w:marLeft w:val="0"/>
      <w:marRight w:val="0"/>
      <w:marTop w:val="0"/>
      <w:marBottom w:val="0"/>
      <w:divBdr>
        <w:top w:val="none" w:sz="0" w:space="0" w:color="auto"/>
        <w:left w:val="none" w:sz="0" w:space="0" w:color="auto"/>
        <w:bottom w:val="none" w:sz="0" w:space="0" w:color="auto"/>
        <w:right w:val="none" w:sz="0" w:space="0" w:color="auto"/>
      </w:divBdr>
      <w:divsChild>
        <w:div w:id="751202014">
          <w:marLeft w:val="0"/>
          <w:marRight w:val="0"/>
          <w:marTop w:val="0"/>
          <w:marBottom w:val="0"/>
          <w:divBdr>
            <w:top w:val="none" w:sz="0" w:space="0" w:color="auto"/>
            <w:left w:val="none" w:sz="0" w:space="0" w:color="auto"/>
            <w:bottom w:val="none" w:sz="0" w:space="0" w:color="auto"/>
            <w:right w:val="none" w:sz="0" w:space="0" w:color="auto"/>
          </w:divBdr>
          <w:divsChild>
            <w:div w:id="248276164">
              <w:marLeft w:val="0"/>
              <w:marRight w:val="0"/>
              <w:marTop w:val="0"/>
              <w:marBottom w:val="0"/>
              <w:divBdr>
                <w:top w:val="none" w:sz="0" w:space="0" w:color="auto"/>
                <w:left w:val="none" w:sz="0" w:space="0" w:color="auto"/>
                <w:bottom w:val="none" w:sz="0" w:space="0" w:color="auto"/>
                <w:right w:val="none" w:sz="0" w:space="0" w:color="auto"/>
              </w:divBdr>
            </w:div>
            <w:div w:id="416288192">
              <w:marLeft w:val="0"/>
              <w:marRight w:val="0"/>
              <w:marTop w:val="0"/>
              <w:marBottom w:val="0"/>
              <w:divBdr>
                <w:top w:val="none" w:sz="0" w:space="0" w:color="auto"/>
                <w:left w:val="none" w:sz="0" w:space="0" w:color="auto"/>
                <w:bottom w:val="none" w:sz="0" w:space="0" w:color="auto"/>
                <w:right w:val="none" w:sz="0" w:space="0" w:color="auto"/>
              </w:divBdr>
            </w:div>
            <w:div w:id="1182936507">
              <w:marLeft w:val="0"/>
              <w:marRight w:val="0"/>
              <w:marTop w:val="0"/>
              <w:marBottom w:val="0"/>
              <w:divBdr>
                <w:top w:val="none" w:sz="0" w:space="0" w:color="auto"/>
                <w:left w:val="none" w:sz="0" w:space="0" w:color="auto"/>
                <w:bottom w:val="none" w:sz="0" w:space="0" w:color="auto"/>
                <w:right w:val="none" w:sz="0" w:space="0" w:color="auto"/>
              </w:divBdr>
            </w:div>
            <w:div w:id="1219393500">
              <w:marLeft w:val="0"/>
              <w:marRight w:val="0"/>
              <w:marTop w:val="0"/>
              <w:marBottom w:val="0"/>
              <w:divBdr>
                <w:top w:val="none" w:sz="0" w:space="0" w:color="auto"/>
                <w:left w:val="none" w:sz="0" w:space="0" w:color="auto"/>
                <w:bottom w:val="none" w:sz="0" w:space="0" w:color="auto"/>
                <w:right w:val="none" w:sz="0" w:space="0" w:color="auto"/>
              </w:divBdr>
            </w:div>
            <w:div w:id="1559781532">
              <w:marLeft w:val="0"/>
              <w:marRight w:val="0"/>
              <w:marTop w:val="0"/>
              <w:marBottom w:val="0"/>
              <w:divBdr>
                <w:top w:val="none" w:sz="0" w:space="0" w:color="auto"/>
                <w:left w:val="none" w:sz="0" w:space="0" w:color="auto"/>
                <w:bottom w:val="none" w:sz="0" w:space="0" w:color="auto"/>
                <w:right w:val="none" w:sz="0" w:space="0" w:color="auto"/>
              </w:divBdr>
            </w:div>
            <w:div w:id="1611620703">
              <w:marLeft w:val="0"/>
              <w:marRight w:val="0"/>
              <w:marTop w:val="0"/>
              <w:marBottom w:val="0"/>
              <w:divBdr>
                <w:top w:val="none" w:sz="0" w:space="0" w:color="auto"/>
                <w:left w:val="none" w:sz="0" w:space="0" w:color="auto"/>
                <w:bottom w:val="none" w:sz="0" w:space="0" w:color="auto"/>
                <w:right w:val="none" w:sz="0" w:space="0" w:color="auto"/>
              </w:divBdr>
            </w:div>
            <w:div w:id="1706566270">
              <w:marLeft w:val="0"/>
              <w:marRight w:val="0"/>
              <w:marTop w:val="0"/>
              <w:marBottom w:val="0"/>
              <w:divBdr>
                <w:top w:val="none" w:sz="0" w:space="0" w:color="auto"/>
                <w:left w:val="none" w:sz="0" w:space="0" w:color="auto"/>
                <w:bottom w:val="none" w:sz="0" w:space="0" w:color="auto"/>
                <w:right w:val="none" w:sz="0" w:space="0" w:color="auto"/>
              </w:divBdr>
            </w:div>
            <w:div w:id="1771584954">
              <w:marLeft w:val="0"/>
              <w:marRight w:val="0"/>
              <w:marTop w:val="0"/>
              <w:marBottom w:val="0"/>
              <w:divBdr>
                <w:top w:val="none" w:sz="0" w:space="0" w:color="auto"/>
                <w:left w:val="none" w:sz="0" w:space="0" w:color="auto"/>
                <w:bottom w:val="none" w:sz="0" w:space="0" w:color="auto"/>
                <w:right w:val="none" w:sz="0" w:space="0" w:color="auto"/>
              </w:divBdr>
            </w:div>
            <w:div w:id="17894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F753D-B68C-4666-AD49-045C5115E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3816</Words>
  <Characters>19198</Characters>
  <Application>Microsoft Office Word</Application>
  <DocSecurity>0</DocSecurity>
  <Lines>564</Lines>
  <Paragraphs>306</Paragraphs>
  <ScaleCrop>false</ScaleCrop>
  <HeadingPairs>
    <vt:vector size="2" baseType="variant">
      <vt:variant>
        <vt:lpstr>Título</vt:lpstr>
      </vt:variant>
      <vt:variant>
        <vt:i4>1</vt:i4>
      </vt:variant>
    </vt:vector>
  </HeadingPairs>
  <TitlesOfParts>
    <vt:vector size="1" baseType="lpstr">
      <vt:lpstr>PREGUNTAS SOBRE LA PRESENTACIÓN DEL SISTEMA DE PENSIONES</vt:lpstr>
    </vt:vector>
  </TitlesOfParts>
  <Company>Superintendencia de Pensiones</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SOBRE LA PRESENTACIÓN DEL SISTEMA DE PENSIONES</dc:title>
  <dc:creator>spensiones</dc:creator>
  <cp:lastModifiedBy>Camila Utreras</cp:lastModifiedBy>
  <cp:revision>8</cp:revision>
  <cp:lastPrinted>2021-09-04T20:12:00Z</cp:lastPrinted>
  <dcterms:created xsi:type="dcterms:W3CDTF">2025-09-25T14:18:00Z</dcterms:created>
  <dcterms:modified xsi:type="dcterms:W3CDTF">2025-11-11T00:57:00Z</dcterms:modified>
</cp:coreProperties>
</file>