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FC2A7" w14:textId="299F9E09" w:rsidR="00DD0863" w:rsidRPr="007D2C68" w:rsidRDefault="00843196" w:rsidP="00843196">
      <w:pPr>
        <w:pStyle w:val="Ttulo1"/>
        <w:jc w:val="center"/>
      </w:pPr>
      <w:r>
        <w:t>Anexo: Conceptos Pensiones</w:t>
      </w:r>
    </w:p>
    <w:p w14:paraId="238F0007" w14:textId="77777777" w:rsidR="009672B8" w:rsidRDefault="009672B8" w:rsidP="006272EE">
      <w:pPr>
        <w:pStyle w:val="Ttulo2"/>
        <w:spacing w:before="0" w:after="160"/>
      </w:pPr>
      <w:r w:rsidRPr="007D2C68">
        <w:t>Proceso de Pensión</w:t>
      </w:r>
    </w:p>
    <w:p w14:paraId="01792F18" w14:textId="61D2C487" w:rsidR="00A71A0D" w:rsidRPr="00A71A0D" w:rsidRDefault="00943F5E" w:rsidP="003D15A7">
      <w:pPr>
        <w:pStyle w:val="Ttulo3"/>
      </w:pPr>
      <w:r>
        <w:t xml:space="preserve">Paso 1: </w:t>
      </w:r>
      <w:r w:rsidR="000A022D">
        <w:t xml:space="preserve">Inicio de proceso en la AFP </w:t>
      </w:r>
    </w:p>
    <w:p w14:paraId="4000E2B6" w14:textId="32FC3815" w:rsidR="009672B8" w:rsidRPr="003D15A7" w:rsidRDefault="001B0C77" w:rsidP="003D15A7">
      <w:pPr>
        <w:pStyle w:val="Ttulo4"/>
        <w:rPr>
          <w:highlight w:val="green"/>
        </w:rPr>
      </w:pPr>
      <w:r w:rsidRPr="003D15A7">
        <w:rPr>
          <w:highlight w:val="green"/>
        </w:rPr>
        <w:t xml:space="preserve">Solicitud de Pensión </w:t>
      </w:r>
    </w:p>
    <w:p w14:paraId="32A34659" w14:textId="66E56E7B" w:rsidR="006F11B4" w:rsidRPr="00542149" w:rsidRDefault="006F11B4" w:rsidP="00DA1CC4">
      <w:pPr>
        <w:rPr>
          <w:highlight w:val="green"/>
        </w:rPr>
      </w:pPr>
      <w:r w:rsidRPr="006F11B4">
        <w:t>https://www.spensiones.cl/portal/institucional/594/w3-article-12269.html</w:t>
      </w:r>
    </w:p>
    <w:p w14:paraId="4B7D042D" w14:textId="77777777" w:rsidR="00D219B9" w:rsidRPr="00542149" w:rsidRDefault="00D219B9" w:rsidP="00B9268B">
      <w:pPr>
        <w:rPr>
          <w:highlight w:val="green"/>
        </w:rPr>
      </w:pPr>
      <w:r w:rsidRPr="00542149">
        <w:rPr>
          <w:highlight w:val="green"/>
        </w:rPr>
        <w:t>La o el afiliado debe acudir a su AFP, solicitar el formulario Solicitud de Pensión, completarlo y acompañarlo con la fotocopia de su carné de identidad.</w:t>
      </w:r>
    </w:p>
    <w:p w14:paraId="65770F46" w14:textId="77777777" w:rsidR="00D219B9" w:rsidRPr="00542149" w:rsidRDefault="00D219B9" w:rsidP="00DA1CC4">
      <w:pPr>
        <w:rPr>
          <w:highlight w:val="green"/>
        </w:rPr>
      </w:pPr>
      <w:r w:rsidRPr="00542149">
        <w:rPr>
          <w:highlight w:val="green"/>
        </w:rPr>
        <w:t>Además, junto con la solicitud debe realizar la Declaración de Beneficiarios, para lo cual debe adjuntar certificados de nacimiento de sus hijas e hijos, y si es el caso, adjuntar el certificado de matrimonio o de Acuerdo de Unión Civil. En caso de divorcio, el certificado de matrimonio debe tener la inscripción correspondiente.</w:t>
      </w:r>
    </w:p>
    <w:p w14:paraId="2D6DCF31" w14:textId="77777777" w:rsidR="00D219B9" w:rsidRPr="00542149" w:rsidRDefault="00D219B9" w:rsidP="00DA1CC4">
      <w:pPr>
        <w:rPr>
          <w:highlight w:val="green"/>
        </w:rPr>
      </w:pPr>
      <w:r w:rsidRPr="00542149">
        <w:rPr>
          <w:highlight w:val="green"/>
        </w:rPr>
        <w:t>La Solicitud de Pensión también puede realizarse de manera electrónica (online) si es que la AFP tiene el servicio disponible para sus afiliadas y afiliados.</w:t>
      </w:r>
    </w:p>
    <w:p w14:paraId="7F8A8AC4" w14:textId="1F69D224" w:rsidR="00D219B9" w:rsidRDefault="00D219B9" w:rsidP="00DA1CC4">
      <w:r w:rsidRPr="00542149">
        <w:rPr>
          <w:highlight w:val="green"/>
        </w:rPr>
        <w:t>Puede darle un poder notarial a otra persona para que haga el trámite. Para ello complete el formulario Mandato para Trámite de Pensión, imprímalo y fírmelo ante notario.</w:t>
      </w:r>
    </w:p>
    <w:p w14:paraId="5A8F6E50" w14:textId="6DB285A7" w:rsidR="00A5331B" w:rsidRPr="00DA1CC4" w:rsidRDefault="00127561" w:rsidP="00DA1CC4">
      <w:r w:rsidRPr="00002A1A">
        <w:rPr>
          <w:highlight w:val="green"/>
        </w:rPr>
        <w:t xml:space="preserve">Una vez entregada la </w:t>
      </w:r>
      <w:r w:rsidR="00002A1A" w:rsidRPr="00002A1A">
        <w:rPr>
          <w:highlight w:val="green"/>
        </w:rPr>
        <w:t>S</w:t>
      </w:r>
      <w:r w:rsidRPr="00002A1A">
        <w:rPr>
          <w:highlight w:val="green"/>
        </w:rPr>
        <w:t>olicitud de Pensi</w:t>
      </w:r>
      <w:r w:rsidR="00002A1A" w:rsidRPr="00002A1A">
        <w:rPr>
          <w:highlight w:val="green"/>
        </w:rPr>
        <w:t>ón</w:t>
      </w:r>
      <w:r w:rsidRPr="00002A1A">
        <w:rPr>
          <w:highlight w:val="green"/>
        </w:rPr>
        <w:t>, la AFP calcula el saldo previsional y emite el Certificado de Saldo en un plazo de hasta 10 días hábiles.</w:t>
      </w:r>
    </w:p>
    <w:p w14:paraId="4A2185E3" w14:textId="4B011DD2" w:rsidR="009672B8" w:rsidRPr="00F618B6" w:rsidRDefault="009672B8" w:rsidP="003D15A7">
      <w:pPr>
        <w:pStyle w:val="Ttulo4"/>
        <w:rPr>
          <w:highlight w:val="green"/>
        </w:rPr>
      </w:pPr>
      <w:r w:rsidRPr="00F618B6">
        <w:rPr>
          <w:highlight w:val="green"/>
        </w:rPr>
        <w:t>Certificado de Saldo</w:t>
      </w:r>
    </w:p>
    <w:p w14:paraId="0B825F85" w14:textId="3C748182" w:rsidR="00270AF1" w:rsidRPr="00F618B6" w:rsidRDefault="00F618B6" w:rsidP="00DA1CC4">
      <w:pPr>
        <w:rPr>
          <w:highlight w:val="green"/>
        </w:rPr>
      </w:pPr>
      <w:hyperlink r:id="rId6" w:history="1">
        <w:r w:rsidRPr="00F618B6">
          <w:rPr>
            <w:rStyle w:val="Hipervnculo"/>
            <w:highlight w:val="green"/>
          </w:rPr>
          <w:t>https://www.spensiones.cl/portal/institucional/594/w3-article-12269.html</w:t>
        </w:r>
      </w:hyperlink>
    </w:p>
    <w:p w14:paraId="3C4244C3" w14:textId="60A49181" w:rsidR="00F618B6" w:rsidRPr="00F618B6" w:rsidRDefault="00F618B6" w:rsidP="00DA1CC4">
      <w:pPr>
        <w:rPr>
          <w:highlight w:val="green"/>
        </w:rPr>
      </w:pPr>
      <w:r w:rsidRPr="00F618B6">
        <w:rPr>
          <w:highlight w:val="green"/>
        </w:rPr>
        <w:t>https://www.spensiones.cl/portal/compendio/596/w3-propertyvalue-3194.html</w:t>
      </w:r>
    </w:p>
    <w:p w14:paraId="4F926CEF" w14:textId="7B161F04" w:rsidR="00015116" w:rsidRPr="00F618B6" w:rsidRDefault="00015116" w:rsidP="00DA1CC4">
      <w:pPr>
        <w:rPr>
          <w:highlight w:val="green"/>
        </w:rPr>
      </w:pPr>
      <w:r w:rsidRPr="00F618B6">
        <w:rPr>
          <w:highlight w:val="green"/>
        </w:rPr>
        <w:t>La AFP calcula el saldo de su cuenta para determinar cuál será su pensión</w:t>
      </w:r>
      <w:r w:rsidR="003C4EB9" w:rsidRPr="00F618B6">
        <w:rPr>
          <w:highlight w:val="green"/>
        </w:rPr>
        <w:t>. E</w:t>
      </w:r>
      <w:r w:rsidRPr="00F618B6">
        <w:rPr>
          <w:highlight w:val="green"/>
        </w:rPr>
        <w:t>l saldo de la cuenta individual de la o el afiliado incluye sus cotizaciones previsionales obligatorias en una AFP, el Bono de Reconocimiento en caso de tener derecho, ahorro previsional voluntario (APV), recursos ahorrados en la Cuenta 2 y el Bono por Hijo en el caso de las mujeres.</w:t>
      </w:r>
    </w:p>
    <w:p w14:paraId="350E2DBA" w14:textId="39060A31" w:rsidR="001276FE" w:rsidRPr="00F618B6" w:rsidRDefault="00015116" w:rsidP="00DA1CC4">
      <w:pPr>
        <w:rPr>
          <w:highlight w:val="green"/>
        </w:rPr>
      </w:pPr>
      <w:r w:rsidRPr="00F618B6">
        <w:rPr>
          <w:highlight w:val="green"/>
        </w:rPr>
        <w:t xml:space="preserve">La AFP es la encargada de emitir el Certificado de Saldo y, </w:t>
      </w:r>
      <w:r w:rsidR="001276FE" w:rsidRPr="00F618B6">
        <w:rPr>
          <w:highlight w:val="green"/>
        </w:rPr>
        <w:t>determinar si el afiliado tiene derecho a seleccionar modalidad de pensión o por tener un monto insuficiente para financiar dos Unidades de Fomento, debe percibir su pensión bajo la modalidad de retiros programados.</w:t>
      </w:r>
    </w:p>
    <w:p w14:paraId="7BFD0F99" w14:textId="2BD7EEFF" w:rsidR="001276FE" w:rsidRPr="001276FE" w:rsidRDefault="001276FE" w:rsidP="00DA1CC4">
      <w:pPr>
        <w:rPr>
          <w:highlight w:val="green"/>
        </w:rPr>
      </w:pPr>
      <w:r w:rsidRPr="001276FE">
        <w:rPr>
          <w:highlight w:val="green"/>
        </w:rPr>
        <w:t>Para efectos de lo anterior se considerará que tienen derecho a optar todos aquellos afiliados que tengan un saldo que permita financiar una pensión igual o superior a dos Unidades de Fomento</w:t>
      </w:r>
      <w:r w:rsidR="00C82442" w:rsidRPr="00F618B6">
        <w:rPr>
          <w:highlight w:val="green"/>
        </w:rPr>
        <w:t>.</w:t>
      </w:r>
    </w:p>
    <w:p w14:paraId="5FFBD450" w14:textId="1502F765" w:rsidR="00015116" w:rsidRPr="00F618B6" w:rsidRDefault="00C82442" w:rsidP="00DA1CC4">
      <w:pPr>
        <w:rPr>
          <w:highlight w:val="green"/>
        </w:rPr>
      </w:pPr>
      <w:r w:rsidRPr="00F618B6">
        <w:rPr>
          <w:highlight w:val="green"/>
        </w:rPr>
        <w:t>P</w:t>
      </w:r>
      <w:r w:rsidR="00015116" w:rsidRPr="00F618B6">
        <w:rPr>
          <w:highlight w:val="green"/>
        </w:rPr>
        <w:t xml:space="preserve">aralelamente, </w:t>
      </w:r>
      <w:r w:rsidRPr="00F618B6">
        <w:rPr>
          <w:highlight w:val="green"/>
        </w:rPr>
        <w:t xml:space="preserve">si tienen derecho a optar, la AFP debe </w:t>
      </w:r>
      <w:r w:rsidR="00015116" w:rsidRPr="00F618B6">
        <w:rPr>
          <w:highlight w:val="green"/>
        </w:rPr>
        <w:t>enviar esa información al Sistema de Consultas y Ofertas de Montos de Pensión (SCOMP). El Certificado de Saldo tiene una vigencia de 35 días corridos contados desde su emisión.</w:t>
      </w:r>
    </w:p>
    <w:p w14:paraId="382A1ED3" w14:textId="77777777" w:rsidR="00015116" w:rsidRDefault="00015116" w:rsidP="00DA1CC4">
      <w:r w:rsidRPr="00F618B6">
        <w:rPr>
          <w:highlight w:val="green"/>
        </w:rPr>
        <w:lastRenderedPageBreak/>
        <w:t>El SCOMP ofrecerá alternativas de pensión a las y los afiliados, de acuerdo con el saldo previsional con que cuente al momento de iniciar el trámite de solicitud de pensión de vejez.</w:t>
      </w:r>
    </w:p>
    <w:p w14:paraId="50463CB0" w14:textId="5790D6F9" w:rsidR="009672B8" w:rsidRPr="003D15A7" w:rsidRDefault="009672B8" w:rsidP="003D15A7">
      <w:pPr>
        <w:pStyle w:val="Ttulo3"/>
      </w:pPr>
      <w:r w:rsidRPr="003D15A7">
        <w:t xml:space="preserve">Paso 2: </w:t>
      </w:r>
      <w:r w:rsidR="00562278">
        <w:t>Solicita Ofertas de Pensión</w:t>
      </w:r>
    </w:p>
    <w:p w14:paraId="31931AD5" w14:textId="0DA476D2" w:rsidR="009672B8" w:rsidRDefault="007D2C68" w:rsidP="003D15A7">
      <w:pPr>
        <w:pStyle w:val="Ttulo4"/>
        <w:rPr>
          <w:highlight w:val="green"/>
        </w:rPr>
      </w:pPr>
      <w:r w:rsidRPr="008E7D94">
        <w:rPr>
          <w:highlight w:val="green"/>
        </w:rPr>
        <w:t>Definición</w:t>
      </w:r>
      <w:r w:rsidR="009672B8" w:rsidRPr="008E7D94">
        <w:rPr>
          <w:highlight w:val="green"/>
        </w:rPr>
        <w:t xml:space="preserve"> SCOMP</w:t>
      </w:r>
    </w:p>
    <w:p w14:paraId="4BEF5A10" w14:textId="6D9E63D6" w:rsidR="00F618B6" w:rsidRPr="008E7D94" w:rsidRDefault="003B1CB3" w:rsidP="00DA1CC4">
      <w:pPr>
        <w:rPr>
          <w:highlight w:val="green"/>
        </w:rPr>
      </w:pPr>
      <w:r w:rsidRPr="003B1CB3">
        <w:t>https://www.spensiones.cl/portal/institucional/594/w3-article-3584.html</w:t>
      </w:r>
    </w:p>
    <w:p w14:paraId="6875979A" w14:textId="0CA91EED" w:rsidR="002827A1" w:rsidRPr="008E7D94" w:rsidRDefault="002827A1" w:rsidP="00DA1CC4">
      <w:pPr>
        <w:rPr>
          <w:highlight w:val="green"/>
        </w:rPr>
      </w:pPr>
      <w:r w:rsidRPr="008E7D94">
        <w:rPr>
          <w:highlight w:val="green"/>
        </w:rPr>
        <w:t>El Sistema de Consultas y Ofertas de Montos de Pensión (SCOMP) es un sistema electrónico de interconexión a través del cual se transmite a las administradora</w:t>
      </w:r>
      <w:r w:rsidR="008E7D94">
        <w:rPr>
          <w:highlight w:val="green"/>
        </w:rPr>
        <w:t>s</w:t>
      </w:r>
      <w:r w:rsidRPr="008E7D94">
        <w:rPr>
          <w:highlight w:val="green"/>
        </w:rPr>
        <w:t xml:space="preserve"> de fondos de pensiones (AFP), compañías de seguros de vida (CSV) y/o a asesoras y asesores previsionales, la información correspondiente de afiliadas, afiliados, beneficiarias y/o beneficiarios.</w:t>
      </w:r>
    </w:p>
    <w:p w14:paraId="50B27E70" w14:textId="24982632" w:rsidR="002827A1" w:rsidRPr="008E7D94" w:rsidRDefault="002827A1" w:rsidP="00DA1CC4">
      <w:pPr>
        <w:rPr>
          <w:highlight w:val="green"/>
        </w:rPr>
      </w:pPr>
      <w:r w:rsidRPr="008E7D94">
        <w:rPr>
          <w:highlight w:val="green"/>
        </w:rPr>
        <w:t>Lo anterior es necesario, porque cuando una persona afiliada al sistema inicia su trámite de pensión en su respectiva AFP y ésta le envía el certificado de saldo efectivo,</w:t>
      </w:r>
      <w:r w:rsidR="00A86F5E">
        <w:rPr>
          <w:highlight w:val="green"/>
        </w:rPr>
        <w:t xml:space="preserve"> </w:t>
      </w:r>
      <w:r w:rsidR="008420B4">
        <w:rPr>
          <w:highlight w:val="green"/>
        </w:rPr>
        <w:t xml:space="preserve">el que tiene una vigencia de </w:t>
      </w:r>
      <w:r w:rsidR="00A86F5E">
        <w:rPr>
          <w:highlight w:val="green"/>
        </w:rPr>
        <w:t>35 días corridos. C</w:t>
      </w:r>
      <w:r w:rsidRPr="008E7D94">
        <w:rPr>
          <w:highlight w:val="green"/>
        </w:rPr>
        <w:t xml:space="preserve">on ese </w:t>
      </w:r>
      <w:r w:rsidRPr="00970029">
        <w:rPr>
          <w:highlight w:val="green"/>
        </w:rPr>
        <w:t>certificado</w:t>
      </w:r>
      <w:r w:rsidR="00970029" w:rsidRPr="00970029">
        <w:rPr>
          <w:highlight w:val="green"/>
        </w:rPr>
        <w:t xml:space="preserve"> y </w:t>
      </w:r>
      <w:r w:rsidRPr="00970029">
        <w:rPr>
          <w:highlight w:val="green"/>
        </w:rPr>
        <w:t xml:space="preserve">de acuerdo </w:t>
      </w:r>
      <w:r w:rsidRPr="008E7D94">
        <w:rPr>
          <w:highlight w:val="green"/>
        </w:rPr>
        <w:t>con su situación, necesidades y preferencias la persona interesada debe llenar su formulario de solicitudes de ofertas de montos de pensión en el SCOMP. Esto es así, para permitirle a la persona que pueda comparar y tomar una decisión de manera informada.</w:t>
      </w:r>
    </w:p>
    <w:p w14:paraId="4B3A1160" w14:textId="77777777" w:rsidR="008E7D94" w:rsidRDefault="002827A1" w:rsidP="00DA1CC4">
      <w:r w:rsidRPr="008E7D94">
        <w:rPr>
          <w:highlight w:val="green"/>
        </w:rPr>
        <w:t>Realizado lo anterior, el SCOMP emite el Certificado de Ofertas y lo entrega directamente a la afiliada o el afiliado.</w:t>
      </w:r>
    </w:p>
    <w:p w14:paraId="6058D99D" w14:textId="1863E44D" w:rsidR="009672B8" w:rsidRPr="00ED5AB6" w:rsidRDefault="009672B8" w:rsidP="003D15A7">
      <w:pPr>
        <w:pStyle w:val="Ttulo4"/>
        <w:rPr>
          <w:highlight w:val="green"/>
        </w:rPr>
      </w:pPr>
      <w:r w:rsidRPr="00ED5AB6">
        <w:rPr>
          <w:highlight w:val="green"/>
        </w:rPr>
        <w:t>Solicitud Ofertas</w:t>
      </w:r>
    </w:p>
    <w:p w14:paraId="5FA8CA2C" w14:textId="4DDC2489" w:rsidR="00A86F5E" w:rsidRPr="00ED5AB6" w:rsidRDefault="007C21CF" w:rsidP="00DA1CC4">
      <w:pPr>
        <w:rPr>
          <w:highlight w:val="green"/>
        </w:rPr>
      </w:pPr>
      <w:hyperlink r:id="rId7" w:history="1">
        <w:r w:rsidRPr="00ED5AB6">
          <w:rPr>
            <w:rStyle w:val="Hipervnculo"/>
            <w:highlight w:val="green"/>
          </w:rPr>
          <w:t>https://afiliadoinformado.cl/wp-content/uploads/2018/06/40.SCOMP-Sistema-de-consultas-y-ofertas-de-montos-de-pension.pdf</w:t>
        </w:r>
      </w:hyperlink>
      <w:r w:rsidRPr="00ED5AB6">
        <w:rPr>
          <w:highlight w:val="green"/>
        </w:rPr>
        <w:t xml:space="preserve"> </w:t>
      </w:r>
    </w:p>
    <w:p w14:paraId="40D5FF03" w14:textId="6086FBE9" w:rsidR="00ED5AB6" w:rsidRPr="00ED5AB6" w:rsidRDefault="00ED5AB6" w:rsidP="00DA1CC4">
      <w:pPr>
        <w:rPr>
          <w:highlight w:val="green"/>
        </w:rPr>
      </w:pPr>
      <w:r w:rsidRPr="00ED5AB6">
        <w:rPr>
          <w:highlight w:val="green"/>
        </w:rPr>
        <w:t>https://www.scomp.cl/scompsa/proceso-de-pension.html</w:t>
      </w:r>
    </w:p>
    <w:p w14:paraId="58E02F86" w14:textId="251F2629" w:rsidR="007D2B4B" w:rsidRDefault="007D2B4B" w:rsidP="00DA1CC4">
      <w:r w:rsidRPr="00ED5AB6">
        <w:rPr>
          <w:highlight w:val="green"/>
        </w:rPr>
        <w:t>El consultante (afiliado o beneficiario) podrá requerir el ingreso de su solicitud de consulta al sistema, a través de una AFP, compañía de seguros o un asesor previsional, suscribiendo el formulario «Solicitud de Ofertas».</w:t>
      </w:r>
      <w:r w:rsidR="001863CA" w:rsidRPr="00ED5AB6">
        <w:rPr>
          <w:highlight w:val="green"/>
        </w:rPr>
        <w:t xml:space="preserve"> Donde deberá indicar las alternativas o modalidades de pensión que desea consultar. Se podrá efectuar hasta tres consultas durante el período de vigencia de cada Certificado de Saldo</w:t>
      </w:r>
      <w:r w:rsidR="005A2B69" w:rsidRPr="00ED5AB6">
        <w:rPr>
          <w:highlight w:val="green"/>
        </w:rPr>
        <w:t xml:space="preserve"> y no </w:t>
      </w:r>
      <w:r w:rsidR="00ED5AB6" w:rsidRPr="00ED5AB6">
        <w:rPr>
          <w:highlight w:val="green"/>
        </w:rPr>
        <w:t>se podrá realizar una nueva consulta mientras exista una en trámite.</w:t>
      </w:r>
      <w:r w:rsidR="00ED5AB6">
        <w:t xml:space="preserve"> </w:t>
      </w:r>
    </w:p>
    <w:p w14:paraId="7DBE8DDB" w14:textId="25693676" w:rsidR="009672B8" w:rsidRPr="0086053F" w:rsidRDefault="009672B8" w:rsidP="00B9268B">
      <w:pPr>
        <w:pStyle w:val="Ttulo4"/>
        <w:rPr>
          <w:highlight w:val="green"/>
        </w:rPr>
      </w:pPr>
      <w:r w:rsidRPr="0086053F">
        <w:rPr>
          <w:highlight w:val="green"/>
        </w:rPr>
        <w:t>Certificado Oferta</w:t>
      </w:r>
    </w:p>
    <w:p w14:paraId="55106B80" w14:textId="170D0ED1" w:rsidR="00645E25" w:rsidRPr="0086053F" w:rsidRDefault="00645E25" w:rsidP="00B9268B">
      <w:pPr>
        <w:rPr>
          <w:i/>
          <w:iCs/>
          <w:highlight w:val="green"/>
        </w:rPr>
      </w:pPr>
      <w:hyperlink r:id="rId8" w:history="1">
        <w:r w:rsidRPr="0086053F">
          <w:rPr>
            <w:rStyle w:val="Hipervnculo"/>
            <w:i/>
            <w:iCs/>
            <w:highlight w:val="green"/>
          </w:rPr>
          <w:t>https://www.scomp.cl/scompsa/certificado-de-ofertas-CO.html</w:t>
        </w:r>
      </w:hyperlink>
    </w:p>
    <w:p w14:paraId="73250255" w14:textId="5AAA5E66" w:rsidR="00A678DC" w:rsidRPr="0086053F" w:rsidRDefault="001E1102" w:rsidP="00B9268B">
      <w:pPr>
        <w:rPr>
          <w:highlight w:val="green"/>
        </w:rPr>
      </w:pPr>
      <w:hyperlink r:id="rId9" w:history="1">
        <w:r w:rsidRPr="0086053F">
          <w:rPr>
            <w:rStyle w:val="Hipervnculo"/>
            <w:highlight w:val="green"/>
          </w:rPr>
          <w:t>https://afiliadoinformado.cl/wp-content/uploads/2018/06/40.SCOMP-Sistema-de-consultas-y-ofertas-de-montos-de-pension.pdf</w:t>
        </w:r>
      </w:hyperlink>
      <w:r w:rsidRPr="0086053F">
        <w:rPr>
          <w:highlight w:val="green"/>
        </w:rPr>
        <w:t xml:space="preserve"> </w:t>
      </w:r>
    </w:p>
    <w:p w14:paraId="02D68009" w14:textId="0AF2ED5E" w:rsidR="001E1102" w:rsidRPr="0086053F" w:rsidRDefault="001E1102" w:rsidP="00B9268B">
      <w:pPr>
        <w:rPr>
          <w:highlight w:val="green"/>
        </w:rPr>
      </w:pPr>
      <w:hyperlink r:id="rId10" w:history="1">
        <w:r w:rsidRPr="0086053F">
          <w:rPr>
            <w:rStyle w:val="Hipervnculo"/>
            <w:highlight w:val="green"/>
          </w:rPr>
          <w:t>https://www.spensiones.cl/portal/institucional/594/w3-article-12269.html</w:t>
        </w:r>
      </w:hyperlink>
    </w:p>
    <w:p w14:paraId="4AFD3471" w14:textId="42011CAA" w:rsidR="00645E25" w:rsidRPr="0086053F" w:rsidRDefault="00A678DC" w:rsidP="00B9268B">
      <w:pPr>
        <w:rPr>
          <w:highlight w:val="green"/>
        </w:rPr>
      </w:pPr>
      <w:r w:rsidRPr="0086053F">
        <w:rPr>
          <w:highlight w:val="green"/>
        </w:rPr>
        <w:t xml:space="preserve">En un plazo máximo de 3 días hábiles las AFP y las compañías de seguros deben ingresar al SCOMP las propuestas de pensión que han diseñado para la persona que inició la consulta, de acuerdo </w:t>
      </w:r>
      <w:r w:rsidR="00C4313B" w:rsidRPr="0086053F">
        <w:rPr>
          <w:highlight w:val="green"/>
        </w:rPr>
        <w:t>con</w:t>
      </w:r>
      <w:r w:rsidRPr="0086053F">
        <w:rPr>
          <w:highlight w:val="green"/>
        </w:rPr>
        <w:t xml:space="preserve"> los fondos que tiene para financiar su jubilación. Con todo</w:t>
      </w:r>
      <w:r w:rsidR="00C4313B" w:rsidRPr="0086053F">
        <w:rPr>
          <w:highlight w:val="green"/>
        </w:rPr>
        <w:t>s</w:t>
      </w:r>
      <w:r w:rsidRPr="0086053F">
        <w:rPr>
          <w:highlight w:val="green"/>
        </w:rPr>
        <w:t xml:space="preserve"> esos antecedentes, el SCOMP procede a emitir un Certificado de Ofertas que contiene las distintas alternativas de pensión que puede obtener la persona, según las cuatro modalidades vigentes.</w:t>
      </w:r>
    </w:p>
    <w:p w14:paraId="16A65E22" w14:textId="1109D02A" w:rsidR="008502E6" w:rsidRPr="0086053F" w:rsidRDefault="005D7926" w:rsidP="00B9268B">
      <w:pPr>
        <w:rPr>
          <w:highlight w:val="green"/>
        </w:rPr>
      </w:pPr>
      <w:r w:rsidRPr="0086053F">
        <w:rPr>
          <w:highlight w:val="green"/>
        </w:rPr>
        <w:lastRenderedPageBreak/>
        <w:t>El Certificado de Ofertas de Pensión que emite el SCOMP será remitido al afiliado o afiliada que inició la consulta sólo mediante carta certificada a su dirección postal (domicilio). Este certificado es gratuito y exclusivamente propiedad del afiliado o afiliada.</w:t>
      </w:r>
      <w:r w:rsidR="00667152" w:rsidRPr="0086053F">
        <w:rPr>
          <w:highlight w:val="green"/>
        </w:rPr>
        <w:t xml:space="preserve"> </w:t>
      </w:r>
      <w:r w:rsidR="00F10F31" w:rsidRPr="0086053F">
        <w:rPr>
          <w:highlight w:val="green"/>
        </w:rPr>
        <w:t>No obstante, también se le envía una copia por correo electrónico si así lo solicita.</w:t>
      </w:r>
    </w:p>
    <w:p w14:paraId="11A2F880" w14:textId="52671A61" w:rsidR="00F10F31" w:rsidRPr="0086053F" w:rsidRDefault="00A50079" w:rsidP="00B9268B">
      <w:pPr>
        <w:rPr>
          <w:highlight w:val="green"/>
        </w:rPr>
      </w:pPr>
      <w:r w:rsidRPr="0086053F">
        <w:rPr>
          <w:highlight w:val="green"/>
        </w:rPr>
        <w:t>Este documento contiene la siguiente información:</w:t>
      </w:r>
    </w:p>
    <w:p w14:paraId="19D4D4BF" w14:textId="67E1CDAB" w:rsidR="00421DF3" w:rsidRPr="00B9268B" w:rsidRDefault="00421DF3" w:rsidP="00B9268B">
      <w:pPr>
        <w:pStyle w:val="Prrafodelista"/>
        <w:numPr>
          <w:ilvl w:val="0"/>
          <w:numId w:val="49"/>
        </w:numPr>
        <w:rPr>
          <w:highlight w:val="green"/>
        </w:rPr>
      </w:pPr>
      <w:r w:rsidRPr="00B9268B">
        <w:rPr>
          <w:highlight w:val="green"/>
        </w:rPr>
        <w:t>Datos personales del afiliado y sus beneficiarios de pensión.</w:t>
      </w:r>
    </w:p>
    <w:p w14:paraId="305449F3" w14:textId="05257EF4" w:rsidR="00421DF3" w:rsidRPr="00B9268B" w:rsidRDefault="00421DF3" w:rsidP="00B9268B">
      <w:pPr>
        <w:pStyle w:val="Prrafodelista"/>
        <w:numPr>
          <w:ilvl w:val="0"/>
          <w:numId w:val="49"/>
        </w:numPr>
        <w:rPr>
          <w:highlight w:val="green"/>
        </w:rPr>
      </w:pPr>
      <w:r w:rsidRPr="00B9268B">
        <w:rPr>
          <w:highlight w:val="green"/>
        </w:rPr>
        <w:t>Datos de la persona que ingresó la Solicitud de Oferta al</w:t>
      </w:r>
      <w:r w:rsidR="00A50079" w:rsidRPr="00B9268B">
        <w:rPr>
          <w:highlight w:val="green"/>
        </w:rPr>
        <w:t xml:space="preserve"> </w:t>
      </w:r>
      <w:r w:rsidRPr="00B9268B">
        <w:rPr>
          <w:highlight w:val="green"/>
        </w:rPr>
        <w:t>sistema.</w:t>
      </w:r>
    </w:p>
    <w:p w14:paraId="6D2A4C33" w14:textId="1F176F71" w:rsidR="00421DF3" w:rsidRPr="00B9268B" w:rsidRDefault="00421DF3" w:rsidP="00B9268B">
      <w:pPr>
        <w:pStyle w:val="Prrafodelista"/>
        <w:numPr>
          <w:ilvl w:val="0"/>
          <w:numId w:val="49"/>
        </w:numPr>
        <w:rPr>
          <w:highlight w:val="green"/>
        </w:rPr>
      </w:pPr>
      <w:r w:rsidRPr="00B9268B">
        <w:rPr>
          <w:highlight w:val="green"/>
        </w:rPr>
        <w:t>Principales características del Retiro Programado y Renta</w:t>
      </w:r>
      <w:r w:rsidR="00A50079" w:rsidRPr="00B9268B">
        <w:rPr>
          <w:highlight w:val="green"/>
        </w:rPr>
        <w:t xml:space="preserve"> </w:t>
      </w:r>
      <w:r w:rsidRPr="00B9268B">
        <w:rPr>
          <w:highlight w:val="green"/>
        </w:rPr>
        <w:t>Vitalicia.</w:t>
      </w:r>
    </w:p>
    <w:p w14:paraId="426B185B" w14:textId="59C3BCCC" w:rsidR="00421DF3" w:rsidRPr="00B9268B" w:rsidRDefault="00421DF3" w:rsidP="00B9268B">
      <w:pPr>
        <w:pStyle w:val="Prrafodelista"/>
        <w:numPr>
          <w:ilvl w:val="0"/>
          <w:numId w:val="49"/>
        </w:numPr>
        <w:rPr>
          <w:highlight w:val="green"/>
        </w:rPr>
      </w:pPr>
      <w:r w:rsidRPr="00B9268B">
        <w:rPr>
          <w:highlight w:val="green"/>
        </w:rPr>
        <w:t>En la información de Rentas Vitalicias se indicará la o las</w:t>
      </w:r>
      <w:r w:rsidR="00A50079" w:rsidRPr="00B9268B">
        <w:rPr>
          <w:highlight w:val="green"/>
        </w:rPr>
        <w:t xml:space="preserve"> </w:t>
      </w:r>
      <w:r w:rsidRPr="00B9268B">
        <w:rPr>
          <w:highlight w:val="green"/>
        </w:rPr>
        <w:t>compañías que oferten con base en lo indicado en la Solicitud</w:t>
      </w:r>
      <w:r w:rsidR="00A50079" w:rsidRPr="00B9268B">
        <w:rPr>
          <w:highlight w:val="green"/>
        </w:rPr>
        <w:t xml:space="preserve"> </w:t>
      </w:r>
      <w:r w:rsidRPr="00B9268B">
        <w:rPr>
          <w:highlight w:val="green"/>
        </w:rPr>
        <w:t>de Ofertas, de acuerdo con el tipo de modalidad indicado.</w:t>
      </w:r>
    </w:p>
    <w:p w14:paraId="036B518E" w14:textId="1EAA9CC0" w:rsidR="00421DF3" w:rsidRPr="00B9268B" w:rsidRDefault="00421DF3" w:rsidP="00B9268B">
      <w:pPr>
        <w:pStyle w:val="Prrafodelista"/>
        <w:numPr>
          <w:ilvl w:val="0"/>
          <w:numId w:val="49"/>
        </w:numPr>
        <w:rPr>
          <w:highlight w:val="green"/>
        </w:rPr>
      </w:pPr>
      <w:r w:rsidRPr="00B9268B">
        <w:rPr>
          <w:highlight w:val="green"/>
        </w:rPr>
        <w:t>Información de Retiro Programado para el primer año en</w:t>
      </w:r>
      <w:r w:rsidR="00A50079" w:rsidRPr="00B9268B">
        <w:rPr>
          <w:highlight w:val="green"/>
        </w:rPr>
        <w:t xml:space="preserve"> </w:t>
      </w:r>
      <w:r w:rsidRPr="00B9268B">
        <w:rPr>
          <w:highlight w:val="green"/>
        </w:rPr>
        <w:t>todas las administradoras.</w:t>
      </w:r>
    </w:p>
    <w:p w14:paraId="41F49225" w14:textId="0ED41A73" w:rsidR="005E074D" w:rsidRPr="00B9268B" w:rsidRDefault="00421DF3" w:rsidP="00B9268B">
      <w:pPr>
        <w:pStyle w:val="Prrafodelista"/>
        <w:numPr>
          <w:ilvl w:val="0"/>
          <w:numId w:val="49"/>
        </w:numPr>
        <w:rPr>
          <w:highlight w:val="green"/>
        </w:rPr>
      </w:pPr>
      <w:r w:rsidRPr="00B9268B">
        <w:rPr>
          <w:highlight w:val="green"/>
        </w:rPr>
        <w:t>Información de Proyección del Retiro Programado</w:t>
      </w:r>
      <w:r w:rsidR="005E074D" w:rsidRPr="00B9268B">
        <w:rPr>
          <w:highlight w:val="green"/>
        </w:rPr>
        <w:t xml:space="preserve"> </w:t>
      </w:r>
      <w:r w:rsidRPr="00B9268B">
        <w:rPr>
          <w:highlight w:val="green"/>
        </w:rPr>
        <w:t>correspondiente a la AFP de afiliación.</w:t>
      </w:r>
    </w:p>
    <w:p w14:paraId="61C6EE2C" w14:textId="4B9C3045" w:rsidR="00F10F31" w:rsidRPr="0086053F" w:rsidRDefault="00421DF3" w:rsidP="00B9268B">
      <w:pPr>
        <w:rPr>
          <w:highlight w:val="green"/>
        </w:rPr>
      </w:pPr>
      <w:r w:rsidRPr="0086053F">
        <w:rPr>
          <w:highlight w:val="green"/>
        </w:rPr>
        <w:t>En caso de no recibir ofertas bajo la modalidad de rentas</w:t>
      </w:r>
      <w:r w:rsidR="005E074D" w:rsidRPr="0086053F">
        <w:rPr>
          <w:highlight w:val="green"/>
        </w:rPr>
        <w:t xml:space="preserve"> </w:t>
      </w:r>
      <w:r w:rsidRPr="0086053F">
        <w:rPr>
          <w:highlight w:val="green"/>
        </w:rPr>
        <w:t>vitalicias, el certificado indicará «Sin ofertas».</w:t>
      </w:r>
    </w:p>
    <w:p w14:paraId="3E6C93B6" w14:textId="074473F8" w:rsidR="0061460E" w:rsidRDefault="0061460E" w:rsidP="00B9268B">
      <w:r w:rsidRPr="0086053F">
        <w:rPr>
          <w:highlight w:val="green"/>
        </w:rPr>
        <w:t>Este documento tiene una duración de 12 días hábiles pudiendo aceptar, rechazar,</w:t>
      </w:r>
      <w:r w:rsidR="009971D4" w:rsidRPr="0086053F">
        <w:rPr>
          <w:highlight w:val="green"/>
        </w:rPr>
        <w:t xml:space="preserve"> o </w:t>
      </w:r>
      <w:r w:rsidRPr="0086053F">
        <w:rPr>
          <w:highlight w:val="green"/>
        </w:rPr>
        <w:t>solicitar un remate durante su vigencia. Terminado el plazo, se podrá solicitar nuevamente, siempre y cuando el Certificado de saldo este.</w:t>
      </w:r>
    </w:p>
    <w:p w14:paraId="554946FA" w14:textId="1D091F74" w:rsidR="008502E6" w:rsidRDefault="009E0407" w:rsidP="00AA2B86">
      <w:pPr>
        <w:pStyle w:val="Ttulo3"/>
      </w:pPr>
      <w:r>
        <w:t xml:space="preserve">Paso 3: Evaluación de </w:t>
      </w:r>
      <w:r w:rsidR="00AA2B86">
        <w:t>Alternativas</w:t>
      </w:r>
    </w:p>
    <w:p w14:paraId="405E70C8" w14:textId="2F34D2C5" w:rsidR="008502E6" w:rsidRPr="005F0050" w:rsidRDefault="002F0941" w:rsidP="00B9268B">
      <w:pPr>
        <w:pStyle w:val="Ttulo4"/>
        <w:rPr>
          <w:highlight w:val="green"/>
        </w:rPr>
      </w:pPr>
      <w:r w:rsidRPr="005F0050">
        <w:rPr>
          <w:highlight w:val="green"/>
        </w:rPr>
        <w:t>Evaluación de alternativas</w:t>
      </w:r>
    </w:p>
    <w:p w14:paraId="30FB7A5C" w14:textId="4FE9D8E6" w:rsidR="005F0050" w:rsidRPr="005F0050" w:rsidRDefault="005F0050" w:rsidP="005F0050">
      <w:pPr>
        <w:rPr>
          <w:highlight w:val="green"/>
        </w:rPr>
      </w:pPr>
      <w:r w:rsidRPr="005F0050">
        <w:rPr>
          <w:highlight w:val="green"/>
        </w:rPr>
        <w:t>https://www.scomp.cl/scompsa/proceso-de-pension.html</w:t>
      </w:r>
    </w:p>
    <w:p w14:paraId="32BBBBE2" w14:textId="32FFDD16" w:rsidR="009672B8" w:rsidRDefault="003D0D2F" w:rsidP="00DA1CC4">
      <w:r w:rsidRPr="005F0050">
        <w:rPr>
          <w:highlight w:val="green"/>
        </w:rPr>
        <w:t xml:space="preserve">Con el Certificado de Ofertas </w:t>
      </w:r>
      <w:r w:rsidR="00343C2E" w:rsidRPr="005F0050">
        <w:rPr>
          <w:highlight w:val="green"/>
        </w:rPr>
        <w:t>puedes aceptar una de las ofertas</w:t>
      </w:r>
      <w:r w:rsidR="00D45BF2" w:rsidRPr="005F0050">
        <w:rPr>
          <w:highlight w:val="green"/>
        </w:rPr>
        <w:t xml:space="preserve"> contenidas en el documento, realizar un remate</w:t>
      </w:r>
      <w:r w:rsidR="005E0703" w:rsidRPr="005F0050">
        <w:rPr>
          <w:highlight w:val="green"/>
        </w:rPr>
        <w:t xml:space="preserve"> (entre las mismas compañías de seguros que participaron)</w:t>
      </w:r>
      <w:r w:rsidR="00D45BF2" w:rsidRPr="005F0050">
        <w:rPr>
          <w:highlight w:val="green"/>
        </w:rPr>
        <w:t>, solicitar una nueva consulta</w:t>
      </w:r>
      <w:r w:rsidR="00585E0F" w:rsidRPr="005F0050">
        <w:rPr>
          <w:highlight w:val="green"/>
        </w:rPr>
        <w:t xml:space="preserve"> (</w:t>
      </w:r>
      <w:r w:rsidR="009E5C62" w:rsidRPr="005F0050">
        <w:rPr>
          <w:highlight w:val="green"/>
        </w:rPr>
        <w:t xml:space="preserve">Máximo </w:t>
      </w:r>
      <w:r w:rsidR="005E0703" w:rsidRPr="005F0050">
        <w:rPr>
          <w:highlight w:val="green"/>
        </w:rPr>
        <w:t>3 consultas con un mismo certificado de Saldo</w:t>
      </w:r>
      <w:r w:rsidR="00585E0F" w:rsidRPr="005F0050">
        <w:rPr>
          <w:highlight w:val="green"/>
        </w:rPr>
        <w:t>) o desistir de tu solicitud de pensión o cambio de modalidad</w:t>
      </w:r>
      <w:r w:rsidR="002F0941" w:rsidRPr="005F0050">
        <w:rPr>
          <w:highlight w:val="green"/>
        </w:rPr>
        <w:t>.</w:t>
      </w:r>
    </w:p>
    <w:p w14:paraId="6AC1E695" w14:textId="77777777" w:rsidR="00EC4EE0" w:rsidRPr="00AA2B86" w:rsidRDefault="00EC4EE0" w:rsidP="00EC4EE0">
      <w:pPr>
        <w:pStyle w:val="Ttulo4"/>
        <w:rPr>
          <w:highlight w:val="green"/>
        </w:rPr>
      </w:pPr>
      <w:r w:rsidRPr="00AA2B86">
        <w:rPr>
          <w:highlight w:val="green"/>
        </w:rPr>
        <w:t>Remate</w:t>
      </w:r>
    </w:p>
    <w:p w14:paraId="038EE12D" w14:textId="20DA3422" w:rsidR="00AA2B86" w:rsidRPr="00AA2B86" w:rsidRDefault="00AA2B86" w:rsidP="00AA2B86">
      <w:pPr>
        <w:rPr>
          <w:highlight w:val="green"/>
        </w:rPr>
      </w:pPr>
      <w:r w:rsidRPr="00AA2B86">
        <w:rPr>
          <w:highlight w:val="green"/>
        </w:rPr>
        <w:t>https://www.scomp.cl/scompsa/proceso-de-pension.html</w:t>
      </w:r>
    </w:p>
    <w:p w14:paraId="49089ED3" w14:textId="6E0EC075" w:rsidR="00EC4EE0" w:rsidRPr="007D2C68" w:rsidRDefault="00CC608A" w:rsidP="00DA1CC4">
      <w:r w:rsidRPr="00AA2B86">
        <w:rPr>
          <w:highlight w:val="green"/>
        </w:rPr>
        <w:t>Al menos tres de las compañías invitadas a participar del remate deben haber formulado ofertas que se encuentren vigentes en el Sistema, para el tipo de producto solicitado. Podrás incorporar al remate cualquier otra compañía habilitada para operar en el Sistema.</w:t>
      </w:r>
      <w:r w:rsidR="00D52AE7" w:rsidRPr="00AA2B86">
        <w:rPr>
          <w:highlight w:val="green"/>
        </w:rPr>
        <w:t xml:space="preserve"> El plazo máximo de cierre de recepción de ofertas es de 24 horas desde el envío de la información a las compañías. El remate se adjudicará a la Compañía que haya efectuado la mayor postura de monto de pensión. La aceptación de esta oferta es obligatoria para ti si al remate concurren por lo menos dos Compañías de Seguros de Vida.</w:t>
      </w:r>
      <w:r w:rsidR="009757F6" w:rsidRPr="00AA2B86">
        <w:rPr>
          <w:highlight w:val="green"/>
        </w:rPr>
        <w:t xml:space="preserve"> El Sistema comunicará el resultado a la AFP de origen, a las Compañías participantes y al Asesor Previsional (si lo hubiere) indicado en la Solicitud de Remate, a través del Certificado de Remate. La AFP de origen te comunicará el resultado por correo y otro medio que elijas. Una vez finalizado el remate tienes 10 días hábiles contados desde el día de cierre, para suscribir los contratos de rentas vitalicias que haya lugar. Si no lo haces, la AFP deberá efectuarlo por ti, a más tardar al día hábil siguiente</w:t>
      </w:r>
      <w:r w:rsidR="00AA2B86">
        <w:t>.</w:t>
      </w:r>
    </w:p>
    <w:p w14:paraId="672396C1" w14:textId="3767ECA0" w:rsidR="009672B8" w:rsidRPr="007D2C68" w:rsidRDefault="009672B8" w:rsidP="00B9268B">
      <w:pPr>
        <w:pStyle w:val="Ttulo3"/>
      </w:pPr>
      <w:r w:rsidRPr="007D2C68">
        <w:lastRenderedPageBreak/>
        <w:t xml:space="preserve">Paso 4: </w:t>
      </w:r>
      <w:r w:rsidR="00AA2B86">
        <w:t xml:space="preserve">Aceptar </w:t>
      </w:r>
      <w:r w:rsidR="005B3B34">
        <w:t>Oferta</w:t>
      </w:r>
    </w:p>
    <w:p w14:paraId="11362ABB" w14:textId="7A1C2ACF" w:rsidR="009672B8" w:rsidRPr="00440E84" w:rsidRDefault="009672B8" w:rsidP="00B9268B">
      <w:pPr>
        <w:pStyle w:val="Ttulo4"/>
        <w:rPr>
          <w:highlight w:val="green"/>
        </w:rPr>
      </w:pPr>
      <w:r w:rsidRPr="00440E84">
        <w:rPr>
          <w:highlight w:val="green"/>
        </w:rPr>
        <w:t>Acepta</w:t>
      </w:r>
      <w:r w:rsidR="00E62851" w:rsidRPr="00440E84">
        <w:rPr>
          <w:highlight w:val="green"/>
        </w:rPr>
        <w:t>ción</w:t>
      </w:r>
      <w:r w:rsidRPr="00440E84">
        <w:rPr>
          <w:highlight w:val="green"/>
        </w:rPr>
        <w:t xml:space="preserve"> Oferta</w:t>
      </w:r>
    </w:p>
    <w:p w14:paraId="686D24ED" w14:textId="183F385C" w:rsidR="008567A9" w:rsidRPr="00440E84" w:rsidRDefault="00440E84" w:rsidP="008567A9">
      <w:pPr>
        <w:rPr>
          <w:highlight w:val="green"/>
        </w:rPr>
      </w:pPr>
      <w:r w:rsidRPr="00440E84">
        <w:rPr>
          <w:highlight w:val="green"/>
        </w:rPr>
        <w:t>https://www.scomp.cl/scompsa/proceso-de-pension.html</w:t>
      </w:r>
    </w:p>
    <w:p w14:paraId="0EC190D2" w14:textId="0CD0951C" w:rsidR="00EC4CA1" w:rsidRPr="00440E84" w:rsidRDefault="00EC4CA1" w:rsidP="00EC4CA1">
      <w:pPr>
        <w:rPr>
          <w:highlight w:val="green"/>
        </w:rPr>
      </w:pPr>
      <w:r w:rsidRPr="00440E84">
        <w:rPr>
          <w:highlight w:val="green"/>
        </w:rPr>
        <w:t>La Aceptación de la Oferta podrá realizarse en la AFP o Compañía de Seguros de Vida seleccionada o en la AFP de origen. Si optas por Retiro Programado o Renta Vitalicia Inmediata con Retiro Programado podrás acogerte a él en la AFP que hayas seleccionado.</w:t>
      </w:r>
    </w:p>
    <w:p w14:paraId="6C6091D9" w14:textId="6626C78D" w:rsidR="00193145" w:rsidRPr="00193145" w:rsidRDefault="00193145" w:rsidP="00193145">
      <w:r w:rsidRPr="00440E84">
        <w:rPr>
          <w:highlight w:val="green"/>
        </w:rPr>
        <w:t>Luego de la Aceptación de la Oferta y para materializar su opción deberás firmar personalmente en la AFP de origen la Selección de Modalidad de Pensión, en ese momento deberás presentar la siguiente documentación: la Aceptación de la Oferta y el Certificado de Ofertas. Estos antecedentes se entenderán parte integrante del contrato de Renta Vitalicia</w:t>
      </w:r>
      <w:r w:rsidR="002D2F1C" w:rsidRPr="00440E84">
        <w:rPr>
          <w:highlight w:val="green"/>
        </w:rPr>
        <w:t xml:space="preserve"> si es que escogiste esa modalidad</w:t>
      </w:r>
      <w:r w:rsidRPr="00440E84">
        <w:rPr>
          <w:highlight w:val="green"/>
        </w:rPr>
        <w:t>.</w:t>
      </w:r>
    </w:p>
    <w:p w14:paraId="1CECB6A6" w14:textId="60CC863E" w:rsidR="009672B8" w:rsidRPr="007D2C68" w:rsidRDefault="009672B8" w:rsidP="00B9268B">
      <w:pPr>
        <w:pStyle w:val="Ttulo3"/>
      </w:pPr>
      <w:r w:rsidRPr="007D2C68">
        <w:t xml:space="preserve">Paso </w:t>
      </w:r>
      <w:r w:rsidR="00440E84">
        <w:t>5</w:t>
      </w:r>
      <w:r w:rsidRPr="007D2C68">
        <w:t>: Finalización del Proceso</w:t>
      </w:r>
      <w:r w:rsidR="007A338B">
        <w:t xml:space="preserve"> y primer pago</w:t>
      </w:r>
    </w:p>
    <w:p w14:paraId="0FB1EDE2" w14:textId="4AF6F6DA" w:rsidR="009672B8" w:rsidRPr="00440E84" w:rsidRDefault="009672B8" w:rsidP="00B9268B">
      <w:pPr>
        <w:pStyle w:val="Ttulo4"/>
        <w:rPr>
          <w:highlight w:val="green"/>
        </w:rPr>
      </w:pPr>
      <w:r w:rsidRPr="00440E84">
        <w:rPr>
          <w:highlight w:val="green"/>
        </w:rPr>
        <w:t>Inicio Pagos</w:t>
      </w:r>
    </w:p>
    <w:p w14:paraId="647AB2EA" w14:textId="6FBDC594" w:rsidR="00E73E93" w:rsidRPr="00E73E93" w:rsidRDefault="00E73E93" w:rsidP="00E73E93">
      <w:r w:rsidRPr="00440E84">
        <w:rPr>
          <w:highlight w:val="green"/>
        </w:rPr>
        <w:t xml:space="preserve">Tus fondos son transferidos a la institución elegida, que te entregará tu primer pago de pensión. </w:t>
      </w:r>
      <w:r w:rsidR="00662DE6" w:rsidRPr="00440E84">
        <w:rPr>
          <w:highlight w:val="green"/>
        </w:rPr>
        <w:t xml:space="preserve">Una vez </w:t>
      </w:r>
      <w:r w:rsidR="00C30857" w:rsidRPr="00440E84">
        <w:rPr>
          <w:highlight w:val="green"/>
        </w:rPr>
        <w:t>hayas aceptado la oferta</w:t>
      </w:r>
      <w:r w:rsidR="00662DE6" w:rsidRPr="00440E84">
        <w:rPr>
          <w:highlight w:val="green"/>
        </w:rPr>
        <w:t>, dentro de los siguientes 10 días hábiles comenzarás a recibir tu pensión. Si ingresaste una cuenta bancaria, podrás recibirla directamente vía transferencia electrónica. Consulta las formas de pago disponibles en la AFP</w:t>
      </w:r>
      <w:r w:rsidR="00C30857" w:rsidRPr="00440E84">
        <w:rPr>
          <w:highlight w:val="green"/>
        </w:rPr>
        <w:t xml:space="preserve"> </w:t>
      </w:r>
      <w:r w:rsidR="00662DE6" w:rsidRPr="00440E84">
        <w:rPr>
          <w:highlight w:val="green"/>
        </w:rPr>
        <w:t>o Compañía de Seguros que elijas para administrar tu pensión.</w:t>
      </w:r>
    </w:p>
    <w:sectPr w:rsidR="00E73E93" w:rsidRPr="00E73E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99DC06A8"/>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58D2500"/>
    <w:multiLevelType w:val="hybridMultilevel"/>
    <w:tmpl w:val="6CCE9E8E"/>
    <w:lvl w:ilvl="0" w:tplc="F95CC89A">
      <w:numFmt w:val="bullet"/>
      <w:lvlText w:val="•"/>
      <w:lvlJc w:val="left"/>
      <w:pPr>
        <w:ind w:left="720" w:hanging="360"/>
      </w:pPr>
      <w:rPr>
        <w:rFonts w:ascii="Cambria" w:eastAsiaTheme="minorEastAsia" w:hAnsi="Cambri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C85AF2"/>
    <w:multiLevelType w:val="hybridMultilevel"/>
    <w:tmpl w:val="D2965496"/>
    <w:lvl w:ilvl="0" w:tplc="95B845F8">
      <w:numFmt w:val="bullet"/>
      <w:lvlText w:val=""/>
      <w:lvlJc w:val="left"/>
      <w:pPr>
        <w:ind w:left="720" w:hanging="360"/>
      </w:pPr>
      <w:rPr>
        <w:rFonts w:ascii="Symbol" w:eastAsiaTheme="minorEastAsia"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30B3EC9"/>
    <w:multiLevelType w:val="hybridMultilevel"/>
    <w:tmpl w:val="CA20DA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67C3A2C"/>
    <w:multiLevelType w:val="multilevel"/>
    <w:tmpl w:val="BEC4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E58C8"/>
    <w:multiLevelType w:val="hybridMultilevel"/>
    <w:tmpl w:val="96AE23DA"/>
    <w:lvl w:ilvl="0" w:tplc="F95CC89A">
      <w:numFmt w:val="bullet"/>
      <w:lvlText w:val="•"/>
      <w:lvlJc w:val="left"/>
      <w:pPr>
        <w:ind w:left="720" w:hanging="360"/>
      </w:pPr>
      <w:rPr>
        <w:rFonts w:ascii="Cambria" w:eastAsiaTheme="minorEastAsia" w:hAnsi="Cambri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C675EFB"/>
    <w:multiLevelType w:val="hybridMultilevel"/>
    <w:tmpl w:val="179039D6"/>
    <w:lvl w:ilvl="0" w:tplc="F95CC89A">
      <w:numFmt w:val="bullet"/>
      <w:lvlText w:val="•"/>
      <w:lvlJc w:val="left"/>
      <w:pPr>
        <w:ind w:left="720" w:hanging="360"/>
      </w:pPr>
      <w:rPr>
        <w:rFonts w:ascii="Cambria" w:eastAsiaTheme="minorEastAsia" w:hAnsi="Cambri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2490861"/>
    <w:multiLevelType w:val="hybridMultilevel"/>
    <w:tmpl w:val="54F0DA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5613D09"/>
    <w:multiLevelType w:val="hybridMultilevel"/>
    <w:tmpl w:val="71DC63E2"/>
    <w:lvl w:ilvl="0" w:tplc="96363354">
      <w:start w:val="1"/>
      <w:numFmt w:val="bullet"/>
      <w:lvlText w:val=""/>
      <w:lvlJc w:val="left"/>
      <w:pPr>
        <w:ind w:left="720" w:hanging="360"/>
      </w:pPr>
      <w:rPr>
        <w:rFonts w:ascii="Symbol" w:eastAsiaTheme="minorEastAsia"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FCD6760"/>
    <w:multiLevelType w:val="multilevel"/>
    <w:tmpl w:val="2AFED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6413F5"/>
    <w:multiLevelType w:val="hybridMultilevel"/>
    <w:tmpl w:val="C9F20290"/>
    <w:lvl w:ilvl="0" w:tplc="F95CC89A">
      <w:numFmt w:val="bullet"/>
      <w:lvlText w:val="•"/>
      <w:lvlJc w:val="left"/>
      <w:pPr>
        <w:ind w:left="720" w:hanging="360"/>
      </w:pPr>
      <w:rPr>
        <w:rFonts w:ascii="Cambria" w:eastAsiaTheme="minorEastAsia" w:hAnsi="Cambri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07C7778"/>
    <w:multiLevelType w:val="multilevel"/>
    <w:tmpl w:val="B906BB9E"/>
    <w:lvl w:ilvl="0">
      <w:numFmt w:val="bullet"/>
      <w:lvlText w:val="•"/>
      <w:lvlJc w:val="left"/>
      <w:pPr>
        <w:tabs>
          <w:tab w:val="num" w:pos="720"/>
        </w:tabs>
        <w:ind w:left="720" w:hanging="360"/>
      </w:pPr>
      <w:rPr>
        <w:rFonts w:ascii="Cambria" w:eastAsiaTheme="minorEastAsia" w:hAnsi="Cambria"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DE2903"/>
    <w:multiLevelType w:val="multilevel"/>
    <w:tmpl w:val="1F54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E05A17"/>
    <w:multiLevelType w:val="hybridMultilevel"/>
    <w:tmpl w:val="65F4DEDA"/>
    <w:lvl w:ilvl="0" w:tplc="F95CC89A">
      <w:numFmt w:val="bullet"/>
      <w:lvlText w:val="•"/>
      <w:lvlJc w:val="left"/>
      <w:pPr>
        <w:ind w:left="720" w:hanging="360"/>
      </w:pPr>
      <w:rPr>
        <w:rFonts w:ascii="Cambria" w:eastAsiaTheme="minorEastAsia" w:hAnsi="Cambri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65356299"/>
    <w:multiLevelType w:val="hybridMultilevel"/>
    <w:tmpl w:val="C49AF34A"/>
    <w:lvl w:ilvl="0" w:tplc="E9E0EC80">
      <w:start w:val="1"/>
      <w:numFmt w:val="decimal"/>
      <w:pStyle w:val="Ttulo4"/>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66D96544"/>
    <w:multiLevelType w:val="multilevel"/>
    <w:tmpl w:val="7138E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3A6B30"/>
    <w:multiLevelType w:val="multilevel"/>
    <w:tmpl w:val="B046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CD487F"/>
    <w:multiLevelType w:val="hybridMultilevel"/>
    <w:tmpl w:val="3202F160"/>
    <w:lvl w:ilvl="0" w:tplc="83F4D170">
      <w:start w:val="6"/>
      <w:numFmt w:val="bullet"/>
      <w:lvlText w:val=""/>
      <w:lvlJc w:val="left"/>
      <w:pPr>
        <w:ind w:left="720" w:hanging="360"/>
      </w:pPr>
      <w:rPr>
        <w:rFonts w:ascii="Symbol" w:eastAsiaTheme="minorEastAsia"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7C5F27CB"/>
    <w:multiLevelType w:val="multilevel"/>
    <w:tmpl w:val="B2C6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795321">
    <w:abstractNumId w:val="5"/>
  </w:num>
  <w:num w:numId="2" w16cid:durableId="2081174986">
    <w:abstractNumId w:val="3"/>
  </w:num>
  <w:num w:numId="3" w16cid:durableId="18508090">
    <w:abstractNumId w:val="2"/>
  </w:num>
  <w:num w:numId="4" w16cid:durableId="57636459">
    <w:abstractNumId w:val="4"/>
  </w:num>
  <w:num w:numId="5" w16cid:durableId="1708869931">
    <w:abstractNumId w:val="1"/>
  </w:num>
  <w:num w:numId="6" w16cid:durableId="158204408">
    <w:abstractNumId w:val="0"/>
  </w:num>
  <w:num w:numId="7" w16cid:durableId="1603145852">
    <w:abstractNumId w:val="4"/>
  </w:num>
  <w:num w:numId="8" w16cid:durableId="715813101">
    <w:abstractNumId w:val="4"/>
  </w:num>
  <w:num w:numId="9" w16cid:durableId="603154471">
    <w:abstractNumId w:val="4"/>
  </w:num>
  <w:num w:numId="10" w16cid:durableId="2081445176">
    <w:abstractNumId w:val="4"/>
  </w:num>
  <w:num w:numId="11" w16cid:durableId="1544634403">
    <w:abstractNumId w:val="4"/>
  </w:num>
  <w:num w:numId="12" w16cid:durableId="2137093060">
    <w:abstractNumId w:val="4"/>
  </w:num>
  <w:num w:numId="13" w16cid:durableId="840850631">
    <w:abstractNumId w:val="4"/>
  </w:num>
  <w:num w:numId="14" w16cid:durableId="1526362270">
    <w:abstractNumId w:val="4"/>
  </w:num>
  <w:num w:numId="15" w16cid:durableId="1698117261">
    <w:abstractNumId w:val="4"/>
  </w:num>
  <w:num w:numId="16" w16cid:durableId="1026443120">
    <w:abstractNumId w:val="4"/>
  </w:num>
  <w:num w:numId="17" w16cid:durableId="1214780339">
    <w:abstractNumId w:val="4"/>
  </w:num>
  <w:num w:numId="18" w16cid:durableId="1558396646">
    <w:abstractNumId w:val="4"/>
  </w:num>
  <w:num w:numId="19" w16cid:durableId="495534957">
    <w:abstractNumId w:val="4"/>
  </w:num>
  <w:num w:numId="20" w16cid:durableId="612060086">
    <w:abstractNumId w:val="4"/>
  </w:num>
  <w:num w:numId="21" w16cid:durableId="1460338739">
    <w:abstractNumId w:val="4"/>
  </w:num>
  <w:num w:numId="22" w16cid:durableId="547381124">
    <w:abstractNumId w:val="4"/>
  </w:num>
  <w:num w:numId="23" w16cid:durableId="156194804">
    <w:abstractNumId w:val="4"/>
  </w:num>
  <w:num w:numId="24" w16cid:durableId="1173688281">
    <w:abstractNumId w:val="4"/>
  </w:num>
  <w:num w:numId="25" w16cid:durableId="487600388">
    <w:abstractNumId w:val="4"/>
  </w:num>
  <w:num w:numId="26" w16cid:durableId="313919820">
    <w:abstractNumId w:val="4"/>
  </w:num>
  <w:num w:numId="27" w16cid:durableId="1522084321">
    <w:abstractNumId w:val="4"/>
  </w:num>
  <w:num w:numId="28" w16cid:durableId="280846368">
    <w:abstractNumId w:val="21"/>
  </w:num>
  <w:num w:numId="29" w16cid:durableId="1669989041">
    <w:abstractNumId w:val="20"/>
  </w:num>
  <w:num w:numId="30" w16cid:durableId="1375158623">
    <w:abstractNumId w:val="9"/>
  </w:num>
  <w:num w:numId="31" w16cid:durableId="1823351160">
    <w:abstractNumId w:val="17"/>
  </w:num>
  <w:num w:numId="32" w16cid:durableId="497502932">
    <w:abstractNumId w:val="23"/>
  </w:num>
  <w:num w:numId="33" w16cid:durableId="2002736434">
    <w:abstractNumId w:val="12"/>
  </w:num>
  <w:num w:numId="34" w16cid:durableId="1927417646">
    <w:abstractNumId w:val="8"/>
  </w:num>
  <w:num w:numId="35" w16cid:durableId="798186334">
    <w:abstractNumId w:val="18"/>
  </w:num>
  <w:num w:numId="36" w16cid:durableId="160782640">
    <w:abstractNumId w:val="15"/>
  </w:num>
  <w:num w:numId="37" w16cid:durableId="1994137298">
    <w:abstractNumId w:val="10"/>
  </w:num>
  <w:num w:numId="38" w16cid:durableId="867059109">
    <w:abstractNumId w:val="6"/>
  </w:num>
  <w:num w:numId="39" w16cid:durableId="233856226">
    <w:abstractNumId w:val="11"/>
  </w:num>
  <w:num w:numId="40" w16cid:durableId="97801173">
    <w:abstractNumId w:val="16"/>
  </w:num>
  <w:num w:numId="41" w16cid:durableId="2102993215">
    <w:abstractNumId w:val="4"/>
  </w:num>
  <w:num w:numId="42" w16cid:durableId="670451451">
    <w:abstractNumId w:val="14"/>
  </w:num>
  <w:num w:numId="43" w16cid:durableId="1595282584">
    <w:abstractNumId w:val="7"/>
  </w:num>
  <w:num w:numId="44" w16cid:durableId="326133446">
    <w:abstractNumId w:val="4"/>
  </w:num>
  <w:num w:numId="45" w16cid:durableId="985628072">
    <w:abstractNumId w:val="4"/>
  </w:num>
  <w:num w:numId="46" w16cid:durableId="1988706676">
    <w:abstractNumId w:val="4"/>
  </w:num>
  <w:num w:numId="47" w16cid:durableId="2102874922">
    <w:abstractNumId w:val="22"/>
  </w:num>
  <w:num w:numId="48" w16cid:durableId="112597351">
    <w:abstractNumId w:val="19"/>
  </w:num>
  <w:num w:numId="49" w16cid:durableId="680469507">
    <w:abstractNumId w:val="13"/>
  </w:num>
  <w:num w:numId="50" w16cid:durableId="220987414">
    <w:abstractNumId w:val="19"/>
    <w:lvlOverride w:ilvl="0">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A1A"/>
    <w:rsid w:val="00003693"/>
    <w:rsid w:val="00012653"/>
    <w:rsid w:val="00015116"/>
    <w:rsid w:val="00034616"/>
    <w:rsid w:val="0006063C"/>
    <w:rsid w:val="000623B1"/>
    <w:rsid w:val="000646AD"/>
    <w:rsid w:val="00083286"/>
    <w:rsid w:val="000A022D"/>
    <w:rsid w:val="000A59C3"/>
    <w:rsid w:val="000A64BF"/>
    <w:rsid w:val="000C5F64"/>
    <w:rsid w:val="000D04BB"/>
    <w:rsid w:val="000D0DD3"/>
    <w:rsid w:val="000D5B60"/>
    <w:rsid w:val="000F6D6B"/>
    <w:rsid w:val="000F733B"/>
    <w:rsid w:val="00127561"/>
    <w:rsid w:val="001276FE"/>
    <w:rsid w:val="001413D0"/>
    <w:rsid w:val="0015074B"/>
    <w:rsid w:val="00151278"/>
    <w:rsid w:val="001662AC"/>
    <w:rsid w:val="001863CA"/>
    <w:rsid w:val="00187530"/>
    <w:rsid w:val="00193145"/>
    <w:rsid w:val="001B0C77"/>
    <w:rsid w:val="001B114A"/>
    <w:rsid w:val="001C7AD6"/>
    <w:rsid w:val="001E1102"/>
    <w:rsid w:val="00237102"/>
    <w:rsid w:val="00257D3D"/>
    <w:rsid w:val="00270AF1"/>
    <w:rsid w:val="002816CE"/>
    <w:rsid w:val="002827A1"/>
    <w:rsid w:val="00287D8C"/>
    <w:rsid w:val="0029639D"/>
    <w:rsid w:val="002C5806"/>
    <w:rsid w:val="002D2F1C"/>
    <w:rsid w:val="002D7699"/>
    <w:rsid w:val="002F0941"/>
    <w:rsid w:val="002F4FD8"/>
    <w:rsid w:val="0030250D"/>
    <w:rsid w:val="0030718C"/>
    <w:rsid w:val="00322C9D"/>
    <w:rsid w:val="00326F90"/>
    <w:rsid w:val="0032793F"/>
    <w:rsid w:val="00331812"/>
    <w:rsid w:val="003356FA"/>
    <w:rsid w:val="003415A3"/>
    <w:rsid w:val="00343C2E"/>
    <w:rsid w:val="003619BC"/>
    <w:rsid w:val="00362FEB"/>
    <w:rsid w:val="003658B6"/>
    <w:rsid w:val="003675A2"/>
    <w:rsid w:val="0037678A"/>
    <w:rsid w:val="003862C5"/>
    <w:rsid w:val="003B1CB3"/>
    <w:rsid w:val="003B57BA"/>
    <w:rsid w:val="003B6072"/>
    <w:rsid w:val="003C4EB9"/>
    <w:rsid w:val="003C7E18"/>
    <w:rsid w:val="003D0D2F"/>
    <w:rsid w:val="003D15A7"/>
    <w:rsid w:val="003D4041"/>
    <w:rsid w:val="003D5398"/>
    <w:rsid w:val="003D57CF"/>
    <w:rsid w:val="003E1316"/>
    <w:rsid w:val="003F4ED1"/>
    <w:rsid w:val="004111BF"/>
    <w:rsid w:val="0041139B"/>
    <w:rsid w:val="004159DA"/>
    <w:rsid w:val="00421DF3"/>
    <w:rsid w:val="00440E84"/>
    <w:rsid w:val="00443872"/>
    <w:rsid w:val="0045312C"/>
    <w:rsid w:val="004643B3"/>
    <w:rsid w:val="00470FD3"/>
    <w:rsid w:val="00471FE5"/>
    <w:rsid w:val="004725F4"/>
    <w:rsid w:val="00474C0F"/>
    <w:rsid w:val="004A134C"/>
    <w:rsid w:val="004C2F7F"/>
    <w:rsid w:val="004D4D63"/>
    <w:rsid w:val="004E79F9"/>
    <w:rsid w:val="004F233B"/>
    <w:rsid w:val="00521854"/>
    <w:rsid w:val="00542149"/>
    <w:rsid w:val="00546ABD"/>
    <w:rsid w:val="00555683"/>
    <w:rsid w:val="00562278"/>
    <w:rsid w:val="00566C2E"/>
    <w:rsid w:val="005820AB"/>
    <w:rsid w:val="00585E0F"/>
    <w:rsid w:val="00586BF9"/>
    <w:rsid w:val="005A2B69"/>
    <w:rsid w:val="005A2C05"/>
    <w:rsid w:val="005A5F7F"/>
    <w:rsid w:val="005B3B34"/>
    <w:rsid w:val="005C40EF"/>
    <w:rsid w:val="005D7926"/>
    <w:rsid w:val="005E0703"/>
    <w:rsid w:val="005E074D"/>
    <w:rsid w:val="005E424F"/>
    <w:rsid w:val="005E4407"/>
    <w:rsid w:val="005F0050"/>
    <w:rsid w:val="00600899"/>
    <w:rsid w:val="0061460E"/>
    <w:rsid w:val="006272EE"/>
    <w:rsid w:val="00645E25"/>
    <w:rsid w:val="00646B61"/>
    <w:rsid w:val="00662DE6"/>
    <w:rsid w:val="00667152"/>
    <w:rsid w:val="006A3DF6"/>
    <w:rsid w:val="006A5B49"/>
    <w:rsid w:val="006B0612"/>
    <w:rsid w:val="006E0EE2"/>
    <w:rsid w:val="006F11B4"/>
    <w:rsid w:val="006F2984"/>
    <w:rsid w:val="006F7B2D"/>
    <w:rsid w:val="0071260C"/>
    <w:rsid w:val="00712AC9"/>
    <w:rsid w:val="00716893"/>
    <w:rsid w:val="00720EF7"/>
    <w:rsid w:val="00723F86"/>
    <w:rsid w:val="0073585A"/>
    <w:rsid w:val="0074266E"/>
    <w:rsid w:val="00764067"/>
    <w:rsid w:val="007A338B"/>
    <w:rsid w:val="007C21CF"/>
    <w:rsid w:val="007C7C53"/>
    <w:rsid w:val="007D25C2"/>
    <w:rsid w:val="007D2B4B"/>
    <w:rsid w:val="007D2C68"/>
    <w:rsid w:val="007D7826"/>
    <w:rsid w:val="007F0B35"/>
    <w:rsid w:val="00801003"/>
    <w:rsid w:val="00803A0D"/>
    <w:rsid w:val="00803FFE"/>
    <w:rsid w:val="0080706B"/>
    <w:rsid w:val="008420B4"/>
    <w:rsid w:val="00843196"/>
    <w:rsid w:val="008502E6"/>
    <w:rsid w:val="00851C7E"/>
    <w:rsid w:val="008567A9"/>
    <w:rsid w:val="0086053F"/>
    <w:rsid w:val="008B5586"/>
    <w:rsid w:val="008C62E4"/>
    <w:rsid w:val="008E7D94"/>
    <w:rsid w:val="00905CC0"/>
    <w:rsid w:val="00925989"/>
    <w:rsid w:val="00943F5E"/>
    <w:rsid w:val="009447B2"/>
    <w:rsid w:val="00952877"/>
    <w:rsid w:val="009570ED"/>
    <w:rsid w:val="00960525"/>
    <w:rsid w:val="009672B8"/>
    <w:rsid w:val="00970029"/>
    <w:rsid w:val="0097223F"/>
    <w:rsid w:val="00974506"/>
    <w:rsid w:val="009757F6"/>
    <w:rsid w:val="00993DAF"/>
    <w:rsid w:val="009971D4"/>
    <w:rsid w:val="009B4BD8"/>
    <w:rsid w:val="009E0407"/>
    <w:rsid w:val="009E5C62"/>
    <w:rsid w:val="00A066B9"/>
    <w:rsid w:val="00A50079"/>
    <w:rsid w:val="00A5331B"/>
    <w:rsid w:val="00A54E4F"/>
    <w:rsid w:val="00A55CA1"/>
    <w:rsid w:val="00A562A1"/>
    <w:rsid w:val="00A636FE"/>
    <w:rsid w:val="00A678DC"/>
    <w:rsid w:val="00A7056C"/>
    <w:rsid w:val="00A71A0D"/>
    <w:rsid w:val="00A723FD"/>
    <w:rsid w:val="00A86F5E"/>
    <w:rsid w:val="00AA1D8D"/>
    <w:rsid w:val="00AA2B86"/>
    <w:rsid w:val="00AC0542"/>
    <w:rsid w:val="00AC0C90"/>
    <w:rsid w:val="00AC6351"/>
    <w:rsid w:val="00AD627B"/>
    <w:rsid w:val="00AD7FD6"/>
    <w:rsid w:val="00AF7605"/>
    <w:rsid w:val="00B13330"/>
    <w:rsid w:val="00B16BC6"/>
    <w:rsid w:val="00B27236"/>
    <w:rsid w:val="00B47730"/>
    <w:rsid w:val="00B64F1E"/>
    <w:rsid w:val="00B9268B"/>
    <w:rsid w:val="00B95C08"/>
    <w:rsid w:val="00BA0B56"/>
    <w:rsid w:val="00BA32C6"/>
    <w:rsid w:val="00BC49F7"/>
    <w:rsid w:val="00BD077B"/>
    <w:rsid w:val="00BF161C"/>
    <w:rsid w:val="00C04F18"/>
    <w:rsid w:val="00C101EE"/>
    <w:rsid w:val="00C22A48"/>
    <w:rsid w:val="00C24848"/>
    <w:rsid w:val="00C30170"/>
    <w:rsid w:val="00C30857"/>
    <w:rsid w:val="00C4313B"/>
    <w:rsid w:val="00C460AC"/>
    <w:rsid w:val="00C738E7"/>
    <w:rsid w:val="00C82442"/>
    <w:rsid w:val="00C8244A"/>
    <w:rsid w:val="00C9537D"/>
    <w:rsid w:val="00C9719D"/>
    <w:rsid w:val="00CA62D5"/>
    <w:rsid w:val="00CB0664"/>
    <w:rsid w:val="00CB6CD5"/>
    <w:rsid w:val="00CC28D0"/>
    <w:rsid w:val="00CC608A"/>
    <w:rsid w:val="00CD2EEF"/>
    <w:rsid w:val="00CF0C05"/>
    <w:rsid w:val="00CF6AC7"/>
    <w:rsid w:val="00CF7FFC"/>
    <w:rsid w:val="00D030BA"/>
    <w:rsid w:val="00D07794"/>
    <w:rsid w:val="00D219B9"/>
    <w:rsid w:val="00D226BF"/>
    <w:rsid w:val="00D25B53"/>
    <w:rsid w:val="00D37B8C"/>
    <w:rsid w:val="00D45BF2"/>
    <w:rsid w:val="00D52AE7"/>
    <w:rsid w:val="00D663F6"/>
    <w:rsid w:val="00D8331A"/>
    <w:rsid w:val="00DA1CC4"/>
    <w:rsid w:val="00DD0863"/>
    <w:rsid w:val="00DD1487"/>
    <w:rsid w:val="00DD17A9"/>
    <w:rsid w:val="00DD6E5E"/>
    <w:rsid w:val="00DE24CA"/>
    <w:rsid w:val="00DE732A"/>
    <w:rsid w:val="00E4783E"/>
    <w:rsid w:val="00E54C60"/>
    <w:rsid w:val="00E62851"/>
    <w:rsid w:val="00E72AB8"/>
    <w:rsid w:val="00E73147"/>
    <w:rsid w:val="00E73E93"/>
    <w:rsid w:val="00EA3D64"/>
    <w:rsid w:val="00EA7518"/>
    <w:rsid w:val="00EB6F1E"/>
    <w:rsid w:val="00EC4CA1"/>
    <w:rsid w:val="00EC4EE0"/>
    <w:rsid w:val="00ED0778"/>
    <w:rsid w:val="00ED0DD9"/>
    <w:rsid w:val="00ED5A2F"/>
    <w:rsid w:val="00ED5AB6"/>
    <w:rsid w:val="00ED7E1C"/>
    <w:rsid w:val="00EF0893"/>
    <w:rsid w:val="00F10F31"/>
    <w:rsid w:val="00F14897"/>
    <w:rsid w:val="00F2199E"/>
    <w:rsid w:val="00F24524"/>
    <w:rsid w:val="00F3531A"/>
    <w:rsid w:val="00F3570C"/>
    <w:rsid w:val="00F36B59"/>
    <w:rsid w:val="00F46D06"/>
    <w:rsid w:val="00F618B6"/>
    <w:rsid w:val="00F62720"/>
    <w:rsid w:val="00F63F37"/>
    <w:rsid w:val="00F66319"/>
    <w:rsid w:val="00F673FA"/>
    <w:rsid w:val="00F70690"/>
    <w:rsid w:val="00F70ACA"/>
    <w:rsid w:val="00F7535B"/>
    <w:rsid w:val="00F9767A"/>
    <w:rsid w:val="00FA1000"/>
    <w:rsid w:val="00FA4504"/>
    <w:rsid w:val="00FC0F57"/>
    <w:rsid w:val="00FC41A9"/>
    <w:rsid w:val="00FC693F"/>
    <w:rsid w:val="00FD4935"/>
    <w:rsid w:val="00FE3EE8"/>
    <w:rsid w:val="00FF05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C3DEEAAF-70AC-4C43-80F9-66481A71B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06B"/>
    <w:rPr>
      <w:lang w:val="es-CL"/>
    </w:rPr>
  </w:style>
  <w:style w:type="paragraph" w:styleId="Ttulo1">
    <w:name w:val="heading 1"/>
    <w:basedOn w:val="Normal"/>
    <w:next w:val="Normal"/>
    <w:link w:val="Ttulo1Car"/>
    <w:uiPriority w:val="9"/>
    <w:qFormat/>
    <w:rsid w:val="0080706B"/>
    <w:pPr>
      <w:keepNext/>
      <w:keepLines/>
      <w:spacing w:before="320" w:after="40"/>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unhideWhenUsed/>
    <w:qFormat/>
    <w:rsid w:val="0080706B"/>
    <w:pPr>
      <w:keepNext/>
      <w:keepLines/>
      <w:spacing w:before="120" w:after="0"/>
      <w:outlineLvl w:val="1"/>
    </w:pPr>
    <w:rPr>
      <w:rFonts w:asciiTheme="majorHAnsi" w:eastAsiaTheme="majorEastAsia" w:hAnsiTheme="majorHAnsi" w:cstheme="majorBidi"/>
      <w:b/>
      <w:bCs/>
      <w:sz w:val="28"/>
      <w:szCs w:val="28"/>
    </w:rPr>
  </w:style>
  <w:style w:type="paragraph" w:styleId="Ttulo3">
    <w:name w:val="heading 3"/>
    <w:basedOn w:val="Normal"/>
    <w:next w:val="Normal"/>
    <w:link w:val="Ttulo3Car"/>
    <w:autoRedefine/>
    <w:uiPriority w:val="9"/>
    <w:unhideWhenUsed/>
    <w:qFormat/>
    <w:rsid w:val="003D15A7"/>
    <w:pPr>
      <w:outlineLvl w:val="2"/>
    </w:pPr>
    <w:rPr>
      <w:b/>
      <w:bCs/>
    </w:rPr>
  </w:style>
  <w:style w:type="paragraph" w:styleId="Ttulo4">
    <w:name w:val="heading 4"/>
    <w:basedOn w:val="Ttulo3"/>
    <w:next w:val="Normal"/>
    <w:link w:val="Ttulo4Car"/>
    <w:uiPriority w:val="9"/>
    <w:unhideWhenUsed/>
    <w:qFormat/>
    <w:rsid w:val="003D15A7"/>
    <w:pPr>
      <w:numPr>
        <w:numId w:val="48"/>
      </w:numPr>
      <w:outlineLvl w:val="3"/>
    </w:pPr>
    <w:rPr>
      <w:b w:val="0"/>
      <w:bCs w:val="0"/>
      <w:i/>
      <w:iCs/>
    </w:rPr>
  </w:style>
  <w:style w:type="paragraph" w:styleId="Ttulo5">
    <w:name w:val="heading 5"/>
    <w:basedOn w:val="Normal"/>
    <w:next w:val="Normal"/>
    <w:link w:val="Ttulo5Car"/>
    <w:uiPriority w:val="9"/>
    <w:semiHidden/>
    <w:unhideWhenUsed/>
    <w:qFormat/>
    <w:rsid w:val="0080706B"/>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semiHidden/>
    <w:unhideWhenUsed/>
    <w:qFormat/>
    <w:rsid w:val="0080706B"/>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80706B"/>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80706B"/>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80706B"/>
    <w:pPr>
      <w:keepNext/>
      <w:keepLines/>
      <w:spacing w:before="120" w:after="0"/>
      <w:outlineLvl w:val="8"/>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80706B"/>
    <w:pPr>
      <w:spacing w:after="0" w:line="240" w:lineRule="auto"/>
    </w:pPr>
  </w:style>
  <w:style w:type="character" w:customStyle="1" w:styleId="Ttulo1Car">
    <w:name w:val="Título 1 Car"/>
    <w:basedOn w:val="Fuentedeprrafopredeter"/>
    <w:link w:val="Ttulo1"/>
    <w:uiPriority w:val="9"/>
    <w:rsid w:val="0080706B"/>
    <w:rPr>
      <w:rFonts w:asciiTheme="majorHAnsi" w:eastAsiaTheme="majorEastAsia" w:hAnsiTheme="majorHAnsi" w:cstheme="majorBidi"/>
      <w:b/>
      <w:bCs/>
      <w:caps/>
      <w:spacing w:val="4"/>
      <w:sz w:val="28"/>
      <w:szCs w:val="28"/>
    </w:rPr>
  </w:style>
  <w:style w:type="character" w:customStyle="1" w:styleId="Ttulo2Car">
    <w:name w:val="Título 2 Car"/>
    <w:basedOn w:val="Fuentedeprrafopredeter"/>
    <w:link w:val="Ttulo2"/>
    <w:uiPriority w:val="9"/>
    <w:rsid w:val="0080706B"/>
    <w:rPr>
      <w:rFonts w:asciiTheme="majorHAnsi" w:eastAsiaTheme="majorEastAsia" w:hAnsiTheme="majorHAnsi" w:cstheme="majorBidi"/>
      <w:b/>
      <w:bCs/>
      <w:sz w:val="28"/>
      <w:szCs w:val="28"/>
    </w:rPr>
  </w:style>
  <w:style w:type="character" w:customStyle="1" w:styleId="Ttulo3Car">
    <w:name w:val="Título 3 Car"/>
    <w:basedOn w:val="Fuentedeprrafopredeter"/>
    <w:link w:val="Ttulo3"/>
    <w:uiPriority w:val="9"/>
    <w:rsid w:val="003D15A7"/>
    <w:rPr>
      <w:b/>
      <w:bCs/>
      <w:lang w:val="es-CL"/>
    </w:rPr>
  </w:style>
  <w:style w:type="paragraph" w:styleId="Ttulo">
    <w:name w:val="Title"/>
    <w:basedOn w:val="Normal"/>
    <w:next w:val="Normal"/>
    <w:link w:val="TtuloCar"/>
    <w:uiPriority w:val="10"/>
    <w:qFormat/>
    <w:rsid w:val="0080706B"/>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80706B"/>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80706B"/>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80706B"/>
    <w:rPr>
      <w:rFonts w:asciiTheme="majorHAnsi" w:eastAsiaTheme="majorEastAsia" w:hAnsiTheme="majorHAnsi" w:cstheme="majorBidi"/>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80706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80706B"/>
    <w:rPr>
      <w:rFonts w:asciiTheme="majorHAnsi" w:eastAsiaTheme="majorEastAsia" w:hAnsiTheme="majorHAnsi" w:cstheme="majorBidi"/>
      <w:i/>
      <w:iCs/>
      <w:sz w:val="24"/>
      <w:szCs w:val="24"/>
    </w:rPr>
  </w:style>
  <w:style w:type="character" w:customStyle="1" w:styleId="Ttulo4Car">
    <w:name w:val="Título 4 Car"/>
    <w:basedOn w:val="Fuentedeprrafopredeter"/>
    <w:link w:val="Ttulo4"/>
    <w:uiPriority w:val="9"/>
    <w:rsid w:val="003D15A7"/>
    <w:rPr>
      <w:i/>
      <w:iCs/>
      <w:lang w:val="es-CL"/>
    </w:rPr>
  </w:style>
  <w:style w:type="character" w:customStyle="1" w:styleId="Ttulo5Car">
    <w:name w:val="Título 5 Car"/>
    <w:basedOn w:val="Fuentedeprrafopredeter"/>
    <w:link w:val="Ttulo5"/>
    <w:uiPriority w:val="9"/>
    <w:semiHidden/>
    <w:rsid w:val="0080706B"/>
    <w:rPr>
      <w:rFonts w:asciiTheme="majorHAnsi" w:eastAsiaTheme="majorEastAsia" w:hAnsiTheme="majorHAnsi" w:cstheme="majorBidi"/>
      <w:b/>
      <w:bCs/>
    </w:rPr>
  </w:style>
  <w:style w:type="character" w:customStyle="1" w:styleId="Ttulo6Car">
    <w:name w:val="Título 6 Car"/>
    <w:basedOn w:val="Fuentedeprrafopredeter"/>
    <w:link w:val="Ttulo6"/>
    <w:uiPriority w:val="9"/>
    <w:semiHidden/>
    <w:rsid w:val="0080706B"/>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80706B"/>
    <w:rPr>
      <w:i/>
      <w:iCs/>
    </w:rPr>
  </w:style>
  <w:style w:type="character" w:customStyle="1" w:styleId="Ttulo8Car">
    <w:name w:val="Título 8 Car"/>
    <w:basedOn w:val="Fuentedeprrafopredeter"/>
    <w:link w:val="Ttulo8"/>
    <w:uiPriority w:val="9"/>
    <w:semiHidden/>
    <w:rsid w:val="0080706B"/>
    <w:rPr>
      <w:b/>
      <w:bCs/>
    </w:rPr>
  </w:style>
  <w:style w:type="character" w:customStyle="1" w:styleId="Ttulo9Car">
    <w:name w:val="Título 9 Car"/>
    <w:basedOn w:val="Fuentedeprrafopredeter"/>
    <w:link w:val="Ttulo9"/>
    <w:uiPriority w:val="9"/>
    <w:semiHidden/>
    <w:rsid w:val="0080706B"/>
    <w:rPr>
      <w:i/>
      <w:iCs/>
    </w:rPr>
  </w:style>
  <w:style w:type="paragraph" w:styleId="Descripcin">
    <w:name w:val="caption"/>
    <w:basedOn w:val="Normal"/>
    <w:next w:val="Normal"/>
    <w:uiPriority w:val="35"/>
    <w:semiHidden/>
    <w:unhideWhenUsed/>
    <w:qFormat/>
    <w:rsid w:val="0080706B"/>
    <w:rPr>
      <w:b/>
      <w:bCs/>
      <w:sz w:val="18"/>
      <w:szCs w:val="18"/>
    </w:rPr>
  </w:style>
  <w:style w:type="character" w:styleId="Textoennegrita">
    <w:name w:val="Strong"/>
    <w:basedOn w:val="Fuentedeprrafopredeter"/>
    <w:uiPriority w:val="22"/>
    <w:qFormat/>
    <w:rsid w:val="0080706B"/>
    <w:rPr>
      <w:b/>
      <w:bCs/>
      <w:color w:val="auto"/>
    </w:rPr>
  </w:style>
  <w:style w:type="character" w:styleId="nfasis">
    <w:name w:val="Emphasis"/>
    <w:basedOn w:val="Fuentedeprrafopredeter"/>
    <w:uiPriority w:val="20"/>
    <w:qFormat/>
    <w:rsid w:val="0080706B"/>
    <w:rPr>
      <w:i/>
      <w:iCs/>
      <w:color w:val="auto"/>
    </w:rPr>
  </w:style>
  <w:style w:type="paragraph" w:styleId="Citadestacada">
    <w:name w:val="Intense Quote"/>
    <w:basedOn w:val="Normal"/>
    <w:next w:val="Normal"/>
    <w:link w:val="CitadestacadaCar"/>
    <w:uiPriority w:val="30"/>
    <w:qFormat/>
    <w:rsid w:val="0080706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80706B"/>
    <w:rPr>
      <w:rFonts w:asciiTheme="majorHAnsi" w:eastAsiaTheme="majorEastAsia" w:hAnsiTheme="majorHAnsi" w:cstheme="majorBidi"/>
      <w:sz w:val="26"/>
      <w:szCs w:val="26"/>
    </w:rPr>
  </w:style>
  <w:style w:type="character" w:styleId="nfasissutil">
    <w:name w:val="Subtle Emphasis"/>
    <w:basedOn w:val="Fuentedeprrafopredeter"/>
    <w:uiPriority w:val="19"/>
    <w:qFormat/>
    <w:rsid w:val="0080706B"/>
    <w:rPr>
      <w:i/>
      <w:iCs/>
      <w:color w:val="auto"/>
    </w:rPr>
  </w:style>
  <w:style w:type="character" w:styleId="nfasisintenso">
    <w:name w:val="Intense Emphasis"/>
    <w:basedOn w:val="Fuentedeprrafopredeter"/>
    <w:uiPriority w:val="21"/>
    <w:qFormat/>
    <w:rsid w:val="0080706B"/>
    <w:rPr>
      <w:b/>
      <w:bCs/>
      <w:i/>
      <w:iCs/>
      <w:color w:val="auto"/>
    </w:rPr>
  </w:style>
  <w:style w:type="character" w:styleId="Referenciasutil">
    <w:name w:val="Subtle Reference"/>
    <w:basedOn w:val="Fuentedeprrafopredeter"/>
    <w:uiPriority w:val="31"/>
    <w:qFormat/>
    <w:rsid w:val="0080706B"/>
    <w:rPr>
      <w:smallCaps/>
      <w:color w:val="auto"/>
      <w:u w:val="single" w:color="7F7F7F" w:themeColor="text1" w:themeTint="80"/>
    </w:rPr>
  </w:style>
  <w:style w:type="character" w:styleId="Referenciaintensa">
    <w:name w:val="Intense Reference"/>
    <w:basedOn w:val="Fuentedeprrafopredeter"/>
    <w:uiPriority w:val="32"/>
    <w:qFormat/>
    <w:rsid w:val="0080706B"/>
    <w:rPr>
      <w:b/>
      <w:bCs/>
      <w:smallCaps/>
      <w:color w:val="auto"/>
      <w:u w:val="single"/>
    </w:rPr>
  </w:style>
  <w:style w:type="character" w:styleId="Ttulodellibro">
    <w:name w:val="Book Title"/>
    <w:basedOn w:val="Fuentedeprrafopredeter"/>
    <w:uiPriority w:val="33"/>
    <w:qFormat/>
    <w:rsid w:val="0080706B"/>
    <w:rPr>
      <w:b/>
      <w:bCs/>
      <w:smallCaps/>
      <w:color w:val="auto"/>
    </w:rPr>
  </w:style>
  <w:style w:type="paragraph" w:styleId="TtuloTDC">
    <w:name w:val="TOC Heading"/>
    <w:basedOn w:val="Ttulo1"/>
    <w:next w:val="Normal"/>
    <w:uiPriority w:val="39"/>
    <w:semiHidden/>
    <w:unhideWhenUsed/>
    <w:qFormat/>
    <w:rsid w:val="0080706B"/>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546ABD"/>
    <w:rPr>
      <w:color w:val="0000FF" w:themeColor="hyperlink"/>
      <w:u w:val="single"/>
    </w:rPr>
  </w:style>
  <w:style w:type="character" w:styleId="Mencinsinresolver">
    <w:name w:val="Unresolved Mention"/>
    <w:basedOn w:val="Fuentedeprrafopredeter"/>
    <w:uiPriority w:val="99"/>
    <w:semiHidden/>
    <w:unhideWhenUsed/>
    <w:rsid w:val="00546ABD"/>
    <w:rPr>
      <w:color w:val="605E5C"/>
      <w:shd w:val="clear" w:color="auto" w:fill="E1DFDD"/>
    </w:rPr>
  </w:style>
  <w:style w:type="paragraph" w:styleId="NormalWeb">
    <w:name w:val="Normal (Web)"/>
    <w:basedOn w:val="Normal"/>
    <w:uiPriority w:val="99"/>
    <w:semiHidden/>
    <w:unhideWhenUsed/>
    <w:rsid w:val="00F673FA"/>
    <w:pPr>
      <w:spacing w:before="100" w:beforeAutospacing="1" w:after="100" w:afterAutospacing="1" w:line="240" w:lineRule="auto"/>
      <w:jc w:val="left"/>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545557">
      <w:bodyDiv w:val="1"/>
      <w:marLeft w:val="0"/>
      <w:marRight w:val="0"/>
      <w:marTop w:val="0"/>
      <w:marBottom w:val="0"/>
      <w:divBdr>
        <w:top w:val="none" w:sz="0" w:space="0" w:color="auto"/>
        <w:left w:val="none" w:sz="0" w:space="0" w:color="auto"/>
        <w:bottom w:val="none" w:sz="0" w:space="0" w:color="auto"/>
        <w:right w:val="none" w:sz="0" w:space="0" w:color="auto"/>
      </w:divBdr>
    </w:div>
    <w:div w:id="343945382">
      <w:bodyDiv w:val="1"/>
      <w:marLeft w:val="0"/>
      <w:marRight w:val="0"/>
      <w:marTop w:val="0"/>
      <w:marBottom w:val="0"/>
      <w:divBdr>
        <w:top w:val="none" w:sz="0" w:space="0" w:color="auto"/>
        <w:left w:val="none" w:sz="0" w:space="0" w:color="auto"/>
        <w:bottom w:val="none" w:sz="0" w:space="0" w:color="auto"/>
        <w:right w:val="none" w:sz="0" w:space="0" w:color="auto"/>
      </w:divBdr>
    </w:div>
    <w:div w:id="461775789">
      <w:bodyDiv w:val="1"/>
      <w:marLeft w:val="0"/>
      <w:marRight w:val="0"/>
      <w:marTop w:val="0"/>
      <w:marBottom w:val="0"/>
      <w:divBdr>
        <w:top w:val="none" w:sz="0" w:space="0" w:color="auto"/>
        <w:left w:val="none" w:sz="0" w:space="0" w:color="auto"/>
        <w:bottom w:val="none" w:sz="0" w:space="0" w:color="auto"/>
        <w:right w:val="none" w:sz="0" w:space="0" w:color="auto"/>
      </w:divBdr>
    </w:div>
    <w:div w:id="568075300">
      <w:bodyDiv w:val="1"/>
      <w:marLeft w:val="0"/>
      <w:marRight w:val="0"/>
      <w:marTop w:val="0"/>
      <w:marBottom w:val="0"/>
      <w:divBdr>
        <w:top w:val="none" w:sz="0" w:space="0" w:color="auto"/>
        <w:left w:val="none" w:sz="0" w:space="0" w:color="auto"/>
        <w:bottom w:val="none" w:sz="0" w:space="0" w:color="auto"/>
        <w:right w:val="none" w:sz="0" w:space="0" w:color="auto"/>
      </w:divBdr>
    </w:div>
    <w:div w:id="620067769">
      <w:bodyDiv w:val="1"/>
      <w:marLeft w:val="0"/>
      <w:marRight w:val="0"/>
      <w:marTop w:val="0"/>
      <w:marBottom w:val="0"/>
      <w:divBdr>
        <w:top w:val="none" w:sz="0" w:space="0" w:color="auto"/>
        <w:left w:val="none" w:sz="0" w:space="0" w:color="auto"/>
        <w:bottom w:val="none" w:sz="0" w:space="0" w:color="auto"/>
        <w:right w:val="none" w:sz="0" w:space="0" w:color="auto"/>
      </w:divBdr>
    </w:div>
    <w:div w:id="649794231">
      <w:bodyDiv w:val="1"/>
      <w:marLeft w:val="0"/>
      <w:marRight w:val="0"/>
      <w:marTop w:val="0"/>
      <w:marBottom w:val="0"/>
      <w:divBdr>
        <w:top w:val="none" w:sz="0" w:space="0" w:color="auto"/>
        <w:left w:val="none" w:sz="0" w:space="0" w:color="auto"/>
        <w:bottom w:val="none" w:sz="0" w:space="0" w:color="auto"/>
        <w:right w:val="none" w:sz="0" w:space="0" w:color="auto"/>
      </w:divBdr>
    </w:div>
    <w:div w:id="730885374">
      <w:bodyDiv w:val="1"/>
      <w:marLeft w:val="0"/>
      <w:marRight w:val="0"/>
      <w:marTop w:val="0"/>
      <w:marBottom w:val="0"/>
      <w:divBdr>
        <w:top w:val="none" w:sz="0" w:space="0" w:color="auto"/>
        <w:left w:val="none" w:sz="0" w:space="0" w:color="auto"/>
        <w:bottom w:val="none" w:sz="0" w:space="0" w:color="auto"/>
        <w:right w:val="none" w:sz="0" w:space="0" w:color="auto"/>
      </w:divBdr>
    </w:div>
    <w:div w:id="790825571">
      <w:bodyDiv w:val="1"/>
      <w:marLeft w:val="0"/>
      <w:marRight w:val="0"/>
      <w:marTop w:val="0"/>
      <w:marBottom w:val="0"/>
      <w:divBdr>
        <w:top w:val="none" w:sz="0" w:space="0" w:color="auto"/>
        <w:left w:val="none" w:sz="0" w:space="0" w:color="auto"/>
        <w:bottom w:val="none" w:sz="0" w:space="0" w:color="auto"/>
        <w:right w:val="none" w:sz="0" w:space="0" w:color="auto"/>
      </w:divBdr>
    </w:div>
    <w:div w:id="816144258">
      <w:bodyDiv w:val="1"/>
      <w:marLeft w:val="0"/>
      <w:marRight w:val="0"/>
      <w:marTop w:val="0"/>
      <w:marBottom w:val="0"/>
      <w:divBdr>
        <w:top w:val="none" w:sz="0" w:space="0" w:color="auto"/>
        <w:left w:val="none" w:sz="0" w:space="0" w:color="auto"/>
        <w:bottom w:val="none" w:sz="0" w:space="0" w:color="auto"/>
        <w:right w:val="none" w:sz="0" w:space="0" w:color="auto"/>
      </w:divBdr>
    </w:div>
    <w:div w:id="899563336">
      <w:bodyDiv w:val="1"/>
      <w:marLeft w:val="0"/>
      <w:marRight w:val="0"/>
      <w:marTop w:val="0"/>
      <w:marBottom w:val="0"/>
      <w:divBdr>
        <w:top w:val="none" w:sz="0" w:space="0" w:color="auto"/>
        <w:left w:val="none" w:sz="0" w:space="0" w:color="auto"/>
        <w:bottom w:val="none" w:sz="0" w:space="0" w:color="auto"/>
        <w:right w:val="none" w:sz="0" w:space="0" w:color="auto"/>
      </w:divBdr>
    </w:div>
    <w:div w:id="1232348482">
      <w:bodyDiv w:val="1"/>
      <w:marLeft w:val="0"/>
      <w:marRight w:val="0"/>
      <w:marTop w:val="0"/>
      <w:marBottom w:val="0"/>
      <w:divBdr>
        <w:top w:val="none" w:sz="0" w:space="0" w:color="auto"/>
        <w:left w:val="none" w:sz="0" w:space="0" w:color="auto"/>
        <w:bottom w:val="none" w:sz="0" w:space="0" w:color="auto"/>
        <w:right w:val="none" w:sz="0" w:space="0" w:color="auto"/>
      </w:divBdr>
    </w:div>
    <w:div w:id="1296719545">
      <w:bodyDiv w:val="1"/>
      <w:marLeft w:val="0"/>
      <w:marRight w:val="0"/>
      <w:marTop w:val="0"/>
      <w:marBottom w:val="0"/>
      <w:divBdr>
        <w:top w:val="none" w:sz="0" w:space="0" w:color="auto"/>
        <w:left w:val="none" w:sz="0" w:space="0" w:color="auto"/>
        <w:bottom w:val="none" w:sz="0" w:space="0" w:color="auto"/>
        <w:right w:val="none" w:sz="0" w:space="0" w:color="auto"/>
      </w:divBdr>
    </w:div>
    <w:div w:id="1397779053">
      <w:bodyDiv w:val="1"/>
      <w:marLeft w:val="0"/>
      <w:marRight w:val="0"/>
      <w:marTop w:val="0"/>
      <w:marBottom w:val="0"/>
      <w:divBdr>
        <w:top w:val="none" w:sz="0" w:space="0" w:color="auto"/>
        <w:left w:val="none" w:sz="0" w:space="0" w:color="auto"/>
        <w:bottom w:val="none" w:sz="0" w:space="0" w:color="auto"/>
        <w:right w:val="none" w:sz="0" w:space="0" w:color="auto"/>
      </w:divBdr>
    </w:div>
    <w:div w:id="1436244450">
      <w:bodyDiv w:val="1"/>
      <w:marLeft w:val="0"/>
      <w:marRight w:val="0"/>
      <w:marTop w:val="0"/>
      <w:marBottom w:val="0"/>
      <w:divBdr>
        <w:top w:val="none" w:sz="0" w:space="0" w:color="auto"/>
        <w:left w:val="none" w:sz="0" w:space="0" w:color="auto"/>
        <w:bottom w:val="none" w:sz="0" w:space="0" w:color="auto"/>
        <w:right w:val="none" w:sz="0" w:space="0" w:color="auto"/>
      </w:divBdr>
    </w:div>
    <w:div w:id="1552380561">
      <w:bodyDiv w:val="1"/>
      <w:marLeft w:val="0"/>
      <w:marRight w:val="0"/>
      <w:marTop w:val="0"/>
      <w:marBottom w:val="0"/>
      <w:divBdr>
        <w:top w:val="none" w:sz="0" w:space="0" w:color="auto"/>
        <w:left w:val="none" w:sz="0" w:space="0" w:color="auto"/>
        <w:bottom w:val="none" w:sz="0" w:space="0" w:color="auto"/>
        <w:right w:val="none" w:sz="0" w:space="0" w:color="auto"/>
      </w:divBdr>
    </w:div>
    <w:div w:id="1639801238">
      <w:bodyDiv w:val="1"/>
      <w:marLeft w:val="0"/>
      <w:marRight w:val="0"/>
      <w:marTop w:val="0"/>
      <w:marBottom w:val="0"/>
      <w:divBdr>
        <w:top w:val="none" w:sz="0" w:space="0" w:color="auto"/>
        <w:left w:val="none" w:sz="0" w:space="0" w:color="auto"/>
        <w:bottom w:val="none" w:sz="0" w:space="0" w:color="auto"/>
        <w:right w:val="none" w:sz="0" w:space="0" w:color="auto"/>
      </w:divBdr>
    </w:div>
    <w:div w:id="1807580920">
      <w:bodyDiv w:val="1"/>
      <w:marLeft w:val="0"/>
      <w:marRight w:val="0"/>
      <w:marTop w:val="0"/>
      <w:marBottom w:val="0"/>
      <w:divBdr>
        <w:top w:val="none" w:sz="0" w:space="0" w:color="auto"/>
        <w:left w:val="none" w:sz="0" w:space="0" w:color="auto"/>
        <w:bottom w:val="none" w:sz="0" w:space="0" w:color="auto"/>
        <w:right w:val="none" w:sz="0" w:space="0" w:color="auto"/>
      </w:divBdr>
    </w:div>
    <w:div w:id="1831015398">
      <w:bodyDiv w:val="1"/>
      <w:marLeft w:val="0"/>
      <w:marRight w:val="0"/>
      <w:marTop w:val="0"/>
      <w:marBottom w:val="0"/>
      <w:divBdr>
        <w:top w:val="none" w:sz="0" w:space="0" w:color="auto"/>
        <w:left w:val="none" w:sz="0" w:space="0" w:color="auto"/>
        <w:bottom w:val="none" w:sz="0" w:space="0" w:color="auto"/>
        <w:right w:val="none" w:sz="0" w:space="0" w:color="auto"/>
      </w:divBdr>
    </w:div>
    <w:div w:id="1950351472">
      <w:bodyDiv w:val="1"/>
      <w:marLeft w:val="0"/>
      <w:marRight w:val="0"/>
      <w:marTop w:val="0"/>
      <w:marBottom w:val="0"/>
      <w:divBdr>
        <w:top w:val="none" w:sz="0" w:space="0" w:color="auto"/>
        <w:left w:val="none" w:sz="0" w:space="0" w:color="auto"/>
        <w:bottom w:val="none" w:sz="0" w:space="0" w:color="auto"/>
        <w:right w:val="none" w:sz="0" w:space="0" w:color="auto"/>
      </w:divBdr>
    </w:div>
    <w:div w:id="1977680586">
      <w:bodyDiv w:val="1"/>
      <w:marLeft w:val="0"/>
      <w:marRight w:val="0"/>
      <w:marTop w:val="0"/>
      <w:marBottom w:val="0"/>
      <w:divBdr>
        <w:top w:val="none" w:sz="0" w:space="0" w:color="auto"/>
        <w:left w:val="none" w:sz="0" w:space="0" w:color="auto"/>
        <w:bottom w:val="none" w:sz="0" w:space="0" w:color="auto"/>
        <w:right w:val="none" w:sz="0" w:space="0" w:color="auto"/>
      </w:divBdr>
    </w:div>
    <w:div w:id="21202231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omp.cl/scompsa/certificado-de-ofertas-CO.html" TargetMode="External"/><Relationship Id="rId3" Type="http://schemas.openxmlformats.org/officeDocument/2006/relationships/styles" Target="styles.xml"/><Relationship Id="rId7" Type="http://schemas.openxmlformats.org/officeDocument/2006/relationships/hyperlink" Target="https://afiliadoinformado.cl/wp-content/uploads/2018/06/40.SCOMP-Sistema-de-consultas-y-ofertas-de-montos-de-pension.pdf"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pensiones.cl/portal/institucional/594/w3-article-12269.html"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spensiones.cl/portal/institucional/594/w3-article-12269.html" TargetMode="External"/><Relationship Id="rId4" Type="http://schemas.openxmlformats.org/officeDocument/2006/relationships/settings" Target="settings.xml"/><Relationship Id="rId9" Type="http://schemas.openxmlformats.org/officeDocument/2006/relationships/hyperlink" Target="https://afiliadoinformado.cl/wp-content/uploads/2018/06/40.SCOMP-Sistema-de-consultas-y-ofertas-de-montos-de-pensi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616</TotalTime>
  <Pages>4</Pages>
  <Words>1556</Words>
  <Characters>8110</Characters>
  <Application>Microsoft Office Word</Application>
  <DocSecurity>0</DocSecurity>
  <Lines>153</Lines>
  <Paragraphs>81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Camila Utreras</cp:lastModifiedBy>
  <cp:revision>85</cp:revision>
  <dcterms:created xsi:type="dcterms:W3CDTF">2025-10-12T21:49:00Z</dcterms:created>
  <dcterms:modified xsi:type="dcterms:W3CDTF">2025-10-24T17:11:00Z</dcterms:modified>
  <cp:category/>
</cp:coreProperties>
</file>