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C2A7" w14:textId="299F9E09" w:rsidR="00DD0863" w:rsidRPr="007D2C68" w:rsidRDefault="00843196" w:rsidP="00843196">
      <w:pPr>
        <w:pStyle w:val="Ttulo1"/>
        <w:jc w:val="center"/>
      </w:pPr>
      <w:r>
        <w:t>Anexo: Conceptos Pensiones</w:t>
      </w:r>
    </w:p>
    <w:p w14:paraId="60D278FB" w14:textId="77777777" w:rsidR="00C738E7" w:rsidRPr="007D2C68" w:rsidRDefault="00C738E7" w:rsidP="00C738E7"/>
    <w:p w14:paraId="1C88EEBD" w14:textId="405A4FAC" w:rsidR="00F70ACA" w:rsidRPr="007D2C68" w:rsidRDefault="00F70ACA" w:rsidP="006272EE">
      <w:pPr>
        <w:pStyle w:val="Ttulo2"/>
        <w:spacing w:before="0" w:after="160"/>
      </w:pPr>
      <w:r w:rsidRPr="007D2C68">
        <w:t>Beneficiarios</w:t>
      </w:r>
    </w:p>
    <w:p w14:paraId="24C6F680" w14:textId="77777777" w:rsidR="0067677A" w:rsidRDefault="0067677A" w:rsidP="0067677A">
      <w:pPr>
        <w:pStyle w:val="Listaconnmeros"/>
        <w:spacing w:after="0"/>
        <w:rPr>
          <w:i/>
          <w:iCs/>
          <w:highlight w:val="green"/>
        </w:rPr>
      </w:pPr>
      <w:r w:rsidRPr="00DF53EB">
        <w:rPr>
          <w:i/>
          <w:iCs/>
          <w:highlight w:val="green"/>
        </w:rPr>
        <w:t>Pensión Sobrevivencia</w:t>
      </w:r>
    </w:p>
    <w:p w14:paraId="7FEB5D45" w14:textId="77777777" w:rsidR="0067677A" w:rsidRPr="00DF53EB" w:rsidRDefault="0067677A" w:rsidP="0067677A">
      <w:pPr>
        <w:rPr>
          <w:highlight w:val="green"/>
        </w:rPr>
      </w:pPr>
      <w:r w:rsidRPr="00DF53EB">
        <w:t>https://www.spensiones.cl/portal/institucional/594/w3-propertyvalue-9910.html</w:t>
      </w:r>
    </w:p>
    <w:p w14:paraId="4F6D0789" w14:textId="70999B12" w:rsidR="0067677A" w:rsidRPr="0067677A" w:rsidRDefault="0067677A" w:rsidP="0067677A">
      <w:pPr>
        <w:rPr>
          <w:i/>
          <w:iCs/>
        </w:rPr>
      </w:pPr>
      <w:r w:rsidRPr="00DF53EB">
        <w:rPr>
          <w:highlight w:val="green"/>
        </w:rPr>
        <w:t>La pensión de sobrevivencia es el beneficio al que tienen derecho los familiares de una persona afiliada al sistema de AFP cuando fallece, estando activa o pensionada sus familiares tienen derecho a recibir una pensión mensual, de acuerdo con ciertas disposiciones y requisitos. Para eso, beneficiarias y beneficiarios deben cumplir requisitos legales.</w:t>
      </w:r>
    </w:p>
    <w:p w14:paraId="338BC448" w14:textId="7E424564" w:rsidR="00BA32C6" w:rsidRPr="00DA5830" w:rsidRDefault="00BA32C6" w:rsidP="000646AD">
      <w:pPr>
        <w:pStyle w:val="Listaconnmeros"/>
        <w:spacing w:after="0"/>
        <w:rPr>
          <w:i/>
          <w:iCs/>
          <w:highlight w:val="green"/>
        </w:rPr>
      </w:pPr>
      <w:r w:rsidRPr="00DA5830">
        <w:rPr>
          <w:i/>
          <w:iCs/>
          <w:highlight w:val="green"/>
        </w:rPr>
        <w:t>Beneficiarios Legales</w:t>
      </w:r>
    </w:p>
    <w:p w14:paraId="494C291C" w14:textId="6BED006B" w:rsidR="00000AF8" w:rsidRPr="00DA5830" w:rsidRDefault="00DA5830" w:rsidP="00000AF8">
      <w:pPr>
        <w:rPr>
          <w:highlight w:val="green"/>
        </w:rPr>
      </w:pPr>
      <w:r w:rsidRPr="00DA5830">
        <w:rPr>
          <w:highlight w:val="green"/>
        </w:rPr>
        <w:t>https://www.ventanillaunicasocial.gob.cl/ficha/94/pension-sobrevivencia-sistema-pensiones</w:t>
      </w:r>
    </w:p>
    <w:p w14:paraId="7F5FED26" w14:textId="77777777" w:rsidR="00083BE5" w:rsidRPr="00DA5830" w:rsidRDefault="00083BE5" w:rsidP="00083BE5">
      <w:pPr>
        <w:rPr>
          <w:highlight w:val="green"/>
        </w:rPr>
      </w:pPr>
      <w:r w:rsidRPr="00DA5830">
        <w:rPr>
          <w:highlight w:val="green"/>
        </w:rPr>
        <w:t>Podrás solicitar la pensión de sobrevivencia siempre y cuando cumplas con los siguientes requisitos.</w:t>
      </w:r>
    </w:p>
    <w:p w14:paraId="1E19D5B9" w14:textId="77777777" w:rsidR="00083BE5" w:rsidRPr="00DA5830" w:rsidRDefault="00083BE5" w:rsidP="00083BE5">
      <w:pPr>
        <w:rPr>
          <w:highlight w:val="green"/>
          <w:u w:val="single"/>
        </w:rPr>
      </w:pPr>
      <w:r w:rsidRPr="00DA5830">
        <w:rPr>
          <w:highlight w:val="green"/>
          <w:u w:val="single"/>
        </w:rPr>
        <w:t>La o el cónyuge:</w:t>
      </w:r>
    </w:p>
    <w:p w14:paraId="6028EB0E" w14:textId="77777777" w:rsidR="00083BE5" w:rsidRPr="00DA5830" w:rsidRDefault="00083BE5" w:rsidP="0060012C">
      <w:pPr>
        <w:pStyle w:val="Prrafodelista"/>
        <w:numPr>
          <w:ilvl w:val="0"/>
          <w:numId w:val="7"/>
        </w:numPr>
        <w:rPr>
          <w:highlight w:val="green"/>
        </w:rPr>
      </w:pPr>
      <w:r w:rsidRPr="00DA5830">
        <w:rPr>
          <w:highlight w:val="green"/>
        </w:rPr>
        <w:t>Haber contraído matrimonio, al menos, seis meses antes del fallecimiento del trabajador activo.</w:t>
      </w:r>
    </w:p>
    <w:p w14:paraId="1CCE518E" w14:textId="77777777" w:rsidR="00083BE5" w:rsidRPr="00DA5830" w:rsidRDefault="00083BE5" w:rsidP="0060012C">
      <w:pPr>
        <w:pStyle w:val="Prrafodelista"/>
        <w:numPr>
          <w:ilvl w:val="0"/>
          <w:numId w:val="7"/>
        </w:numPr>
        <w:rPr>
          <w:highlight w:val="green"/>
        </w:rPr>
      </w:pPr>
      <w:r w:rsidRPr="00DA5830">
        <w:rPr>
          <w:highlight w:val="green"/>
        </w:rPr>
        <w:t>Haber contraído matrimonio, al menos, tres años antes del fallecimiento del pensionado de vejez o invalidez.</w:t>
      </w:r>
    </w:p>
    <w:p w14:paraId="5FC1C780" w14:textId="7BA9E417" w:rsidR="00083BE5" w:rsidRPr="00DA5830" w:rsidRDefault="00083BE5" w:rsidP="0060012C">
      <w:pPr>
        <w:pStyle w:val="Prrafodelista"/>
        <w:numPr>
          <w:ilvl w:val="0"/>
          <w:numId w:val="7"/>
        </w:numPr>
        <w:rPr>
          <w:highlight w:val="green"/>
        </w:rPr>
      </w:pPr>
      <w:r w:rsidRPr="00DA5830">
        <w:rPr>
          <w:highlight w:val="green"/>
        </w:rPr>
        <w:t>Importante:</w:t>
      </w:r>
      <w:r w:rsidR="00F9072B" w:rsidRPr="00DA5830">
        <w:rPr>
          <w:highlight w:val="green"/>
        </w:rPr>
        <w:t xml:space="preserve"> </w:t>
      </w:r>
      <w:r w:rsidRPr="00DA5830">
        <w:rPr>
          <w:highlight w:val="green"/>
        </w:rPr>
        <w:t>El cónyuge debe estar en situación de discapacidad.</w:t>
      </w:r>
    </w:p>
    <w:p w14:paraId="280F6C38" w14:textId="77777777" w:rsidR="00083BE5" w:rsidRPr="00DA5830" w:rsidRDefault="00083BE5" w:rsidP="00083BE5">
      <w:pPr>
        <w:rPr>
          <w:highlight w:val="green"/>
          <w:u w:val="single"/>
        </w:rPr>
      </w:pPr>
      <w:r w:rsidRPr="00DA5830">
        <w:rPr>
          <w:highlight w:val="green"/>
          <w:u w:val="single"/>
        </w:rPr>
        <w:t>Conviviente civil:</w:t>
      </w:r>
    </w:p>
    <w:p w14:paraId="72B75757" w14:textId="77777777" w:rsidR="00083BE5" w:rsidRPr="00DA5830" w:rsidRDefault="00083BE5" w:rsidP="0060012C">
      <w:pPr>
        <w:pStyle w:val="Prrafodelista"/>
        <w:numPr>
          <w:ilvl w:val="0"/>
          <w:numId w:val="8"/>
        </w:numPr>
        <w:rPr>
          <w:highlight w:val="green"/>
        </w:rPr>
      </w:pPr>
      <w:r w:rsidRPr="00DA5830">
        <w:rPr>
          <w:highlight w:val="green"/>
        </w:rPr>
        <w:t>El Acuerdo de Unión Civil (AUC) esté vigente al momento del fallecimiento.</w:t>
      </w:r>
    </w:p>
    <w:p w14:paraId="7E9E8AE1" w14:textId="77777777" w:rsidR="00083BE5" w:rsidRPr="00DA5830" w:rsidRDefault="00083BE5" w:rsidP="0060012C">
      <w:pPr>
        <w:pStyle w:val="Prrafodelista"/>
        <w:numPr>
          <w:ilvl w:val="0"/>
          <w:numId w:val="8"/>
        </w:numPr>
        <w:rPr>
          <w:highlight w:val="green"/>
        </w:rPr>
      </w:pPr>
      <w:r w:rsidRPr="00DA5830">
        <w:rPr>
          <w:highlight w:val="green"/>
        </w:rPr>
        <w:t>El AUC se haya celebrado, a lo menos, un año antes del fallecimiento si era imponente activo; o tres años si el acuerdo se contrajo cuando el causante era pensionado.</w:t>
      </w:r>
    </w:p>
    <w:p w14:paraId="2342D7B2" w14:textId="77777777" w:rsidR="00083BE5" w:rsidRPr="00DA5830" w:rsidRDefault="00083BE5" w:rsidP="00083BE5">
      <w:pPr>
        <w:rPr>
          <w:highlight w:val="green"/>
          <w:u w:val="single"/>
        </w:rPr>
      </w:pPr>
      <w:r w:rsidRPr="00DA5830">
        <w:rPr>
          <w:highlight w:val="green"/>
          <w:u w:val="single"/>
        </w:rPr>
        <w:t>Hijos solteros:</w:t>
      </w:r>
    </w:p>
    <w:p w14:paraId="5659882D" w14:textId="77777777" w:rsidR="00083BE5" w:rsidRPr="00DA5830" w:rsidRDefault="00083BE5" w:rsidP="0060012C">
      <w:pPr>
        <w:pStyle w:val="Prrafodelista"/>
        <w:numPr>
          <w:ilvl w:val="0"/>
          <w:numId w:val="9"/>
        </w:numPr>
        <w:rPr>
          <w:highlight w:val="green"/>
        </w:rPr>
      </w:pPr>
      <w:r w:rsidRPr="00DA5830">
        <w:rPr>
          <w:highlight w:val="green"/>
        </w:rPr>
        <w:t>Menores de 18 años.</w:t>
      </w:r>
    </w:p>
    <w:p w14:paraId="43CA0F3F" w14:textId="77777777" w:rsidR="00083BE5" w:rsidRPr="00DA5830" w:rsidRDefault="00083BE5" w:rsidP="0060012C">
      <w:pPr>
        <w:pStyle w:val="Prrafodelista"/>
        <w:numPr>
          <w:ilvl w:val="0"/>
          <w:numId w:val="9"/>
        </w:numPr>
        <w:rPr>
          <w:highlight w:val="green"/>
        </w:rPr>
      </w:pPr>
      <w:r w:rsidRPr="00DA5830">
        <w:rPr>
          <w:highlight w:val="green"/>
        </w:rPr>
        <w:t>Mayores de 18 años y menores de 24 años, si son estudiantes de cursos regulares de enseñanza básica, media, técnica o superior.</w:t>
      </w:r>
    </w:p>
    <w:p w14:paraId="39B7C91E" w14:textId="77777777" w:rsidR="00083BE5" w:rsidRPr="00DA5830" w:rsidRDefault="00083BE5" w:rsidP="0060012C">
      <w:pPr>
        <w:pStyle w:val="Prrafodelista"/>
        <w:numPr>
          <w:ilvl w:val="0"/>
          <w:numId w:val="9"/>
        </w:numPr>
        <w:rPr>
          <w:highlight w:val="green"/>
        </w:rPr>
      </w:pPr>
      <w:r w:rsidRPr="00DA5830">
        <w:rPr>
          <w:highlight w:val="green"/>
        </w:rPr>
        <w:t>Personas con discapacidad de cualquier edad. La invalidez debe estar declarada por la Comisión Médica Regional (COMERE) y debe haberse producido antes de que el hijo cumpla 18 o 24 años (según corresponda).</w:t>
      </w:r>
    </w:p>
    <w:p w14:paraId="5AAB4695" w14:textId="77777777" w:rsidR="00083BE5" w:rsidRPr="00DA5830" w:rsidRDefault="00083BE5" w:rsidP="00083BE5">
      <w:pPr>
        <w:rPr>
          <w:highlight w:val="green"/>
          <w:u w:val="single"/>
        </w:rPr>
      </w:pPr>
      <w:r w:rsidRPr="00DA5830">
        <w:rPr>
          <w:highlight w:val="green"/>
          <w:u w:val="single"/>
        </w:rPr>
        <w:t>Madre o padre de hijos de filiación no matrimonial (nacido fuera del matrimonio):</w:t>
      </w:r>
    </w:p>
    <w:p w14:paraId="77BFB54A" w14:textId="77777777" w:rsidR="00083BE5" w:rsidRPr="00DA5830" w:rsidRDefault="00083BE5" w:rsidP="0060012C">
      <w:pPr>
        <w:pStyle w:val="Prrafodelista"/>
        <w:numPr>
          <w:ilvl w:val="0"/>
          <w:numId w:val="10"/>
        </w:numPr>
        <w:rPr>
          <w:highlight w:val="green"/>
        </w:rPr>
      </w:pPr>
      <w:r w:rsidRPr="00DA5830">
        <w:rPr>
          <w:highlight w:val="green"/>
        </w:rPr>
        <w:t>Solteros o viudos, y vivir a expensas del afiliado.</w:t>
      </w:r>
    </w:p>
    <w:p w14:paraId="109ADF0F" w14:textId="77777777" w:rsidR="00083BE5" w:rsidRPr="00DA5830" w:rsidRDefault="00083BE5" w:rsidP="00083BE5">
      <w:pPr>
        <w:rPr>
          <w:highlight w:val="green"/>
        </w:rPr>
      </w:pPr>
      <w:r w:rsidRPr="00DA5830">
        <w:rPr>
          <w:highlight w:val="green"/>
          <w:u w:val="single"/>
        </w:rPr>
        <w:t>Padres del afiliado</w:t>
      </w:r>
      <w:r w:rsidRPr="00DA5830">
        <w:rPr>
          <w:highlight w:val="green"/>
        </w:rPr>
        <w:t>:</w:t>
      </w:r>
    </w:p>
    <w:p w14:paraId="206BE9A4" w14:textId="77777777" w:rsidR="00083BE5" w:rsidRPr="00DA5830" w:rsidRDefault="00083BE5" w:rsidP="0060012C">
      <w:pPr>
        <w:pStyle w:val="Prrafodelista"/>
        <w:numPr>
          <w:ilvl w:val="0"/>
          <w:numId w:val="10"/>
        </w:numPr>
        <w:rPr>
          <w:highlight w:val="green"/>
        </w:rPr>
      </w:pPr>
      <w:r w:rsidRPr="00DA5830">
        <w:rPr>
          <w:highlight w:val="green"/>
        </w:rPr>
        <w:lastRenderedPageBreak/>
        <w:t>No existan otros beneficiarios de la pensión.</w:t>
      </w:r>
    </w:p>
    <w:p w14:paraId="60BDC85D" w14:textId="4A669031" w:rsidR="00083BE5" w:rsidRPr="00DA5830" w:rsidRDefault="00083BE5" w:rsidP="0060012C">
      <w:pPr>
        <w:pStyle w:val="Prrafodelista"/>
        <w:numPr>
          <w:ilvl w:val="0"/>
          <w:numId w:val="10"/>
        </w:numPr>
        <w:rPr>
          <w:highlight w:val="green"/>
        </w:rPr>
      </w:pPr>
      <w:r w:rsidRPr="00DA5830">
        <w:rPr>
          <w:highlight w:val="green"/>
        </w:rPr>
        <w:t>Sean cargas familiares reconocidas.</w:t>
      </w:r>
    </w:p>
    <w:p w14:paraId="2B1F6709" w14:textId="74F4A697" w:rsidR="00DE24CA" w:rsidRDefault="00DA5830" w:rsidP="000646AD">
      <w:pPr>
        <w:pStyle w:val="Listaconnmeros"/>
        <w:spacing w:after="0"/>
        <w:rPr>
          <w:i/>
          <w:iCs/>
          <w:highlight w:val="green"/>
        </w:rPr>
      </w:pPr>
      <w:r w:rsidRPr="00411CFD">
        <w:rPr>
          <w:i/>
          <w:iCs/>
          <w:highlight w:val="green"/>
        </w:rPr>
        <w:t>Montos de pensión de sobrevivencia</w:t>
      </w:r>
    </w:p>
    <w:p w14:paraId="20AB092F" w14:textId="1E8188F9" w:rsidR="00411CFD" w:rsidRPr="00411CFD" w:rsidRDefault="00172B1C" w:rsidP="00411CFD">
      <w:pPr>
        <w:rPr>
          <w:highlight w:val="green"/>
        </w:rPr>
      </w:pPr>
      <w:r w:rsidRPr="00172B1C">
        <w:t>https://www.ventanillaunicasocial.gob.cl/ficha/94/pension-sobrevivencia-sistema-pensiones</w:t>
      </w:r>
    </w:p>
    <w:p w14:paraId="01E5FA34" w14:textId="77777777" w:rsidR="002F4E26" w:rsidRPr="00411CFD" w:rsidRDefault="002F4E26" w:rsidP="002F4E26">
      <w:pPr>
        <w:rPr>
          <w:highlight w:val="green"/>
          <w:lang w:eastAsia="es-CL"/>
        </w:rPr>
      </w:pPr>
      <w:r w:rsidRPr="00411CFD">
        <w:rPr>
          <w:highlight w:val="green"/>
          <w:lang w:eastAsia="es-CL"/>
        </w:rPr>
        <w:t>Para determinar el monto de la pensión de sobrevivencia se aplicarán los siguientes porcentajes sobre la base de la pensión de referencia de la o el causante: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3"/>
        <w:gridCol w:w="2157"/>
      </w:tblGrid>
      <w:tr w:rsidR="002F4E26" w:rsidRPr="002F4E26" w14:paraId="6A2580E0" w14:textId="77777777">
        <w:trPr>
          <w:tblCellSpacing w:w="15" w:type="dxa"/>
        </w:trPr>
        <w:tc>
          <w:tcPr>
            <w:tcW w:w="0" w:type="auto"/>
            <w:vAlign w:val="center"/>
            <w:hideMark/>
          </w:tcPr>
          <w:p w14:paraId="6EBC475F"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b/>
                <w:bCs/>
                <w:sz w:val="24"/>
                <w:szCs w:val="24"/>
                <w:highlight w:val="green"/>
                <w:lang w:eastAsia="es-CL"/>
              </w:rPr>
              <w:t>Causal</w:t>
            </w:r>
          </w:p>
        </w:tc>
        <w:tc>
          <w:tcPr>
            <w:tcW w:w="0" w:type="auto"/>
            <w:vAlign w:val="center"/>
            <w:hideMark/>
          </w:tcPr>
          <w:p w14:paraId="480B0757"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b/>
                <w:bCs/>
                <w:sz w:val="24"/>
                <w:szCs w:val="24"/>
                <w:highlight w:val="green"/>
                <w:lang w:eastAsia="es-CL"/>
              </w:rPr>
              <w:t>Porcentaje de la pensión</w:t>
            </w:r>
          </w:p>
        </w:tc>
      </w:tr>
      <w:tr w:rsidR="002F4E26" w:rsidRPr="002F4E26" w14:paraId="327C85B5" w14:textId="77777777">
        <w:trPr>
          <w:tblCellSpacing w:w="15" w:type="dxa"/>
        </w:trPr>
        <w:tc>
          <w:tcPr>
            <w:tcW w:w="0" w:type="auto"/>
            <w:vAlign w:val="center"/>
            <w:hideMark/>
          </w:tcPr>
          <w:p w14:paraId="3BCDFD46"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Cónyuge con hijos/as comunes</w:t>
            </w:r>
          </w:p>
        </w:tc>
        <w:tc>
          <w:tcPr>
            <w:tcW w:w="0" w:type="auto"/>
            <w:vAlign w:val="center"/>
            <w:hideMark/>
          </w:tcPr>
          <w:p w14:paraId="687A2F7C"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50%</w:t>
            </w:r>
          </w:p>
        </w:tc>
      </w:tr>
      <w:tr w:rsidR="002F4E26" w:rsidRPr="002F4E26" w14:paraId="7262175F" w14:textId="77777777">
        <w:trPr>
          <w:tblCellSpacing w:w="15" w:type="dxa"/>
        </w:trPr>
        <w:tc>
          <w:tcPr>
            <w:tcW w:w="0" w:type="auto"/>
            <w:vAlign w:val="center"/>
            <w:hideMark/>
          </w:tcPr>
          <w:p w14:paraId="6E224C8A" w14:textId="4CB85964"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Cónyuge sin hijos/as en común.</w:t>
            </w:r>
          </w:p>
        </w:tc>
        <w:tc>
          <w:tcPr>
            <w:tcW w:w="0" w:type="auto"/>
            <w:vAlign w:val="center"/>
            <w:hideMark/>
          </w:tcPr>
          <w:p w14:paraId="34DF3787"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60%</w:t>
            </w:r>
          </w:p>
        </w:tc>
      </w:tr>
      <w:tr w:rsidR="002F4E26" w:rsidRPr="002F4E26" w14:paraId="279B2F09" w14:textId="77777777">
        <w:trPr>
          <w:tblCellSpacing w:w="15" w:type="dxa"/>
        </w:trPr>
        <w:tc>
          <w:tcPr>
            <w:tcW w:w="0" w:type="auto"/>
            <w:vAlign w:val="center"/>
            <w:hideMark/>
          </w:tcPr>
          <w:p w14:paraId="382795D7"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Cónyuge sin hijos/as en común o hijos/as solamente de la o el causante.</w:t>
            </w:r>
          </w:p>
        </w:tc>
        <w:tc>
          <w:tcPr>
            <w:tcW w:w="0" w:type="auto"/>
            <w:vAlign w:val="center"/>
            <w:hideMark/>
          </w:tcPr>
          <w:p w14:paraId="61AC3C89"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60%</w:t>
            </w:r>
          </w:p>
        </w:tc>
      </w:tr>
      <w:tr w:rsidR="002F4E26" w:rsidRPr="002F4E26" w14:paraId="7E14F37F" w14:textId="77777777">
        <w:trPr>
          <w:tblCellSpacing w:w="15" w:type="dxa"/>
        </w:trPr>
        <w:tc>
          <w:tcPr>
            <w:tcW w:w="0" w:type="auto"/>
            <w:vAlign w:val="center"/>
            <w:hideMark/>
          </w:tcPr>
          <w:p w14:paraId="076828E4"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Conviviente civil con hijos/as en común.</w:t>
            </w:r>
          </w:p>
        </w:tc>
        <w:tc>
          <w:tcPr>
            <w:tcW w:w="0" w:type="auto"/>
            <w:vAlign w:val="center"/>
            <w:hideMark/>
          </w:tcPr>
          <w:p w14:paraId="41F56448"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50%</w:t>
            </w:r>
          </w:p>
        </w:tc>
      </w:tr>
      <w:tr w:rsidR="002F4E26" w:rsidRPr="002F4E26" w14:paraId="43A53F28" w14:textId="77777777">
        <w:trPr>
          <w:tblCellSpacing w:w="15" w:type="dxa"/>
        </w:trPr>
        <w:tc>
          <w:tcPr>
            <w:tcW w:w="0" w:type="auto"/>
            <w:vAlign w:val="center"/>
            <w:hideMark/>
          </w:tcPr>
          <w:p w14:paraId="04CE4B12"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Conviviente civil si es que existen hijos/as de la o el causante y no hay hijos/as en común.</w:t>
            </w:r>
          </w:p>
        </w:tc>
        <w:tc>
          <w:tcPr>
            <w:tcW w:w="0" w:type="auto"/>
            <w:vAlign w:val="center"/>
            <w:hideMark/>
          </w:tcPr>
          <w:p w14:paraId="7922B5CC"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15%</w:t>
            </w:r>
          </w:p>
        </w:tc>
      </w:tr>
      <w:tr w:rsidR="002F4E26" w:rsidRPr="002F4E26" w14:paraId="21CAE967" w14:textId="77777777">
        <w:trPr>
          <w:tblCellSpacing w:w="15" w:type="dxa"/>
        </w:trPr>
        <w:tc>
          <w:tcPr>
            <w:tcW w:w="0" w:type="auto"/>
            <w:vAlign w:val="center"/>
            <w:hideMark/>
          </w:tcPr>
          <w:p w14:paraId="3574B8AC"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Madre y/o padre de hijos/as no matrimoniales que no tienen derecho a pensión.</w:t>
            </w:r>
          </w:p>
        </w:tc>
        <w:tc>
          <w:tcPr>
            <w:tcW w:w="0" w:type="auto"/>
            <w:vAlign w:val="center"/>
            <w:hideMark/>
          </w:tcPr>
          <w:p w14:paraId="59DD81D7"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36%</w:t>
            </w:r>
          </w:p>
        </w:tc>
      </w:tr>
      <w:tr w:rsidR="002F4E26" w:rsidRPr="002F4E26" w14:paraId="5F37C752" w14:textId="77777777">
        <w:trPr>
          <w:tblCellSpacing w:w="15" w:type="dxa"/>
        </w:trPr>
        <w:tc>
          <w:tcPr>
            <w:tcW w:w="0" w:type="auto"/>
            <w:vAlign w:val="center"/>
            <w:hideMark/>
          </w:tcPr>
          <w:p w14:paraId="0068D529"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Madre y/o padre de hijos/as que tienen derecho a pensión.</w:t>
            </w:r>
          </w:p>
        </w:tc>
        <w:tc>
          <w:tcPr>
            <w:tcW w:w="0" w:type="auto"/>
            <w:vAlign w:val="center"/>
            <w:hideMark/>
          </w:tcPr>
          <w:p w14:paraId="50C636F9"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30%</w:t>
            </w:r>
          </w:p>
        </w:tc>
      </w:tr>
      <w:tr w:rsidR="002F4E26" w:rsidRPr="002F4E26" w14:paraId="7752DD74" w14:textId="77777777">
        <w:trPr>
          <w:tblCellSpacing w:w="15" w:type="dxa"/>
        </w:trPr>
        <w:tc>
          <w:tcPr>
            <w:tcW w:w="0" w:type="auto"/>
            <w:vAlign w:val="center"/>
            <w:hideMark/>
          </w:tcPr>
          <w:p w14:paraId="79E68D58"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Hijos/as que cumplan los requisitos.</w:t>
            </w:r>
          </w:p>
        </w:tc>
        <w:tc>
          <w:tcPr>
            <w:tcW w:w="0" w:type="auto"/>
            <w:vAlign w:val="center"/>
            <w:hideMark/>
          </w:tcPr>
          <w:p w14:paraId="1CC97324"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15%</w:t>
            </w:r>
          </w:p>
        </w:tc>
      </w:tr>
      <w:tr w:rsidR="002F4E26" w:rsidRPr="002F4E26" w14:paraId="7729836F" w14:textId="77777777">
        <w:trPr>
          <w:tblCellSpacing w:w="15" w:type="dxa"/>
        </w:trPr>
        <w:tc>
          <w:tcPr>
            <w:tcW w:w="0" w:type="auto"/>
            <w:vAlign w:val="center"/>
            <w:hideMark/>
          </w:tcPr>
          <w:p w14:paraId="41069FE1"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Hijos/as con discapacidad parcial que cumplan 24 años.</w:t>
            </w:r>
          </w:p>
        </w:tc>
        <w:tc>
          <w:tcPr>
            <w:tcW w:w="0" w:type="auto"/>
            <w:vAlign w:val="center"/>
            <w:hideMark/>
          </w:tcPr>
          <w:p w14:paraId="36305494"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11%</w:t>
            </w:r>
          </w:p>
        </w:tc>
      </w:tr>
      <w:tr w:rsidR="002F4E26" w:rsidRPr="002F4E26" w14:paraId="0C53C766" w14:textId="77777777">
        <w:trPr>
          <w:tblCellSpacing w:w="15" w:type="dxa"/>
        </w:trPr>
        <w:tc>
          <w:tcPr>
            <w:tcW w:w="0" w:type="auto"/>
            <w:vAlign w:val="center"/>
            <w:hideMark/>
          </w:tcPr>
          <w:p w14:paraId="0EA43915" w14:textId="77777777" w:rsidR="002F4E26" w:rsidRPr="002F4E26" w:rsidRDefault="002F4E26" w:rsidP="00172B1C">
            <w:pPr>
              <w:spacing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Madres y padres de la o el causante que sean beneficiarios/as de asignación familiar.</w:t>
            </w:r>
          </w:p>
        </w:tc>
        <w:tc>
          <w:tcPr>
            <w:tcW w:w="0" w:type="auto"/>
            <w:vAlign w:val="center"/>
            <w:hideMark/>
          </w:tcPr>
          <w:p w14:paraId="4D2E8291" w14:textId="77777777" w:rsidR="002F4E26" w:rsidRPr="002F4E26" w:rsidRDefault="002F4E26" w:rsidP="002F4E26">
            <w:pPr>
              <w:spacing w:after="0" w:line="240" w:lineRule="auto"/>
              <w:jc w:val="left"/>
              <w:rPr>
                <w:rFonts w:ascii="Times New Roman" w:eastAsia="Times New Roman" w:hAnsi="Times New Roman" w:cs="Times New Roman"/>
                <w:sz w:val="24"/>
                <w:szCs w:val="24"/>
                <w:highlight w:val="green"/>
                <w:lang w:eastAsia="es-CL"/>
              </w:rPr>
            </w:pPr>
            <w:r w:rsidRPr="002F4E26">
              <w:rPr>
                <w:rFonts w:ascii="Times New Roman" w:eastAsia="Times New Roman" w:hAnsi="Times New Roman" w:cs="Times New Roman"/>
                <w:sz w:val="24"/>
                <w:szCs w:val="24"/>
                <w:highlight w:val="green"/>
                <w:lang w:eastAsia="es-CL"/>
              </w:rPr>
              <w:t>50%</w:t>
            </w:r>
          </w:p>
        </w:tc>
      </w:tr>
    </w:tbl>
    <w:p w14:paraId="7812221B" w14:textId="77777777" w:rsidR="00ED5A2F" w:rsidRPr="007D2C68" w:rsidRDefault="00ED5A2F" w:rsidP="00DD6E5E">
      <w:pPr>
        <w:pStyle w:val="Ttulo2"/>
        <w:spacing w:after="160"/>
      </w:pPr>
      <w:r w:rsidRPr="007D2C68">
        <w:t>Herencia</w:t>
      </w:r>
    </w:p>
    <w:p w14:paraId="25BE3CCC" w14:textId="7961652B" w:rsidR="00ED5A2F" w:rsidRPr="008515AB" w:rsidRDefault="00ED5A2F" w:rsidP="00DD6E5E">
      <w:pPr>
        <w:pStyle w:val="Listaconnmeros"/>
        <w:spacing w:after="0"/>
        <w:rPr>
          <w:i/>
          <w:iCs/>
          <w:highlight w:val="green"/>
        </w:rPr>
      </w:pPr>
      <w:r w:rsidRPr="008515AB">
        <w:rPr>
          <w:i/>
          <w:iCs/>
          <w:highlight w:val="green"/>
        </w:rPr>
        <w:t>Herencia</w:t>
      </w:r>
    </w:p>
    <w:p w14:paraId="60EA206B" w14:textId="2B4B7675" w:rsidR="008203ED" w:rsidRPr="008515AB" w:rsidRDefault="008203ED" w:rsidP="008203ED">
      <w:pPr>
        <w:rPr>
          <w:highlight w:val="green"/>
        </w:rPr>
      </w:pPr>
      <w:r w:rsidRPr="008515AB">
        <w:rPr>
          <w:highlight w:val="green"/>
        </w:rPr>
        <w:t>https://www.spensiones.cl/portal/institucional/594/w3-article-2820.html</w:t>
      </w:r>
    </w:p>
    <w:p w14:paraId="1EA63BBC" w14:textId="77777777" w:rsidR="00262394" w:rsidRPr="008515AB" w:rsidRDefault="00262394" w:rsidP="00262394">
      <w:pPr>
        <w:rPr>
          <w:highlight w:val="green"/>
        </w:rPr>
      </w:pPr>
      <w:r w:rsidRPr="008515AB">
        <w:rPr>
          <w:highlight w:val="green"/>
        </w:rPr>
        <w:t>Cuando una persona afiliada al sistema de AFP fallece y no existen personas beneficiarias legales de pensión de sobrevivencia, los fondos de pensiones que acumuló en su cuenta de capitalización individual obligatoria pasan a constituir parte de la herencia que deja la persona al fallecer.</w:t>
      </w:r>
    </w:p>
    <w:p w14:paraId="6A4E4DDF" w14:textId="1F172550" w:rsidR="00262394" w:rsidRDefault="00262394" w:rsidP="00262394">
      <w:r w:rsidRPr="008515AB">
        <w:rPr>
          <w:highlight w:val="green"/>
        </w:rPr>
        <w:t>Los fondos de pensiones también constituyen herencia cuando la causa del fallecimiento de la afiliada o el afiliado es por accidente del trabajo o enfermedad de carácter profesional.</w:t>
      </w:r>
    </w:p>
    <w:p w14:paraId="51187208" w14:textId="32C804C2" w:rsidR="00ED5A2F" w:rsidRPr="00E5689E" w:rsidRDefault="00ED5A2F" w:rsidP="00DD6E5E">
      <w:pPr>
        <w:pStyle w:val="Listaconnmeros"/>
        <w:spacing w:after="0"/>
        <w:rPr>
          <w:i/>
          <w:iCs/>
          <w:highlight w:val="green"/>
        </w:rPr>
      </w:pPr>
      <w:r w:rsidRPr="00E5689E">
        <w:rPr>
          <w:i/>
          <w:iCs/>
          <w:highlight w:val="green"/>
        </w:rPr>
        <w:t>Quien Recibe Herencia</w:t>
      </w:r>
    </w:p>
    <w:p w14:paraId="4738B19F" w14:textId="56574F29" w:rsidR="00C67018" w:rsidRPr="00E5689E" w:rsidRDefault="00E5689E" w:rsidP="00C67018">
      <w:pPr>
        <w:rPr>
          <w:highlight w:val="green"/>
        </w:rPr>
      </w:pPr>
      <w:hyperlink r:id="rId6" w:history="1">
        <w:r w:rsidRPr="00E5689E">
          <w:rPr>
            <w:rStyle w:val="Hipervnculo"/>
            <w:highlight w:val="green"/>
          </w:rPr>
          <w:t>https://www.spensiones.cl/portal/institucional/594/w3-article-2820.html</w:t>
        </w:r>
      </w:hyperlink>
    </w:p>
    <w:p w14:paraId="632EE029" w14:textId="32A07286" w:rsidR="00E5689E" w:rsidRPr="00E5689E" w:rsidRDefault="00E5689E" w:rsidP="00C67018">
      <w:pPr>
        <w:rPr>
          <w:highlight w:val="green"/>
        </w:rPr>
      </w:pPr>
      <w:r w:rsidRPr="00E5689E">
        <w:rPr>
          <w:highlight w:val="green"/>
        </w:rPr>
        <w:t>https://www.spensiones.cl/portal/institucional/594/w3-article-2937.html</w:t>
      </w:r>
    </w:p>
    <w:p w14:paraId="0F906DDF" w14:textId="0BC2A809" w:rsidR="00E5689E" w:rsidRPr="00E5689E" w:rsidRDefault="00E5689E" w:rsidP="00C67018">
      <w:pPr>
        <w:rPr>
          <w:highlight w:val="green"/>
        </w:rPr>
      </w:pPr>
      <w:r w:rsidRPr="00E5689E">
        <w:rPr>
          <w:highlight w:val="green"/>
        </w:rPr>
        <w:t xml:space="preserve">Los herederos de los fondos previsionales van a determinarse a la fecha de su fallecimiento conforme a las normas generales sobre sucesión por causa de muerte contenidas en el </w:t>
      </w:r>
      <w:r w:rsidRPr="00E5689E">
        <w:rPr>
          <w:highlight w:val="green"/>
        </w:rPr>
        <w:lastRenderedPageBreak/>
        <w:t>Código Civil, que reglan la sucesión de los bienes que el difunto no ha dispuesto o si dispuso, no lo hizo conforme a derecho, o no han tenido efecto sus disposiciones.</w:t>
      </w:r>
    </w:p>
    <w:p w14:paraId="3E2C1584" w14:textId="31DAEC68" w:rsidR="00883B88" w:rsidRPr="00E5689E" w:rsidRDefault="00883B88" w:rsidP="0060012C">
      <w:pPr>
        <w:pStyle w:val="Prrafodelista"/>
        <w:numPr>
          <w:ilvl w:val="0"/>
          <w:numId w:val="11"/>
        </w:numPr>
        <w:rPr>
          <w:highlight w:val="green"/>
        </w:rPr>
      </w:pPr>
      <w:r w:rsidRPr="00E5689E">
        <w:rPr>
          <w:highlight w:val="green"/>
        </w:rPr>
        <w:t>Los ahorros previsionales se pagarán a las herederas y los herederos según la legislación en materia de herencias, para lo cual se requiere la presentación del auto de posesión efectiva inscrito en el Registro de Propiedad del Conservador de Bienes Raíces correspondiente.</w:t>
      </w:r>
    </w:p>
    <w:p w14:paraId="3C42499C" w14:textId="765A8518" w:rsidR="00883B88" w:rsidRPr="00E5689E" w:rsidRDefault="00883B88" w:rsidP="0060012C">
      <w:pPr>
        <w:pStyle w:val="Prrafodelista"/>
        <w:numPr>
          <w:ilvl w:val="0"/>
          <w:numId w:val="11"/>
        </w:numPr>
        <w:rPr>
          <w:highlight w:val="green"/>
        </w:rPr>
      </w:pPr>
      <w:r w:rsidRPr="00E5689E">
        <w:rPr>
          <w:highlight w:val="green"/>
        </w:rPr>
        <w:t>Si los ahorros previsionales que dejó la persona fallecida suman un monto inferior a 5 Unidades Tributarias Anuales (UTA) y las personas herederas correspondan a la o el cónyuge, conviviente civil, hijas e hijos, o padres de la causante o el causante, no se exigirá acreditar la posesión efectiva de la herencia para que obtengan los recursos.</w:t>
      </w:r>
    </w:p>
    <w:p w14:paraId="560ECBA6" w14:textId="350B07F7" w:rsidR="00883B88" w:rsidRPr="00E5689E" w:rsidRDefault="00883B88" w:rsidP="0060012C">
      <w:pPr>
        <w:pStyle w:val="Prrafodelista"/>
        <w:numPr>
          <w:ilvl w:val="0"/>
          <w:numId w:val="11"/>
        </w:numPr>
        <w:rPr>
          <w:highlight w:val="green"/>
        </w:rPr>
      </w:pPr>
      <w:r w:rsidRPr="00E5689E">
        <w:rPr>
          <w:highlight w:val="green"/>
        </w:rPr>
        <w:t>Las personas herederas deberán suscribir la solicitud de pago de herencia en la AFP de la afiliada o el afiliado fallecido.</w:t>
      </w:r>
    </w:p>
    <w:p w14:paraId="4A4ABBDD" w14:textId="7EB73236" w:rsidR="00ED5A2F" w:rsidRPr="00E5689E" w:rsidRDefault="00883B88" w:rsidP="0060012C">
      <w:pPr>
        <w:pStyle w:val="Prrafodelista"/>
        <w:numPr>
          <w:ilvl w:val="0"/>
          <w:numId w:val="11"/>
        </w:numPr>
        <w:rPr>
          <w:highlight w:val="green"/>
        </w:rPr>
      </w:pPr>
      <w:r w:rsidRPr="00E5689E">
        <w:rPr>
          <w:highlight w:val="green"/>
        </w:rPr>
        <w:t>Si las personas herederas son varias, deberán designar un mandatario común que las represente para recibir el pago de los recursos heredados. Las AFP no pueden efectuar partición de los fondos de pensiones a quienes los heredarán.</w:t>
      </w:r>
    </w:p>
    <w:p w14:paraId="3015D8AA" w14:textId="3E4DA856" w:rsidR="00ED5A2F" w:rsidRPr="0060012C" w:rsidRDefault="00ED5A2F" w:rsidP="00DD6E5E">
      <w:pPr>
        <w:pStyle w:val="Listaconnmeros"/>
        <w:spacing w:after="0"/>
        <w:rPr>
          <w:i/>
          <w:iCs/>
          <w:highlight w:val="green"/>
        </w:rPr>
      </w:pPr>
      <w:r w:rsidRPr="0060012C">
        <w:rPr>
          <w:i/>
          <w:iCs/>
          <w:highlight w:val="green"/>
        </w:rPr>
        <w:t>Como Calcular Herencia</w:t>
      </w:r>
    </w:p>
    <w:p w14:paraId="5AC353EE" w14:textId="4D6A3B4C" w:rsidR="0060012C" w:rsidRPr="0060012C" w:rsidRDefault="0060012C" w:rsidP="0060012C">
      <w:pPr>
        <w:rPr>
          <w:highlight w:val="green"/>
        </w:rPr>
      </w:pPr>
      <w:hyperlink r:id="rId7" w:history="1">
        <w:r w:rsidRPr="0060012C">
          <w:rPr>
            <w:rStyle w:val="Hipervnculo"/>
            <w:i/>
            <w:iCs/>
            <w:highlight w:val="green"/>
          </w:rPr>
          <w:t>https://www.spensiones.cl/portal/institucional/594/w3-article-2936.html</w:t>
        </w:r>
      </w:hyperlink>
    </w:p>
    <w:p w14:paraId="49D7CD4E" w14:textId="0ECF46B9" w:rsidR="0060012C" w:rsidRPr="0060012C" w:rsidRDefault="0060012C" w:rsidP="0060012C">
      <w:pPr>
        <w:rPr>
          <w:highlight w:val="green"/>
        </w:rPr>
      </w:pPr>
      <w:r w:rsidRPr="0060012C">
        <w:rPr>
          <w:highlight w:val="green"/>
        </w:rPr>
        <w:t>https://www.spensiones.cl/portal/institucional/594/w3-article-2820.html</w:t>
      </w:r>
    </w:p>
    <w:p w14:paraId="16E336E9" w14:textId="0FC6E2E6" w:rsidR="00ED5A2F" w:rsidRPr="0060012C" w:rsidRDefault="00D31424" w:rsidP="006B271B">
      <w:pPr>
        <w:rPr>
          <w:highlight w:val="green"/>
        </w:rPr>
      </w:pPr>
      <w:r w:rsidRPr="0060012C">
        <w:rPr>
          <w:highlight w:val="green"/>
        </w:rPr>
        <w:t>E</w:t>
      </w:r>
      <w:r w:rsidR="0034161B" w:rsidRPr="0060012C">
        <w:rPr>
          <w:highlight w:val="green"/>
        </w:rPr>
        <w:t>l monto del beneficio de herencia corresponde a la totalidad del saldo de la cuenta de ahorro previsional obligatorio que tenía la afiliada o el afiliado al momento de fallecer</w:t>
      </w:r>
      <w:r w:rsidRPr="0060012C">
        <w:rPr>
          <w:highlight w:val="green"/>
        </w:rPr>
        <w:t xml:space="preserve">, </w:t>
      </w:r>
      <w:r w:rsidR="002C0FB3" w:rsidRPr="0060012C">
        <w:rPr>
          <w:highlight w:val="green"/>
        </w:rPr>
        <w:t>en el caso de que no existan personas beneficiarias legales de pensión de sobrevivencia. Este monto se compone de</w:t>
      </w:r>
      <w:r w:rsidR="006B271B" w:rsidRPr="0060012C">
        <w:rPr>
          <w:highlight w:val="green"/>
        </w:rPr>
        <w:t xml:space="preserve">: </w:t>
      </w:r>
    </w:p>
    <w:p w14:paraId="56B6914D" w14:textId="77777777" w:rsidR="006B271B" w:rsidRPr="0060012C" w:rsidRDefault="006B271B" w:rsidP="0060012C">
      <w:pPr>
        <w:pStyle w:val="Prrafodelista"/>
        <w:numPr>
          <w:ilvl w:val="0"/>
          <w:numId w:val="12"/>
        </w:numPr>
        <w:rPr>
          <w:highlight w:val="green"/>
        </w:rPr>
      </w:pPr>
      <w:r w:rsidRPr="0060012C">
        <w:rPr>
          <w:highlight w:val="green"/>
        </w:rPr>
        <w:t>Los fondos acumulados en la cuenta de capitalización individual, y en las Alternativas de Ahorro Previsional Voluntario.</w:t>
      </w:r>
    </w:p>
    <w:p w14:paraId="34F12BA3" w14:textId="77777777" w:rsidR="006B271B" w:rsidRPr="0060012C" w:rsidRDefault="006B271B" w:rsidP="0060012C">
      <w:pPr>
        <w:pStyle w:val="Prrafodelista"/>
        <w:numPr>
          <w:ilvl w:val="0"/>
          <w:numId w:val="12"/>
        </w:numPr>
        <w:rPr>
          <w:highlight w:val="green"/>
        </w:rPr>
      </w:pPr>
      <w:r w:rsidRPr="0060012C">
        <w:rPr>
          <w:highlight w:val="green"/>
        </w:rPr>
        <w:t>Los fondos acumulados en la cuenta de ahorro voluntario y los depósitos convenidos.</w:t>
      </w:r>
    </w:p>
    <w:p w14:paraId="2323DEF0" w14:textId="77777777" w:rsidR="006B271B" w:rsidRPr="0060012C" w:rsidRDefault="006B271B" w:rsidP="0060012C">
      <w:pPr>
        <w:pStyle w:val="Prrafodelista"/>
        <w:numPr>
          <w:ilvl w:val="0"/>
          <w:numId w:val="12"/>
        </w:numPr>
        <w:rPr>
          <w:highlight w:val="green"/>
        </w:rPr>
      </w:pPr>
      <w:r w:rsidRPr="0060012C">
        <w:rPr>
          <w:highlight w:val="green"/>
        </w:rPr>
        <w:t>Los fondos de la cuenta de ahorro de indemnización.</w:t>
      </w:r>
    </w:p>
    <w:p w14:paraId="322C650B" w14:textId="193EB9B0" w:rsidR="006B271B" w:rsidRPr="006B271B" w:rsidRDefault="006B271B" w:rsidP="006B271B">
      <w:r w:rsidRPr="0060012C">
        <w:rPr>
          <w:highlight w:val="green"/>
        </w:rPr>
        <w:t>Los beneficiarios podrán girar hasta un monto de 5 UTA (Unidades Tributarias Anuales) con sólo la presentación del certificado de defunción y la acreditación de la relación de parentesco, el exceso sobre las 5 UTA, si hubiese, para poder retirarlo será necesario presentar posesión efectiva.</w:t>
      </w:r>
    </w:p>
    <w:p w14:paraId="451332AF" w14:textId="77777777" w:rsidR="006B271B" w:rsidRPr="007D2C68" w:rsidRDefault="006B271B" w:rsidP="005C3922"/>
    <w:sectPr w:rsidR="006B271B" w:rsidRPr="007D2C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806C2EE4"/>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BB42967"/>
    <w:multiLevelType w:val="hybridMultilevel"/>
    <w:tmpl w:val="78F00B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BF27785"/>
    <w:multiLevelType w:val="hybridMultilevel"/>
    <w:tmpl w:val="657CCE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2CA4A6E"/>
    <w:multiLevelType w:val="hybridMultilevel"/>
    <w:tmpl w:val="3EFCAA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8D935FA"/>
    <w:multiLevelType w:val="hybridMultilevel"/>
    <w:tmpl w:val="F9D88C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4E83BD7"/>
    <w:multiLevelType w:val="hybridMultilevel"/>
    <w:tmpl w:val="C82E28A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58D552D"/>
    <w:multiLevelType w:val="hybridMultilevel"/>
    <w:tmpl w:val="B748F9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97795321">
    <w:abstractNumId w:val="5"/>
  </w:num>
  <w:num w:numId="2" w16cid:durableId="2081174986">
    <w:abstractNumId w:val="3"/>
  </w:num>
  <w:num w:numId="3" w16cid:durableId="18508090">
    <w:abstractNumId w:val="2"/>
  </w:num>
  <w:num w:numId="4" w16cid:durableId="57636459">
    <w:abstractNumId w:val="4"/>
  </w:num>
  <w:num w:numId="5" w16cid:durableId="1708869931">
    <w:abstractNumId w:val="1"/>
  </w:num>
  <w:num w:numId="6" w16cid:durableId="158204408">
    <w:abstractNumId w:val="0"/>
  </w:num>
  <w:num w:numId="7" w16cid:durableId="635455876">
    <w:abstractNumId w:val="6"/>
  </w:num>
  <w:num w:numId="8" w16cid:durableId="1998721849">
    <w:abstractNumId w:val="9"/>
  </w:num>
  <w:num w:numId="9" w16cid:durableId="2112430135">
    <w:abstractNumId w:val="8"/>
  </w:num>
  <w:num w:numId="10" w16cid:durableId="1342390913">
    <w:abstractNumId w:val="7"/>
  </w:num>
  <w:num w:numId="11" w16cid:durableId="8722191">
    <w:abstractNumId w:val="10"/>
  </w:num>
  <w:num w:numId="12" w16cid:durableId="297489378">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F8"/>
    <w:rsid w:val="00012653"/>
    <w:rsid w:val="00034616"/>
    <w:rsid w:val="0006063C"/>
    <w:rsid w:val="000623B1"/>
    <w:rsid w:val="000646AD"/>
    <w:rsid w:val="00080E56"/>
    <w:rsid w:val="00083286"/>
    <w:rsid w:val="00083BE5"/>
    <w:rsid w:val="000A59C3"/>
    <w:rsid w:val="000A64BF"/>
    <w:rsid w:val="000C5F64"/>
    <w:rsid w:val="000D04BB"/>
    <w:rsid w:val="000D0DD3"/>
    <w:rsid w:val="000D5B60"/>
    <w:rsid w:val="000F6D6B"/>
    <w:rsid w:val="001413D0"/>
    <w:rsid w:val="0015074B"/>
    <w:rsid w:val="00151278"/>
    <w:rsid w:val="001662AC"/>
    <w:rsid w:val="00172B1C"/>
    <w:rsid w:val="00187530"/>
    <w:rsid w:val="001B114A"/>
    <w:rsid w:val="001C7AD6"/>
    <w:rsid w:val="00237102"/>
    <w:rsid w:val="00257D3D"/>
    <w:rsid w:val="00262394"/>
    <w:rsid w:val="002816CE"/>
    <w:rsid w:val="00287D8C"/>
    <w:rsid w:val="0029639D"/>
    <w:rsid w:val="002C0FB3"/>
    <w:rsid w:val="002C5806"/>
    <w:rsid w:val="002D7699"/>
    <w:rsid w:val="002E33DF"/>
    <w:rsid w:val="002F4E26"/>
    <w:rsid w:val="002F4FD8"/>
    <w:rsid w:val="00300541"/>
    <w:rsid w:val="0030250D"/>
    <w:rsid w:val="0030718C"/>
    <w:rsid w:val="00322C9D"/>
    <w:rsid w:val="00326F90"/>
    <w:rsid w:val="0032793F"/>
    <w:rsid w:val="003356FA"/>
    <w:rsid w:val="003415A3"/>
    <w:rsid w:val="0034161B"/>
    <w:rsid w:val="003619BC"/>
    <w:rsid w:val="00362FEB"/>
    <w:rsid w:val="003675A2"/>
    <w:rsid w:val="0037678A"/>
    <w:rsid w:val="00382B34"/>
    <w:rsid w:val="003862C5"/>
    <w:rsid w:val="003B57BA"/>
    <w:rsid w:val="003B6072"/>
    <w:rsid w:val="003C7E18"/>
    <w:rsid w:val="003D4041"/>
    <w:rsid w:val="003D5398"/>
    <w:rsid w:val="003D57CF"/>
    <w:rsid w:val="003E1316"/>
    <w:rsid w:val="003F4ED1"/>
    <w:rsid w:val="004111BF"/>
    <w:rsid w:val="0041139B"/>
    <w:rsid w:val="00411CFD"/>
    <w:rsid w:val="004159DA"/>
    <w:rsid w:val="00443872"/>
    <w:rsid w:val="0045312C"/>
    <w:rsid w:val="004643B3"/>
    <w:rsid w:val="00470FD3"/>
    <w:rsid w:val="00471FE5"/>
    <w:rsid w:val="004725F4"/>
    <w:rsid w:val="00474C0F"/>
    <w:rsid w:val="004C2F7F"/>
    <w:rsid w:val="004D4D63"/>
    <w:rsid w:val="004E79F9"/>
    <w:rsid w:val="004F233B"/>
    <w:rsid w:val="00504A69"/>
    <w:rsid w:val="00521854"/>
    <w:rsid w:val="00546ABD"/>
    <w:rsid w:val="00555683"/>
    <w:rsid w:val="00566C2E"/>
    <w:rsid w:val="005820AB"/>
    <w:rsid w:val="00586BF9"/>
    <w:rsid w:val="005A2C05"/>
    <w:rsid w:val="005A5F7F"/>
    <w:rsid w:val="005B7A97"/>
    <w:rsid w:val="005C3922"/>
    <w:rsid w:val="005C40EF"/>
    <w:rsid w:val="005E424F"/>
    <w:rsid w:val="005E4407"/>
    <w:rsid w:val="0060012C"/>
    <w:rsid w:val="00600899"/>
    <w:rsid w:val="006272EE"/>
    <w:rsid w:val="00646B61"/>
    <w:rsid w:val="0067677A"/>
    <w:rsid w:val="006A3DF6"/>
    <w:rsid w:val="006A5B49"/>
    <w:rsid w:val="006B0612"/>
    <w:rsid w:val="006B271B"/>
    <w:rsid w:val="006E0EE2"/>
    <w:rsid w:val="006F2984"/>
    <w:rsid w:val="006F7B2D"/>
    <w:rsid w:val="006F7E4F"/>
    <w:rsid w:val="0071260C"/>
    <w:rsid w:val="00712AC9"/>
    <w:rsid w:val="00716893"/>
    <w:rsid w:val="00720EF7"/>
    <w:rsid w:val="00723F86"/>
    <w:rsid w:val="0073585A"/>
    <w:rsid w:val="0074266E"/>
    <w:rsid w:val="00791581"/>
    <w:rsid w:val="007D25C2"/>
    <w:rsid w:val="007D2C68"/>
    <w:rsid w:val="007F0B35"/>
    <w:rsid w:val="00801003"/>
    <w:rsid w:val="00803A0D"/>
    <w:rsid w:val="00803FFE"/>
    <w:rsid w:val="0080706B"/>
    <w:rsid w:val="008203ED"/>
    <w:rsid w:val="00843196"/>
    <w:rsid w:val="008515AB"/>
    <w:rsid w:val="00851C7E"/>
    <w:rsid w:val="008703D7"/>
    <w:rsid w:val="008809FC"/>
    <w:rsid w:val="00883B88"/>
    <w:rsid w:val="008B5586"/>
    <w:rsid w:val="008C62E4"/>
    <w:rsid w:val="00905CC0"/>
    <w:rsid w:val="00925989"/>
    <w:rsid w:val="009447B2"/>
    <w:rsid w:val="00952877"/>
    <w:rsid w:val="00960525"/>
    <w:rsid w:val="009672B8"/>
    <w:rsid w:val="0097223F"/>
    <w:rsid w:val="00974506"/>
    <w:rsid w:val="00993DAF"/>
    <w:rsid w:val="009B4BD8"/>
    <w:rsid w:val="00A066B9"/>
    <w:rsid w:val="00A54E4F"/>
    <w:rsid w:val="00A55CA1"/>
    <w:rsid w:val="00A562A1"/>
    <w:rsid w:val="00A636FE"/>
    <w:rsid w:val="00A7056C"/>
    <w:rsid w:val="00A723FD"/>
    <w:rsid w:val="00AA1D8D"/>
    <w:rsid w:val="00AB2759"/>
    <w:rsid w:val="00AC0542"/>
    <w:rsid w:val="00AC0C90"/>
    <w:rsid w:val="00AC6351"/>
    <w:rsid w:val="00AD1CB2"/>
    <w:rsid w:val="00AD627B"/>
    <w:rsid w:val="00AD7FD6"/>
    <w:rsid w:val="00AF7605"/>
    <w:rsid w:val="00B13330"/>
    <w:rsid w:val="00B16BC6"/>
    <w:rsid w:val="00B27236"/>
    <w:rsid w:val="00B47730"/>
    <w:rsid w:val="00B64F1E"/>
    <w:rsid w:val="00BA0B56"/>
    <w:rsid w:val="00BA32C6"/>
    <w:rsid w:val="00BC49F7"/>
    <w:rsid w:val="00BD077B"/>
    <w:rsid w:val="00BF161C"/>
    <w:rsid w:val="00C04F18"/>
    <w:rsid w:val="00C101EE"/>
    <w:rsid w:val="00C22A48"/>
    <w:rsid w:val="00C24848"/>
    <w:rsid w:val="00C30170"/>
    <w:rsid w:val="00C40435"/>
    <w:rsid w:val="00C460AC"/>
    <w:rsid w:val="00C67018"/>
    <w:rsid w:val="00C738E7"/>
    <w:rsid w:val="00C8244A"/>
    <w:rsid w:val="00C9719D"/>
    <w:rsid w:val="00CA62D5"/>
    <w:rsid w:val="00CB0664"/>
    <w:rsid w:val="00CB6CD5"/>
    <w:rsid w:val="00CC28D0"/>
    <w:rsid w:val="00CD2EEF"/>
    <w:rsid w:val="00CF0C05"/>
    <w:rsid w:val="00CF6AC7"/>
    <w:rsid w:val="00CF7FFC"/>
    <w:rsid w:val="00D030BA"/>
    <w:rsid w:val="00D07794"/>
    <w:rsid w:val="00D226BF"/>
    <w:rsid w:val="00D25B53"/>
    <w:rsid w:val="00D31424"/>
    <w:rsid w:val="00D37B8C"/>
    <w:rsid w:val="00D663F6"/>
    <w:rsid w:val="00D732AA"/>
    <w:rsid w:val="00D8331A"/>
    <w:rsid w:val="00DA5830"/>
    <w:rsid w:val="00DD0863"/>
    <w:rsid w:val="00DD1487"/>
    <w:rsid w:val="00DD17A9"/>
    <w:rsid w:val="00DD6E5E"/>
    <w:rsid w:val="00DE24CA"/>
    <w:rsid w:val="00DE732A"/>
    <w:rsid w:val="00DF53EB"/>
    <w:rsid w:val="00E54C60"/>
    <w:rsid w:val="00E5689E"/>
    <w:rsid w:val="00E73147"/>
    <w:rsid w:val="00EA3D64"/>
    <w:rsid w:val="00EB6F1E"/>
    <w:rsid w:val="00ED0778"/>
    <w:rsid w:val="00ED0DD9"/>
    <w:rsid w:val="00ED5A2F"/>
    <w:rsid w:val="00ED7E1C"/>
    <w:rsid w:val="00EF0893"/>
    <w:rsid w:val="00F07E57"/>
    <w:rsid w:val="00F14897"/>
    <w:rsid w:val="00F2199E"/>
    <w:rsid w:val="00F24524"/>
    <w:rsid w:val="00F3570C"/>
    <w:rsid w:val="00F36B59"/>
    <w:rsid w:val="00F42D05"/>
    <w:rsid w:val="00F46D06"/>
    <w:rsid w:val="00F62720"/>
    <w:rsid w:val="00F63F37"/>
    <w:rsid w:val="00F66319"/>
    <w:rsid w:val="00F673FA"/>
    <w:rsid w:val="00F70690"/>
    <w:rsid w:val="00F70ACA"/>
    <w:rsid w:val="00F7535B"/>
    <w:rsid w:val="00F9072B"/>
    <w:rsid w:val="00F9767A"/>
    <w:rsid w:val="00FA1000"/>
    <w:rsid w:val="00FA4504"/>
    <w:rsid w:val="00FC0F57"/>
    <w:rsid w:val="00FC41A9"/>
    <w:rsid w:val="00FC693F"/>
    <w:rsid w:val="00FD4935"/>
    <w:rsid w:val="00FE3EE8"/>
    <w:rsid w:val="00FF0585"/>
    <w:rsid w:val="00FF25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C3DEEAAF-70AC-4C43-80F9-66481A71B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706B"/>
    <w:rPr>
      <w:lang w:val="es-CL"/>
    </w:rPr>
  </w:style>
  <w:style w:type="paragraph" w:styleId="Ttulo1">
    <w:name w:val="heading 1"/>
    <w:basedOn w:val="Normal"/>
    <w:next w:val="Normal"/>
    <w:link w:val="Ttulo1Car"/>
    <w:uiPriority w:val="9"/>
    <w:qFormat/>
    <w:rsid w:val="0080706B"/>
    <w:pPr>
      <w:keepNext/>
      <w:keepLines/>
      <w:spacing w:before="320" w:after="40"/>
      <w:outlineLvl w:val="0"/>
    </w:pPr>
    <w:rPr>
      <w:rFonts w:asciiTheme="majorHAnsi" w:eastAsiaTheme="majorEastAsia" w:hAnsiTheme="majorHAnsi" w:cstheme="majorBidi"/>
      <w:b/>
      <w:bCs/>
      <w:caps/>
      <w:spacing w:val="4"/>
      <w:sz w:val="28"/>
      <w:szCs w:val="28"/>
    </w:rPr>
  </w:style>
  <w:style w:type="paragraph" w:styleId="Ttulo2">
    <w:name w:val="heading 2"/>
    <w:basedOn w:val="Normal"/>
    <w:next w:val="Normal"/>
    <w:link w:val="Ttulo2Car"/>
    <w:uiPriority w:val="9"/>
    <w:unhideWhenUsed/>
    <w:qFormat/>
    <w:rsid w:val="0080706B"/>
    <w:pPr>
      <w:keepNext/>
      <w:keepLines/>
      <w:spacing w:before="120" w:after="0"/>
      <w:outlineLvl w:val="1"/>
    </w:pPr>
    <w:rPr>
      <w:rFonts w:asciiTheme="majorHAnsi" w:eastAsiaTheme="majorEastAsia" w:hAnsiTheme="majorHAnsi" w:cstheme="majorBidi"/>
      <w:b/>
      <w:bCs/>
      <w:sz w:val="28"/>
      <w:szCs w:val="28"/>
    </w:rPr>
  </w:style>
  <w:style w:type="paragraph" w:styleId="Ttulo3">
    <w:name w:val="heading 3"/>
    <w:basedOn w:val="Normal"/>
    <w:next w:val="Normal"/>
    <w:link w:val="Ttulo3Car"/>
    <w:uiPriority w:val="9"/>
    <w:unhideWhenUsed/>
    <w:qFormat/>
    <w:rsid w:val="0080706B"/>
    <w:pPr>
      <w:keepNext/>
      <w:keepLines/>
      <w:spacing w:before="120" w:after="0"/>
      <w:outlineLvl w:val="2"/>
    </w:pPr>
    <w:rPr>
      <w:rFonts w:asciiTheme="majorHAnsi" w:eastAsiaTheme="majorEastAsia" w:hAnsiTheme="majorHAnsi" w:cstheme="majorBidi"/>
      <w:spacing w:val="4"/>
      <w:sz w:val="24"/>
      <w:szCs w:val="24"/>
    </w:rPr>
  </w:style>
  <w:style w:type="paragraph" w:styleId="Ttulo4">
    <w:name w:val="heading 4"/>
    <w:basedOn w:val="Normal"/>
    <w:next w:val="Normal"/>
    <w:link w:val="Ttulo4Car"/>
    <w:uiPriority w:val="9"/>
    <w:semiHidden/>
    <w:unhideWhenUsed/>
    <w:qFormat/>
    <w:rsid w:val="0080706B"/>
    <w:pPr>
      <w:keepNext/>
      <w:keepLines/>
      <w:spacing w:before="120" w:after="0"/>
      <w:outlineLvl w:val="3"/>
    </w:pPr>
    <w:rPr>
      <w:rFonts w:asciiTheme="majorHAnsi" w:eastAsiaTheme="majorEastAsia" w:hAnsiTheme="majorHAnsi" w:cstheme="majorBidi"/>
      <w:i/>
      <w:iCs/>
      <w:sz w:val="24"/>
      <w:szCs w:val="24"/>
    </w:rPr>
  </w:style>
  <w:style w:type="paragraph" w:styleId="Ttulo5">
    <w:name w:val="heading 5"/>
    <w:basedOn w:val="Normal"/>
    <w:next w:val="Normal"/>
    <w:link w:val="Ttulo5Car"/>
    <w:uiPriority w:val="9"/>
    <w:semiHidden/>
    <w:unhideWhenUsed/>
    <w:qFormat/>
    <w:rsid w:val="0080706B"/>
    <w:pPr>
      <w:keepNext/>
      <w:keepLines/>
      <w:spacing w:before="120" w:after="0"/>
      <w:outlineLvl w:val="4"/>
    </w:pPr>
    <w:rPr>
      <w:rFonts w:asciiTheme="majorHAnsi" w:eastAsiaTheme="majorEastAsia" w:hAnsiTheme="majorHAnsi" w:cstheme="majorBidi"/>
      <w:b/>
      <w:bCs/>
    </w:rPr>
  </w:style>
  <w:style w:type="paragraph" w:styleId="Ttulo6">
    <w:name w:val="heading 6"/>
    <w:basedOn w:val="Normal"/>
    <w:next w:val="Normal"/>
    <w:link w:val="Ttulo6Car"/>
    <w:uiPriority w:val="9"/>
    <w:semiHidden/>
    <w:unhideWhenUsed/>
    <w:qFormat/>
    <w:rsid w:val="0080706B"/>
    <w:pPr>
      <w:keepNext/>
      <w:keepLines/>
      <w:spacing w:before="120" w:after="0"/>
      <w:outlineLvl w:val="5"/>
    </w:pPr>
    <w:rPr>
      <w:rFonts w:asciiTheme="majorHAnsi" w:eastAsiaTheme="majorEastAsia" w:hAnsiTheme="majorHAnsi" w:cstheme="majorBidi"/>
      <w:b/>
      <w:bCs/>
      <w:i/>
      <w:iCs/>
    </w:rPr>
  </w:style>
  <w:style w:type="paragraph" w:styleId="Ttulo7">
    <w:name w:val="heading 7"/>
    <w:basedOn w:val="Normal"/>
    <w:next w:val="Normal"/>
    <w:link w:val="Ttulo7Car"/>
    <w:uiPriority w:val="9"/>
    <w:semiHidden/>
    <w:unhideWhenUsed/>
    <w:qFormat/>
    <w:rsid w:val="0080706B"/>
    <w:pPr>
      <w:keepNext/>
      <w:keepLines/>
      <w:spacing w:before="120" w:after="0"/>
      <w:outlineLvl w:val="6"/>
    </w:pPr>
    <w:rPr>
      <w:i/>
      <w:iCs/>
    </w:rPr>
  </w:style>
  <w:style w:type="paragraph" w:styleId="Ttulo8">
    <w:name w:val="heading 8"/>
    <w:basedOn w:val="Normal"/>
    <w:next w:val="Normal"/>
    <w:link w:val="Ttulo8Car"/>
    <w:uiPriority w:val="9"/>
    <w:semiHidden/>
    <w:unhideWhenUsed/>
    <w:qFormat/>
    <w:rsid w:val="0080706B"/>
    <w:pPr>
      <w:keepNext/>
      <w:keepLines/>
      <w:spacing w:before="120" w:after="0"/>
      <w:outlineLvl w:val="7"/>
    </w:pPr>
    <w:rPr>
      <w:b/>
      <w:bCs/>
    </w:rPr>
  </w:style>
  <w:style w:type="paragraph" w:styleId="Ttulo9">
    <w:name w:val="heading 9"/>
    <w:basedOn w:val="Normal"/>
    <w:next w:val="Normal"/>
    <w:link w:val="Ttulo9Car"/>
    <w:uiPriority w:val="9"/>
    <w:semiHidden/>
    <w:unhideWhenUsed/>
    <w:qFormat/>
    <w:rsid w:val="0080706B"/>
    <w:pPr>
      <w:keepNext/>
      <w:keepLines/>
      <w:spacing w:before="120" w:after="0"/>
      <w:outlineLvl w:val="8"/>
    </w:pPr>
    <w:rPr>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80706B"/>
    <w:pPr>
      <w:spacing w:after="0" w:line="240" w:lineRule="auto"/>
    </w:pPr>
  </w:style>
  <w:style w:type="character" w:customStyle="1" w:styleId="Ttulo1Car">
    <w:name w:val="Título 1 Car"/>
    <w:basedOn w:val="Fuentedeprrafopredeter"/>
    <w:link w:val="Ttulo1"/>
    <w:uiPriority w:val="9"/>
    <w:rsid w:val="0080706B"/>
    <w:rPr>
      <w:rFonts w:asciiTheme="majorHAnsi" w:eastAsiaTheme="majorEastAsia" w:hAnsiTheme="majorHAnsi" w:cstheme="majorBidi"/>
      <w:b/>
      <w:bCs/>
      <w:caps/>
      <w:spacing w:val="4"/>
      <w:sz w:val="28"/>
      <w:szCs w:val="28"/>
    </w:rPr>
  </w:style>
  <w:style w:type="character" w:customStyle="1" w:styleId="Ttulo2Car">
    <w:name w:val="Título 2 Car"/>
    <w:basedOn w:val="Fuentedeprrafopredeter"/>
    <w:link w:val="Ttulo2"/>
    <w:uiPriority w:val="9"/>
    <w:rsid w:val="0080706B"/>
    <w:rPr>
      <w:rFonts w:asciiTheme="majorHAnsi" w:eastAsiaTheme="majorEastAsia" w:hAnsiTheme="majorHAnsi" w:cstheme="majorBidi"/>
      <w:b/>
      <w:bCs/>
      <w:sz w:val="28"/>
      <w:szCs w:val="28"/>
    </w:rPr>
  </w:style>
  <w:style w:type="character" w:customStyle="1" w:styleId="Ttulo3Car">
    <w:name w:val="Título 3 Car"/>
    <w:basedOn w:val="Fuentedeprrafopredeter"/>
    <w:link w:val="Ttulo3"/>
    <w:uiPriority w:val="9"/>
    <w:rsid w:val="0080706B"/>
    <w:rPr>
      <w:rFonts w:asciiTheme="majorHAnsi" w:eastAsiaTheme="majorEastAsia" w:hAnsiTheme="majorHAnsi" w:cstheme="majorBidi"/>
      <w:spacing w:val="4"/>
      <w:sz w:val="24"/>
      <w:szCs w:val="24"/>
    </w:rPr>
  </w:style>
  <w:style w:type="paragraph" w:styleId="Ttulo">
    <w:name w:val="Title"/>
    <w:basedOn w:val="Normal"/>
    <w:next w:val="Normal"/>
    <w:link w:val="TtuloCar"/>
    <w:uiPriority w:val="10"/>
    <w:qFormat/>
    <w:rsid w:val="0080706B"/>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tuloCar">
    <w:name w:val="Título Car"/>
    <w:basedOn w:val="Fuentedeprrafopredeter"/>
    <w:link w:val="Ttulo"/>
    <w:uiPriority w:val="10"/>
    <w:rsid w:val="0080706B"/>
    <w:rPr>
      <w:rFonts w:asciiTheme="majorHAnsi" w:eastAsiaTheme="majorEastAsia" w:hAnsiTheme="majorHAnsi" w:cstheme="majorBidi"/>
      <w:b/>
      <w:bCs/>
      <w:spacing w:val="-7"/>
      <w:sz w:val="48"/>
      <w:szCs w:val="48"/>
    </w:rPr>
  </w:style>
  <w:style w:type="paragraph" w:styleId="Subttulo">
    <w:name w:val="Subtitle"/>
    <w:basedOn w:val="Normal"/>
    <w:next w:val="Normal"/>
    <w:link w:val="SubttuloCar"/>
    <w:uiPriority w:val="11"/>
    <w:qFormat/>
    <w:rsid w:val="0080706B"/>
    <w:pPr>
      <w:numPr>
        <w:ilvl w:val="1"/>
      </w:numPr>
      <w:spacing w:after="240"/>
      <w:jc w:val="center"/>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80706B"/>
    <w:rPr>
      <w:rFonts w:asciiTheme="majorHAnsi" w:eastAsiaTheme="majorEastAsia" w:hAnsiTheme="majorHAnsi" w:cstheme="majorBidi"/>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80706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Car">
    <w:name w:val="Cita Car"/>
    <w:basedOn w:val="Fuentedeprrafopredeter"/>
    <w:link w:val="Cita"/>
    <w:uiPriority w:val="29"/>
    <w:rsid w:val="0080706B"/>
    <w:rPr>
      <w:rFonts w:asciiTheme="majorHAnsi" w:eastAsiaTheme="majorEastAsia" w:hAnsiTheme="majorHAnsi" w:cstheme="majorBidi"/>
      <w:i/>
      <w:iCs/>
      <w:sz w:val="24"/>
      <w:szCs w:val="24"/>
    </w:rPr>
  </w:style>
  <w:style w:type="character" w:customStyle="1" w:styleId="Ttulo4Car">
    <w:name w:val="Título 4 Car"/>
    <w:basedOn w:val="Fuentedeprrafopredeter"/>
    <w:link w:val="Ttulo4"/>
    <w:uiPriority w:val="9"/>
    <w:semiHidden/>
    <w:rsid w:val="0080706B"/>
    <w:rPr>
      <w:rFonts w:asciiTheme="majorHAnsi" w:eastAsiaTheme="majorEastAsia" w:hAnsiTheme="majorHAnsi" w:cstheme="majorBidi"/>
      <w:i/>
      <w:iCs/>
      <w:sz w:val="24"/>
      <w:szCs w:val="24"/>
    </w:rPr>
  </w:style>
  <w:style w:type="character" w:customStyle="1" w:styleId="Ttulo5Car">
    <w:name w:val="Título 5 Car"/>
    <w:basedOn w:val="Fuentedeprrafopredeter"/>
    <w:link w:val="Ttulo5"/>
    <w:uiPriority w:val="9"/>
    <w:semiHidden/>
    <w:rsid w:val="0080706B"/>
    <w:rPr>
      <w:rFonts w:asciiTheme="majorHAnsi" w:eastAsiaTheme="majorEastAsia" w:hAnsiTheme="majorHAnsi" w:cstheme="majorBidi"/>
      <w:b/>
      <w:bCs/>
    </w:rPr>
  </w:style>
  <w:style w:type="character" w:customStyle="1" w:styleId="Ttulo6Car">
    <w:name w:val="Título 6 Car"/>
    <w:basedOn w:val="Fuentedeprrafopredeter"/>
    <w:link w:val="Ttulo6"/>
    <w:uiPriority w:val="9"/>
    <w:semiHidden/>
    <w:rsid w:val="0080706B"/>
    <w:rPr>
      <w:rFonts w:asciiTheme="majorHAnsi" w:eastAsiaTheme="majorEastAsia" w:hAnsiTheme="majorHAnsi" w:cstheme="majorBidi"/>
      <w:b/>
      <w:bCs/>
      <w:i/>
      <w:iCs/>
    </w:rPr>
  </w:style>
  <w:style w:type="character" w:customStyle="1" w:styleId="Ttulo7Car">
    <w:name w:val="Título 7 Car"/>
    <w:basedOn w:val="Fuentedeprrafopredeter"/>
    <w:link w:val="Ttulo7"/>
    <w:uiPriority w:val="9"/>
    <w:semiHidden/>
    <w:rsid w:val="0080706B"/>
    <w:rPr>
      <w:i/>
      <w:iCs/>
    </w:rPr>
  </w:style>
  <w:style w:type="character" w:customStyle="1" w:styleId="Ttulo8Car">
    <w:name w:val="Título 8 Car"/>
    <w:basedOn w:val="Fuentedeprrafopredeter"/>
    <w:link w:val="Ttulo8"/>
    <w:uiPriority w:val="9"/>
    <w:semiHidden/>
    <w:rsid w:val="0080706B"/>
    <w:rPr>
      <w:b/>
      <w:bCs/>
    </w:rPr>
  </w:style>
  <w:style w:type="character" w:customStyle="1" w:styleId="Ttulo9Car">
    <w:name w:val="Título 9 Car"/>
    <w:basedOn w:val="Fuentedeprrafopredeter"/>
    <w:link w:val="Ttulo9"/>
    <w:uiPriority w:val="9"/>
    <w:semiHidden/>
    <w:rsid w:val="0080706B"/>
    <w:rPr>
      <w:i/>
      <w:iCs/>
    </w:rPr>
  </w:style>
  <w:style w:type="paragraph" w:styleId="Descripcin">
    <w:name w:val="caption"/>
    <w:basedOn w:val="Normal"/>
    <w:next w:val="Normal"/>
    <w:uiPriority w:val="35"/>
    <w:semiHidden/>
    <w:unhideWhenUsed/>
    <w:qFormat/>
    <w:rsid w:val="0080706B"/>
    <w:rPr>
      <w:b/>
      <w:bCs/>
      <w:sz w:val="18"/>
      <w:szCs w:val="18"/>
    </w:rPr>
  </w:style>
  <w:style w:type="character" w:styleId="Textoennegrita">
    <w:name w:val="Strong"/>
    <w:basedOn w:val="Fuentedeprrafopredeter"/>
    <w:uiPriority w:val="22"/>
    <w:qFormat/>
    <w:rsid w:val="0080706B"/>
    <w:rPr>
      <w:b/>
      <w:bCs/>
      <w:color w:val="auto"/>
    </w:rPr>
  </w:style>
  <w:style w:type="character" w:styleId="nfasis">
    <w:name w:val="Emphasis"/>
    <w:basedOn w:val="Fuentedeprrafopredeter"/>
    <w:uiPriority w:val="20"/>
    <w:qFormat/>
    <w:rsid w:val="0080706B"/>
    <w:rPr>
      <w:i/>
      <w:iCs/>
      <w:color w:val="auto"/>
    </w:rPr>
  </w:style>
  <w:style w:type="paragraph" w:styleId="Citadestacada">
    <w:name w:val="Intense Quote"/>
    <w:basedOn w:val="Normal"/>
    <w:next w:val="Normal"/>
    <w:link w:val="CitadestacadaCar"/>
    <w:uiPriority w:val="30"/>
    <w:qFormat/>
    <w:rsid w:val="0080706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CitadestacadaCar">
    <w:name w:val="Cita destacada Car"/>
    <w:basedOn w:val="Fuentedeprrafopredeter"/>
    <w:link w:val="Citadestacada"/>
    <w:uiPriority w:val="30"/>
    <w:rsid w:val="0080706B"/>
    <w:rPr>
      <w:rFonts w:asciiTheme="majorHAnsi" w:eastAsiaTheme="majorEastAsia" w:hAnsiTheme="majorHAnsi" w:cstheme="majorBidi"/>
      <w:sz w:val="26"/>
      <w:szCs w:val="26"/>
    </w:rPr>
  </w:style>
  <w:style w:type="character" w:styleId="nfasissutil">
    <w:name w:val="Subtle Emphasis"/>
    <w:basedOn w:val="Fuentedeprrafopredeter"/>
    <w:uiPriority w:val="19"/>
    <w:qFormat/>
    <w:rsid w:val="0080706B"/>
    <w:rPr>
      <w:i/>
      <w:iCs/>
      <w:color w:val="auto"/>
    </w:rPr>
  </w:style>
  <w:style w:type="character" w:styleId="nfasisintenso">
    <w:name w:val="Intense Emphasis"/>
    <w:basedOn w:val="Fuentedeprrafopredeter"/>
    <w:uiPriority w:val="21"/>
    <w:qFormat/>
    <w:rsid w:val="0080706B"/>
    <w:rPr>
      <w:b/>
      <w:bCs/>
      <w:i/>
      <w:iCs/>
      <w:color w:val="auto"/>
    </w:rPr>
  </w:style>
  <w:style w:type="character" w:styleId="Referenciasutil">
    <w:name w:val="Subtle Reference"/>
    <w:basedOn w:val="Fuentedeprrafopredeter"/>
    <w:uiPriority w:val="31"/>
    <w:qFormat/>
    <w:rsid w:val="0080706B"/>
    <w:rPr>
      <w:smallCaps/>
      <w:color w:val="auto"/>
      <w:u w:val="single" w:color="7F7F7F" w:themeColor="text1" w:themeTint="80"/>
    </w:rPr>
  </w:style>
  <w:style w:type="character" w:styleId="Referenciaintensa">
    <w:name w:val="Intense Reference"/>
    <w:basedOn w:val="Fuentedeprrafopredeter"/>
    <w:uiPriority w:val="32"/>
    <w:qFormat/>
    <w:rsid w:val="0080706B"/>
    <w:rPr>
      <w:b/>
      <w:bCs/>
      <w:smallCaps/>
      <w:color w:val="auto"/>
      <w:u w:val="single"/>
    </w:rPr>
  </w:style>
  <w:style w:type="character" w:styleId="Ttulodellibro">
    <w:name w:val="Book Title"/>
    <w:basedOn w:val="Fuentedeprrafopredeter"/>
    <w:uiPriority w:val="33"/>
    <w:qFormat/>
    <w:rsid w:val="0080706B"/>
    <w:rPr>
      <w:b/>
      <w:bCs/>
      <w:smallCaps/>
      <w:color w:val="auto"/>
    </w:rPr>
  </w:style>
  <w:style w:type="paragraph" w:styleId="TtuloTDC">
    <w:name w:val="TOC Heading"/>
    <w:basedOn w:val="Ttulo1"/>
    <w:next w:val="Normal"/>
    <w:uiPriority w:val="39"/>
    <w:semiHidden/>
    <w:unhideWhenUsed/>
    <w:qFormat/>
    <w:rsid w:val="0080706B"/>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546ABD"/>
    <w:rPr>
      <w:color w:val="0000FF" w:themeColor="hyperlink"/>
      <w:u w:val="single"/>
    </w:rPr>
  </w:style>
  <w:style w:type="character" w:styleId="Mencinsinresolver">
    <w:name w:val="Unresolved Mention"/>
    <w:basedOn w:val="Fuentedeprrafopredeter"/>
    <w:uiPriority w:val="99"/>
    <w:semiHidden/>
    <w:unhideWhenUsed/>
    <w:rsid w:val="00546ABD"/>
    <w:rPr>
      <w:color w:val="605E5C"/>
      <w:shd w:val="clear" w:color="auto" w:fill="E1DFDD"/>
    </w:rPr>
  </w:style>
  <w:style w:type="paragraph" w:styleId="NormalWeb">
    <w:name w:val="Normal (Web)"/>
    <w:basedOn w:val="Normal"/>
    <w:uiPriority w:val="99"/>
    <w:semiHidden/>
    <w:unhideWhenUsed/>
    <w:rsid w:val="00F673FA"/>
    <w:pPr>
      <w:spacing w:before="100" w:beforeAutospacing="1" w:after="100" w:afterAutospacing="1" w:line="240" w:lineRule="auto"/>
      <w:jc w:val="left"/>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545557">
      <w:bodyDiv w:val="1"/>
      <w:marLeft w:val="0"/>
      <w:marRight w:val="0"/>
      <w:marTop w:val="0"/>
      <w:marBottom w:val="0"/>
      <w:divBdr>
        <w:top w:val="none" w:sz="0" w:space="0" w:color="auto"/>
        <w:left w:val="none" w:sz="0" w:space="0" w:color="auto"/>
        <w:bottom w:val="none" w:sz="0" w:space="0" w:color="auto"/>
        <w:right w:val="none" w:sz="0" w:space="0" w:color="auto"/>
      </w:divBdr>
    </w:div>
    <w:div w:id="343945382">
      <w:bodyDiv w:val="1"/>
      <w:marLeft w:val="0"/>
      <w:marRight w:val="0"/>
      <w:marTop w:val="0"/>
      <w:marBottom w:val="0"/>
      <w:divBdr>
        <w:top w:val="none" w:sz="0" w:space="0" w:color="auto"/>
        <w:left w:val="none" w:sz="0" w:space="0" w:color="auto"/>
        <w:bottom w:val="none" w:sz="0" w:space="0" w:color="auto"/>
        <w:right w:val="none" w:sz="0" w:space="0" w:color="auto"/>
      </w:divBdr>
    </w:div>
    <w:div w:id="461775789">
      <w:bodyDiv w:val="1"/>
      <w:marLeft w:val="0"/>
      <w:marRight w:val="0"/>
      <w:marTop w:val="0"/>
      <w:marBottom w:val="0"/>
      <w:divBdr>
        <w:top w:val="none" w:sz="0" w:space="0" w:color="auto"/>
        <w:left w:val="none" w:sz="0" w:space="0" w:color="auto"/>
        <w:bottom w:val="none" w:sz="0" w:space="0" w:color="auto"/>
        <w:right w:val="none" w:sz="0" w:space="0" w:color="auto"/>
      </w:divBdr>
    </w:div>
    <w:div w:id="568075300">
      <w:bodyDiv w:val="1"/>
      <w:marLeft w:val="0"/>
      <w:marRight w:val="0"/>
      <w:marTop w:val="0"/>
      <w:marBottom w:val="0"/>
      <w:divBdr>
        <w:top w:val="none" w:sz="0" w:space="0" w:color="auto"/>
        <w:left w:val="none" w:sz="0" w:space="0" w:color="auto"/>
        <w:bottom w:val="none" w:sz="0" w:space="0" w:color="auto"/>
        <w:right w:val="none" w:sz="0" w:space="0" w:color="auto"/>
      </w:divBdr>
    </w:div>
    <w:div w:id="620067769">
      <w:bodyDiv w:val="1"/>
      <w:marLeft w:val="0"/>
      <w:marRight w:val="0"/>
      <w:marTop w:val="0"/>
      <w:marBottom w:val="0"/>
      <w:divBdr>
        <w:top w:val="none" w:sz="0" w:space="0" w:color="auto"/>
        <w:left w:val="none" w:sz="0" w:space="0" w:color="auto"/>
        <w:bottom w:val="none" w:sz="0" w:space="0" w:color="auto"/>
        <w:right w:val="none" w:sz="0" w:space="0" w:color="auto"/>
      </w:divBdr>
    </w:div>
    <w:div w:id="649794231">
      <w:bodyDiv w:val="1"/>
      <w:marLeft w:val="0"/>
      <w:marRight w:val="0"/>
      <w:marTop w:val="0"/>
      <w:marBottom w:val="0"/>
      <w:divBdr>
        <w:top w:val="none" w:sz="0" w:space="0" w:color="auto"/>
        <w:left w:val="none" w:sz="0" w:space="0" w:color="auto"/>
        <w:bottom w:val="none" w:sz="0" w:space="0" w:color="auto"/>
        <w:right w:val="none" w:sz="0" w:space="0" w:color="auto"/>
      </w:divBdr>
    </w:div>
    <w:div w:id="730885374">
      <w:bodyDiv w:val="1"/>
      <w:marLeft w:val="0"/>
      <w:marRight w:val="0"/>
      <w:marTop w:val="0"/>
      <w:marBottom w:val="0"/>
      <w:divBdr>
        <w:top w:val="none" w:sz="0" w:space="0" w:color="auto"/>
        <w:left w:val="none" w:sz="0" w:space="0" w:color="auto"/>
        <w:bottom w:val="none" w:sz="0" w:space="0" w:color="auto"/>
        <w:right w:val="none" w:sz="0" w:space="0" w:color="auto"/>
      </w:divBdr>
    </w:div>
    <w:div w:id="790825571">
      <w:bodyDiv w:val="1"/>
      <w:marLeft w:val="0"/>
      <w:marRight w:val="0"/>
      <w:marTop w:val="0"/>
      <w:marBottom w:val="0"/>
      <w:divBdr>
        <w:top w:val="none" w:sz="0" w:space="0" w:color="auto"/>
        <w:left w:val="none" w:sz="0" w:space="0" w:color="auto"/>
        <w:bottom w:val="none" w:sz="0" w:space="0" w:color="auto"/>
        <w:right w:val="none" w:sz="0" w:space="0" w:color="auto"/>
      </w:divBdr>
    </w:div>
    <w:div w:id="816144258">
      <w:bodyDiv w:val="1"/>
      <w:marLeft w:val="0"/>
      <w:marRight w:val="0"/>
      <w:marTop w:val="0"/>
      <w:marBottom w:val="0"/>
      <w:divBdr>
        <w:top w:val="none" w:sz="0" w:space="0" w:color="auto"/>
        <w:left w:val="none" w:sz="0" w:space="0" w:color="auto"/>
        <w:bottom w:val="none" w:sz="0" w:space="0" w:color="auto"/>
        <w:right w:val="none" w:sz="0" w:space="0" w:color="auto"/>
      </w:divBdr>
    </w:div>
    <w:div w:id="899563336">
      <w:bodyDiv w:val="1"/>
      <w:marLeft w:val="0"/>
      <w:marRight w:val="0"/>
      <w:marTop w:val="0"/>
      <w:marBottom w:val="0"/>
      <w:divBdr>
        <w:top w:val="none" w:sz="0" w:space="0" w:color="auto"/>
        <w:left w:val="none" w:sz="0" w:space="0" w:color="auto"/>
        <w:bottom w:val="none" w:sz="0" w:space="0" w:color="auto"/>
        <w:right w:val="none" w:sz="0" w:space="0" w:color="auto"/>
      </w:divBdr>
    </w:div>
    <w:div w:id="1232348482">
      <w:bodyDiv w:val="1"/>
      <w:marLeft w:val="0"/>
      <w:marRight w:val="0"/>
      <w:marTop w:val="0"/>
      <w:marBottom w:val="0"/>
      <w:divBdr>
        <w:top w:val="none" w:sz="0" w:space="0" w:color="auto"/>
        <w:left w:val="none" w:sz="0" w:space="0" w:color="auto"/>
        <w:bottom w:val="none" w:sz="0" w:space="0" w:color="auto"/>
        <w:right w:val="none" w:sz="0" w:space="0" w:color="auto"/>
      </w:divBdr>
    </w:div>
    <w:div w:id="1296719545">
      <w:bodyDiv w:val="1"/>
      <w:marLeft w:val="0"/>
      <w:marRight w:val="0"/>
      <w:marTop w:val="0"/>
      <w:marBottom w:val="0"/>
      <w:divBdr>
        <w:top w:val="none" w:sz="0" w:space="0" w:color="auto"/>
        <w:left w:val="none" w:sz="0" w:space="0" w:color="auto"/>
        <w:bottom w:val="none" w:sz="0" w:space="0" w:color="auto"/>
        <w:right w:val="none" w:sz="0" w:space="0" w:color="auto"/>
      </w:divBdr>
    </w:div>
    <w:div w:id="1397779053">
      <w:bodyDiv w:val="1"/>
      <w:marLeft w:val="0"/>
      <w:marRight w:val="0"/>
      <w:marTop w:val="0"/>
      <w:marBottom w:val="0"/>
      <w:divBdr>
        <w:top w:val="none" w:sz="0" w:space="0" w:color="auto"/>
        <w:left w:val="none" w:sz="0" w:space="0" w:color="auto"/>
        <w:bottom w:val="none" w:sz="0" w:space="0" w:color="auto"/>
        <w:right w:val="none" w:sz="0" w:space="0" w:color="auto"/>
      </w:divBdr>
    </w:div>
    <w:div w:id="1436244450">
      <w:bodyDiv w:val="1"/>
      <w:marLeft w:val="0"/>
      <w:marRight w:val="0"/>
      <w:marTop w:val="0"/>
      <w:marBottom w:val="0"/>
      <w:divBdr>
        <w:top w:val="none" w:sz="0" w:space="0" w:color="auto"/>
        <w:left w:val="none" w:sz="0" w:space="0" w:color="auto"/>
        <w:bottom w:val="none" w:sz="0" w:space="0" w:color="auto"/>
        <w:right w:val="none" w:sz="0" w:space="0" w:color="auto"/>
      </w:divBdr>
    </w:div>
    <w:div w:id="1552380561">
      <w:bodyDiv w:val="1"/>
      <w:marLeft w:val="0"/>
      <w:marRight w:val="0"/>
      <w:marTop w:val="0"/>
      <w:marBottom w:val="0"/>
      <w:divBdr>
        <w:top w:val="none" w:sz="0" w:space="0" w:color="auto"/>
        <w:left w:val="none" w:sz="0" w:space="0" w:color="auto"/>
        <w:bottom w:val="none" w:sz="0" w:space="0" w:color="auto"/>
        <w:right w:val="none" w:sz="0" w:space="0" w:color="auto"/>
      </w:divBdr>
    </w:div>
    <w:div w:id="1639801238">
      <w:bodyDiv w:val="1"/>
      <w:marLeft w:val="0"/>
      <w:marRight w:val="0"/>
      <w:marTop w:val="0"/>
      <w:marBottom w:val="0"/>
      <w:divBdr>
        <w:top w:val="none" w:sz="0" w:space="0" w:color="auto"/>
        <w:left w:val="none" w:sz="0" w:space="0" w:color="auto"/>
        <w:bottom w:val="none" w:sz="0" w:space="0" w:color="auto"/>
        <w:right w:val="none" w:sz="0" w:space="0" w:color="auto"/>
      </w:divBdr>
    </w:div>
    <w:div w:id="1807580920">
      <w:bodyDiv w:val="1"/>
      <w:marLeft w:val="0"/>
      <w:marRight w:val="0"/>
      <w:marTop w:val="0"/>
      <w:marBottom w:val="0"/>
      <w:divBdr>
        <w:top w:val="none" w:sz="0" w:space="0" w:color="auto"/>
        <w:left w:val="none" w:sz="0" w:space="0" w:color="auto"/>
        <w:bottom w:val="none" w:sz="0" w:space="0" w:color="auto"/>
        <w:right w:val="none" w:sz="0" w:space="0" w:color="auto"/>
      </w:divBdr>
    </w:div>
    <w:div w:id="1831015398">
      <w:bodyDiv w:val="1"/>
      <w:marLeft w:val="0"/>
      <w:marRight w:val="0"/>
      <w:marTop w:val="0"/>
      <w:marBottom w:val="0"/>
      <w:divBdr>
        <w:top w:val="none" w:sz="0" w:space="0" w:color="auto"/>
        <w:left w:val="none" w:sz="0" w:space="0" w:color="auto"/>
        <w:bottom w:val="none" w:sz="0" w:space="0" w:color="auto"/>
        <w:right w:val="none" w:sz="0" w:space="0" w:color="auto"/>
      </w:divBdr>
    </w:div>
    <w:div w:id="1950351472">
      <w:bodyDiv w:val="1"/>
      <w:marLeft w:val="0"/>
      <w:marRight w:val="0"/>
      <w:marTop w:val="0"/>
      <w:marBottom w:val="0"/>
      <w:divBdr>
        <w:top w:val="none" w:sz="0" w:space="0" w:color="auto"/>
        <w:left w:val="none" w:sz="0" w:space="0" w:color="auto"/>
        <w:bottom w:val="none" w:sz="0" w:space="0" w:color="auto"/>
        <w:right w:val="none" w:sz="0" w:space="0" w:color="auto"/>
      </w:divBdr>
    </w:div>
    <w:div w:id="1977680586">
      <w:bodyDiv w:val="1"/>
      <w:marLeft w:val="0"/>
      <w:marRight w:val="0"/>
      <w:marTop w:val="0"/>
      <w:marBottom w:val="0"/>
      <w:divBdr>
        <w:top w:val="none" w:sz="0" w:space="0" w:color="auto"/>
        <w:left w:val="none" w:sz="0" w:space="0" w:color="auto"/>
        <w:bottom w:val="none" w:sz="0" w:space="0" w:color="auto"/>
        <w:right w:val="none" w:sz="0" w:space="0" w:color="auto"/>
      </w:divBdr>
    </w:div>
    <w:div w:id="212022313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spensiones.cl/portal/institucional/594/w3-article-2936.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pensiones.cl/portal/institucional/594/w3-article-2820.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1442</TotalTime>
  <Pages>3</Pages>
  <Words>870</Words>
  <Characters>5172</Characters>
  <Application>Microsoft Office Word</Application>
  <DocSecurity>0</DocSecurity>
  <Lines>120</Lines>
  <Paragraphs>82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Camila Utreras</cp:lastModifiedBy>
  <cp:revision>40</cp:revision>
  <dcterms:created xsi:type="dcterms:W3CDTF">2025-10-12T21:51:00Z</dcterms:created>
  <dcterms:modified xsi:type="dcterms:W3CDTF">2025-10-24T17:11:00Z</dcterms:modified>
  <cp:category/>
</cp:coreProperties>
</file>