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Concepto: Remate</w:t>
      </w:r>
    </w:p>
    <w:p>
      <w:r>
        <w:t>¿Es estrictamente necesario el concepto “¿A”, para comprender el concepto de Remate?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N°</w:t>
            </w:r>
          </w:p>
        </w:tc>
        <w:tc>
          <w:tcPr>
            <w:tcW w:type="dxa" w:w="2160"/>
          </w:tcPr>
          <w:p>
            <w:r>
              <w:t>Contenido</w:t>
            </w:r>
          </w:p>
        </w:tc>
        <w:tc>
          <w:tcPr>
            <w:tcW w:type="dxa" w:w="2160"/>
          </w:tcPr>
          <w:p>
            <w:r>
              <w:t>Si</w:t>
            </w:r>
          </w:p>
        </w:tc>
        <w:tc>
          <w:tcPr>
            <w:tcW w:type="dxa" w:w="2160"/>
          </w:tcPr>
          <w:p>
            <w:r>
              <w:t>No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 xml:space="preserve">Que_es_pension 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Definicion_SCOMP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Compania_Seguros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Renta_Vitalicia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AFP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Retiro_Programado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Beneficiarios_Mixta_RT_RVD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RVI_RP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</w:tr>
      <w:tr>
        <w:tc>
          <w:tcPr>
            <w:tcW w:type="dxa" w:w="2160"/>
          </w:tcPr>
          <w:p>
            <w:r>
              <w:t>45</w:t>
            </w:r>
          </w:p>
        </w:tc>
        <w:tc>
          <w:tcPr>
            <w:tcW w:type="dxa" w:w="2160"/>
          </w:tcPr>
          <w:p>
            <w:r>
              <w:t>Asesores_Prev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</w:tr>
      <w:tr>
        <w:tc>
          <w:tcPr>
            <w:tcW w:type="dxa" w:w="2160"/>
          </w:tcPr>
          <w:p>
            <w:r>
              <w:t>54</w:t>
            </w:r>
          </w:p>
        </w:tc>
        <w:tc>
          <w:tcPr>
            <w:tcW w:type="dxa" w:w="2160"/>
          </w:tcPr>
          <w:p>
            <w:r>
              <w:t>Certificado_Oferta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</w:tr>
      <w:tr>
        <w:tc>
          <w:tcPr>
            <w:tcW w:type="dxa" w:w="2160"/>
          </w:tcPr>
          <w:p>
            <w:r>
              <w:t>66</w:t>
            </w:r>
          </w:p>
        </w:tc>
        <w:tc>
          <w:tcPr>
            <w:tcW w:type="dxa" w:w="2160"/>
          </w:tcPr>
          <w:p>
            <w:r>
              <w:t>Evaluacion_Ofertas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