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6232" w14:textId="77777777" w:rsidR="00F442D6" w:rsidRPr="00701682" w:rsidRDefault="009402C8">
      <w:pPr>
        <w:pStyle w:val="Ttulo1"/>
        <w:rPr>
          <w:lang w:val="es-CL"/>
        </w:rPr>
      </w:pPr>
      <w:r w:rsidRPr="00701682">
        <w:rPr>
          <w:lang w:val="es-CL"/>
        </w:rPr>
        <w:t>Concepto: Opciones Post Oferta</w:t>
      </w:r>
    </w:p>
    <w:p w14:paraId="3708E664" w14:textId="25BD2B05" w:rsidR="00F442D6" w:rsidRDefault="009402C8">
      <w:pPr>
        <w:rPr>
          <w:lang w:val="es-CL"/>
        </w:rPr>
      </w:pPr>
      <w:r w:rsidRPr="00701682">
        <w:rPr>
          <w:lang w:val="es-CL"/>
        </w:rPr>
        <w:t>Definición: Opciones tras recibir el Certificado de Ofertas: una vez recibido el Certificado, el afiliado dispone de hasta 12 días hábiles para tomar una decisión válida. Puede: Aceptar una oferta interna del certificado. Solicitar una oferta externa de una entidad participante, siempre que supere la interna (válida sólo si mejora la pensión). Solicitar un remate con al menos tres aseguradoras si elige modalidad de Renta Vitalicia. Realizar nueva consulta al SCOMP (hasta tres consultas por Certificado de Sa</w:t>
      </w:r>
      <w:r w:rsidRPr="00701682">
        <w:rPr>
          <w:lang w:val="es-CL"/>
        </w:rPr>
        <w:t xml:space="preserve">ldo). Desistir del proceso, lo que implica posponer o reiniciar el trámite (salvo casos de pensión de invalidez o sobrevivencia). </w:t>
      </w:r>
    </w:p>
    <w:p w14:paraId="1D34EE64" w14:textId="77777777" w:rsidR="008A004B" w:rsidRDefault="00D97BB0" w:rsidP="009E7F51">
      <w:pPr>
        <w:spacing w:after="0" w:line="240" w:lineRule="auto"/>
        <w:rPr>
          <w:b/>
          <w:bCs/>
          <w:lang w:val="es-CL"/>
        </w:rPr>
      </w:pPr>
      <w:r>
        <w:rPr>
          <w:lang w:val="es-CL"/>
        </w:rPr>
        <w:t xml:space="preserve">Nodos Anteriores: </w:t>
      </w:r>
      <w:r>
        <w:rPr>
          <w:b/>
          <w:bCs/>
          <w:lang w:val="es-CL"/>
        </w:rPr>
        <w:tab/>
      </w:r>
    </w:p>
    <w:p w14:paraId="4E606675" w14:textId="70A49524" w:rsidR="00FB58EC" w:rsidRDefault="00FB58EC" w:rsidP="009E7F51">
      <w:pPr>
        <w:spacing w:after="0" w:line="240" w:lineRule="auto"/>
        <w:rPr>
          <w:b/>
          <w:bCs/>
          <w:lang w:val="es-CL"/>
        </w:rPr>
      </w:pPr>
      <w:r>
        <w:rPr>
          <w:b/>
          <w:bCs/>
          <w:lang w:val="es-CL"/>
        </w:rPr>
        <w:t>Certificado de Oferta</w:t>
      </w:r>
      <w:r w:rsidR="008A004B">
        <w:rPr>
          <w:b/>
          <w:bCs/>
          <w:lang w:val="es-CL"/>
        </w:rPr>
        <w:t xml:space="preserve"> </w:t>
      </w:r>
      <w:r w:rsidR="008A004B">
        <w:rPr>
          <w:b/>
          <w:bCs/>
          <w:lang w:val="es-CL"/>
        </w:rPr>
        <w:tab/>
      </w:r>
      <w:r>
        <w:rPr>
          <w:b/>
          <w:bCs/>
          <w:lang w:val="es-CL"/>
        </w:rPr>
        <w:tab/>
      </w:r>
      <w:r>
        <w:rPr>
          <w:b/>
          <w:bCs/>
          <w:lang w:val="es-CL"/>
        </w:rPr>
        <w:tab/>
      </w:r>
      <w:r>
        <w:rPr>
          <w:b/>
          <w:bCs/>
          <w:lang w:val="es-CL"/>
        </w:rPr>
        <w:tab/>
      </w:r>
      <w:r w:rsidR="008A004B">
        <w:rPr>
          <w:b/>
          <w:bCs/>
          <w:lang w:val="es-CL"/>
        </w:rPr>
        <w:tab/>
      </w:r>
      <w:r w:rsidR="008A004B">
        <w:rPr>
          <w:b/>
          <w:bCs/>
          <w:lang w:val="es-CL"/>
        </w:rPr>
        <w:tab/>
      </w:r>
      <w:r>
        <w:rPr>
          <w:b/>
          <w:bCs/>
          <w:lang w:val="es-CL"/>
        </w:rPr>
        <w:t>Condiciones Especiales RV</w:t>
      </w:r>
    </w:p>
    <w:p w14:paraId="69FAD996" w14:textId="77777777" w:rsidR="00FB58EC" w:rsidRDefault="00FB58EC" w:rsidP="008A004B">
      <w:pPr>
        <w:spacing w:after="0" w:line="240" w:lineRule="auto"/>
        <w:rPr>
          <w:b/>
          <w:bCs/>
          <w:lang w:val="es-CL"/>
        </w:rPr>
      </w:pPr>
      <w:r>
        <w:rPr>
          <w:b/>
          <w:bCs/>
          <w:lang w:val="es-CL"/>
        </w:rPr>
        <w:t>Renta Vitalicia Inmediata con Retiro Programado</w:t>
      </w:r>
    </w:p>
    <w:p w14:paraId="56D69D52" w14:textId="16D54393" w:rsidR="00214E1A" w:rsidRDefault="00214E1A" w:rsidP="009E7F51">
      <w:pPr>
        <w:spacing w:after="0" w:line="240" w:lineRule="auto"/>
        <w:rPr>
          <w:b/>
          <w:bCs/>
          <w:lang w:val="es-CL"/>
        </w:rPr>
      </w:pPr>
      <w:r>
        <w:rPr>
          <w:b/>
          <w:bCs/>
          <w:lang w:val="es-CL"/>
        </w:rPr>
        <w:t xml:space="preserve">Renta Temporal con Renta Vitalicia Diferida </w:t>
      </w:r>
      <w:r w:rsidR="008A004B">
        <w:rPr>
          <w:b/>
          <w:bCs/>
          <w:lang w:val="es-CL"/>
        </w:rPr>
        <w:tab/>
      </w:r>
      <w:r w:rsidR="008A004B">
        <w:rPr>
          <w:b/>
          <w:bCs/>
          <w:lang w:val="es-CL"/>
        </w:rPr>
        <w:tab/>
      </w:r>
      <w:r>
        <w:rPr>
          <w:b/>
          <w:bCs/>
          <w:lang w:val="es-CL"/>
        </w:rPr>
        <w:t>Solicitud de Ofertas</w:t>
      </w:r>
    </w:p>
    <w:p w14:paraId="2F67C5E7" w14:textId="1640DEF9" w:rsidR="0048527D" w:rsidRDefault="0048527D" w:rsidP="009E7F51">
      <w:pPr>
        <w:spacing w:after="0" w:line="240" w:lineRule="auto"/>
        <w:rPr>
          <w:b/>
          <w:bCs/>
          <w:lang w:val="es-CL"/>
        </w:rPr>
      </w:pPr>
      <w:r>
        <w:rPr>
          <w:b/>
          <w:bCs/>
          <w:lang w:val="es-CL"/>
        </w:rPr>
        <w:t>Beneficiarios Legales</w:t>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Pr>
          <w:b/>
          <w:bCs/>
          <w:lang w:val="es-CL"/>
        </w:rPr>
        <w:t>Diferencia entre AFP y CSV</w:t>
      </w:r>
    </w:p>
    <w:p w14:paraId="55CC469A" w14:textId="23370890" w:rsidR="0048527D" w:rsidRDefault="0048527D" w:rsidP="009E7F51">
      <w:pPr>
        <w:spacing w:after="0" w:line="240" w:lineRule="auto"/>
        <w:rPr>
          <w:b/>
          <w:bCs/>
          <w:lang w:val="es-CL"/>
        </w:rPr>
      </w:pPr>
      <w:r>
        <w:rPr>
          <w:b/>
          <w:bCs/>
          <w:lang w:val="es-CL"/>
        </w:rPr>
        <w:t>Requisitos RV</w:t>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Pr>
          <w:b/>
          <w:bCs/>
          <w:lang w:val="es-CL"/>
        </w:rPr>
        <w:t xml:space="preserve">Requisitos RP </w:t>
      </w:r>
    </w:p>
    <w:p w14:paraId="625DE037" w14:textId="5FBCF10A" w:rsidR="0048527D" w:rsidRDefault="0048527D" w:rsidP="009E7F51">
      <w:pPr>
        <w:spacing w:after="0" w:line="240" w:lineRule="auto"/>
        <w:rPr>
          <w:b/>
          <w:bCs/>
          <w:lang w:val="es-CL"/>
        </w:rPr>
      </w:pPr>
      <w:r>
        <w:rPr>
          <w:b/>
          <w:bCs/>
          <w:lang w:val="es-CL"/>
        </w:rPr>
        <w:t>Certificado de Saldo</w:t>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Pr>
          <w:b/>
          <w:bCs/>
          <w:lang w:val="es-CL"/>
        </w:rPr>
        <w:t>Definición SCOMP</w:t>
      </w:r>
    </w:p>
    <w:p w14:paraId="7BA120F6" w14:textId="7F633631" w:rsidR="00AD46F1" w:rsidRDefault="00AD46F1" w:rsidP="009E7F51">
      <w:pPr>
        <w:spacing w:after="0" w:line="240" w:lineRule="auto"/>
        <w:rPr>
          <w:b/>
          <w:bCs/>
          <w:lang w:val="es-CL"/>
        </w:rPr>
      </w:pPr>
      <w:r>
        <w:rPr>
          <w:b/>
          <w:bCs/>
          <w:lang w:val="es-CL"/>
        </w:rPr>
        <w:t>Pensión de Sobrevivencia</w:t>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Pr>
          <w:b/>
          <w:bCs/>
          <w:lang w:val="es-CL"/>
        </w:rPr>
        <w:t xml:space="preserve">Qué es Pensión </w:t>
      </w:r>
    </w:p>
    <w:p w14:paraId="036C557F" w14:textId="64D18D3B" w:rsidR="00AD46F1" w:rsidRDefault="00AD46F1" w:rsidP="009E7F51">
      <w:pPr>
        <w:spacing w:after="0" w:line="240" w:lineRule="auto"/>
        <w:rPr>
          <w:b/>
          <w:bCs/>
          <w:lang w:val="es-CL"/>
        </w:rPr>
      </w:pPr>
      <w:r>
        <w:rPr>
          <w:b/>
          <w:bCs/>
          <w:lang w:val="es-CL"/>
        </w:rPr>
        <w:t>AFP</w:t>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Pr>
          <w:b/>
          <w:bCs/>
          <w:lang w:val="es-CL"/>
        </w:rPr>
        <w:t>Compañía de Seguros</w:t>
      </w:r>
    </w:p>
    <w:p w14:paraId="4D38DFC5" w14:textId="75354360" w:rsidR="008A004B" w:rsidRDefault="00E6177D" w:rsidP="008A004B">
      <w:pPr>
        <w:spacing w:after="0" w:line="240" w:lineRule="auto"/>
        <w:rPr>
          <w:b/>
          <w:bCs/>
          <w:lang w:val="es-CL"/>
        </w:rPr>
      </w:pPr>
      <w:r>
        <w:rPr>
          <w:b/>
          <w:bCs/>
          <w:lang w:val="es-CL"/>
        </w:rPr>
        <w:t>Renta Vitalicia</w:t>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sidR="008A004B">
        <w:rPr>
          <w:b/>
          <w:bCs/>
          <w:lang w:val="es-CL"/>
        </w:rPr>
        <w:tab/>
      </w:r>
      <w:r>
        <w:rPr>
          <w:b/>
          <w:bCs/>
          <w:lang w:val="es-CL"/>
        </w:rPr>
        <w:t xml:space="preserve">Retiro Programado </w:t>
      </w:r>
    </w:p>
    <w:p w14:paraId="7EF8E1A2" w14:textId="34B8CE65" w:rsidR="00E6177D" w:rsidRDefault="00E6177D" w:rsidP="008A004B">
      <w:pPr>
        <w:spacing w:after="0" w:line="240" w:lineRule="auto"/>
        <w:rPr>
          <w:b/>
          <w:bCs/>
          <w:lang w:val="es-CL"/>
        </w:rPr>
      </w:pPr>
      <w:r>
        <w:rPr>
          <w:b/>
          <w:bCs/>
          <w:lang w:val="es-CL"/>
        </w:rPr>
        <w:t>Saldo en Cuenta Individual</w:t>
      </w:r>
      <w:r w:rsidR="006315B9">
        <w:rPr>
          <w:b/>
          <w:bCs/>
          <w:lang w:val="es-CL"/>
        </w:rPr>
        <w:tab/>
      </w:r>
      <w:r w:rsidR="006315B9">
        <w:rPr>
          <w:b/>
          <w:bCs/>
          <w:lang w:val="es-CL"/>
        </w:rPr>
        <w:tab/>
      </w:r>
      <w:r w:rsidR="006315B9">
        <w:rPr>
          <w:b/>
          <w:bCs/>
          <w:lang w:val="es-CL"/>
        </w:rPr>
        <w:tab/>
      </w:r>
      <w:r w:rsidR="006315B9">
        <w:rPr>
          <w:b/>
          <w:bCs/>
          <w:lang w:val="es-CL"/>
        </w:rPr>
        <w:tab/>
      </w:r>
      <w:r w:rsidR="006315B9">
        <w:rPr>
          <w:b/>
          <w:bCs/>
          <w:lang w:val="es-CL"/>
        </w:rPr>
        <w:tab/>
      </w:r>
      <w:r>
        <w:rPr>
          <w:b/>
          <w:bCs/>
          <w:lang w:val="es-CL"/>
        </w:rPr>
        <w:t>Definición de APV</w:t>
      </w:r>
    </w:p>
    <w:p w14:paraId="667B447B" w14:textId="4323A6F4" w:rsidR="009E7F51" w:rsidRDefault="009E7F51" w:rsidP="006315B9">
      <w:pPr>
        <w:spacing w:after="0" w:line="240" w:lineRule="auto"/>
        <w:rPr>
          <w:b/>
          <w:bCs/>
          <w:lang w:val="es-CL"/>
        </w:rPr>
      </w:pPr>
      <w:r>
        <w:rPr>
          <w:b/>
          <w:bCs/>
          <w:lang w:val="es-CL"/>
        </w:rPr>
        <w:t>Proceso de Solicitud</w:t>
      </w:r>
      <w:r w:rsidR="006315B9">
        <w:rPr>
          <w:b/>
          <w:bCs/>
          <w:lang w:val="es-CL"/>
        </w:rPr>
        <w:tab/>
      </w:r>
      <w:r w:rsidR="006315B9">
        <w:rPr>
          <w:b/>
          <w:bCs/>
          <w:lang w:val="es-CL"/>
        </w:rPr>
        <w:tab/>
      </w:r>
      <w:r w:rsidR="006315B9">
        <w:rPr>
          <w:b/>
          <w:bCs/>
          <w:lang w:val="es-CL"/>
        </w:rPr>
        <w:tab/>
      </w:r>
      <w:r w:rsidR="006315B9">
        <w:rPr>
          <w:b/>
          <w:bCs/>
          <w:lang w:val="es-CL"/>
        </w:rPr>
        <w:tab/>
      </w:r>
      <w:r w:rsidR="006315B9">
        <w:rPr>
          <w:b/>
          <w:bCs/>
          <w:lang w:val="es-CL"/>
        </w:rPr>
        <w:tab/>
      </w:r>
      <w:r w:rsidR="006315B9">
        <w:rPr>
          <w:b/>
          <w:bCs/>
          <w:lang w:val="es-CL"/>
        </w:rPr>
        <w:tab/>
      </w:r>
      <w:r>
        <w:rPr>
          <w:b/>
          <w:bCs/>
          <w:lang w:val="es-CL"/>
        </w:rPr>
        <w:t xml:space="preserve">Entidades Reguladoras </w:t>
      </w:r>
    </w:p>
    <w:p w14:paraId="0C0D6862" w14:textId="20E7C23C" w:rsidR="009E7F51" w:rsidRDefault="009E7F51" w:rsidP="006315B9">
      <w:pPr>
        <w:spacing w:after="0" w:line="240" w:lineRule="auto"/>
        <w:rPr>
          <w:b/>
          <w:bCs/>
          <w:lang w:val="es-CL"/>
        </w:rPr>
      </w:pPr>
      <w:r>
        <w:rPr>
          <w:b/>
          <w:bCs/>
          <w:lang w:val="es-CL"/>
        </w:rPr>
        <w:t xml:space="preserve">Riesgo de Rentabilidad </w:t>
      </w:r>
      <w:r w:rsidR="006315B9">
        <w:rPr>
          <w:b/>
          <w:bCs/>
          <w:lang w:val="es-CL"/>
        </w:rPr>
        <w:tab/>
      </w:r>
      <w:r w:rsidR="006315B9">
        <w:rPr>
          <w:b/>
          <w:bCs/>
          <w:lang w:val="es-CL"/>
        </w:rPr>
        <w:tab/>
      </w:r>
      <w:r w:rsidR="006315B9">
        <w:rPr>
          <w:b/>
          <w:bCs/>
          <w:lang w:val="es-CL"/>
        </w:rPr>
        <w:tab/>
      </w:r>
      <w:r w:rsidR="006315B9">
        <w:rPr>
          <w:b/>
          <w:bCs/>
          <w:lang w:val="es-CL"/>
        </w:rPr>
        <w:tab/>
      </w:r>
      <w:r w:rsidR="006315B9">
        <w:rPr>
          <w:b/>
          <w:bCs/>
          <w:lang w:val="es-CL"/>
        </w:rPr>
        <w:tab/>
      </w:r>
      <w:r>
        <w:rPr>
          <w:b/>
          <w:bCs/>
          <w:lang w:val="es-CL"/>
        </w:rPr>
        <w:t xml:space="preserve">Riesgo de Longevidad </w:t>
      </w:r>
    </w:p>
    <w:p w14:paraId="145E89BF" w14:textId="1453DB5F" w:rsidR="009E7F51" w:rsidRDefault="009E7F51" w:rsidP="006315B9">
      <w:pPr>
        <w:spacing w:after="0" w:line="240" w:lineRule="auto"/>
        <w:rPr>
          <w:b/>
          <w:bCs/>
          <w:lang w:val="es-CL"/>
        </w:rPr>
      </w:pPr>
      <w:r>
        <w:rPr>
          <w:b/>
          <w:bCs/>
          <w:lang w:val="es-CL"/>
        </w:rPr>
        <w:t>Pensión Autofinanciada</w:t>
      </w:r>
      <w:r w:rsidR="006315B9">
        <w:rPr>
          <w:b/>
          <w:bCs/>
          <w:lang w:val="es-CL"/>
        </w:rPr>
        <w:tab/>
      </w:r>
      <w:r w:rsidR="006315B9">
        <w:rPr>
          <w:b/>
          <w:bCs/>
          <w:lang w:val="es-CL"/>
        </w:rPr>
        <w:tab/>
      </w:r>
      <w:r w:rsidR="006315B9">
        <w:rPr>
          <w:b/>
          <w:bCs/>
          <w:lang w:val="es-CL"/>
        </w:rPr>
        <w:tab/>
      </w:r>
      <w:r w:rsidR="006315B9">
        <w:rPr>
          <w:b/>
          <w:bCs/>
          <w:lang w:val="es-CL"/>
        </w:rPr>
        <w:tab/>
      </w:r>
      <w:r w:rsidR="006315B9">
        <w:rPr>
          <w:b/>
          <w:bCs/>
          <w:lang w:val="es-CL"/>
        </w:rPr>
        <w:tab/>
      </w:r>
      <w:r>
        <w:rPr>
          <w:b/>
          <w:bCs/>
          <w:lang w:val="es-CL"/>
        </w:rPr>
        <w:t xml:space="preserve">Cotizaciones Previsionales </w:t>
      </w:r>
    </w:p>
    <w:p w14:paraId="39CAFD1C" w14:textId="26F06796" w:rsidR="009E7F51" w:rsidRDefault="009E7F51" w:rsidP="006315B9">
      <w:pPr>
        <w:spacing w:after="0" w:line="240" w:lineRule="auto"/>
        <w:rPr>
          <w:b/>
          <w:bCs/>
          <w:lang w:val="es-CL"/>
        </w:rPr>
      </w:pPr>
      <w:r>
        <w:rPr>
          <w:b/>
          <w:bCs/>
          <w:lang w:val="es-CL"/>
        </w:rPr>
        <w:t xml:space="preserve">Modalidades de Pensión </w:t>
      </w:r>
      <w:r w:rsidR="006315B9">
        <w:rPr>
          <w:b/>
          <w:bCs/>
          <w:lang w:val="es-CL"/>
        </w:rPr>
        <w:tab/>
      </w:r>
      <w:r w:rsidR="006315B9">
        <w:rPr>
          <w:b/>
          <w:bCs/>
          <w:lang w:val="es-CL"/>
        </w:rPr>
        <w:tab/>
      </w:r>
      <w:r w:rsidR="006315B9">
        <w:rPr>
          <w:b/>
          <w:bCs/>
          <w:lang w:val="es-CL"/>
        </w:rPr>
        <w:tab/>
      </w:r>
      <w:r w:rsidR="006315B9">
        <w:rPr>
          <w:b/>
          <w:bCs/>
          <w:lang w:val="es-CL"/>
        </w:rPr>
        <w:tab/>
      </w:r>
      <w:r w:rsidR="006315B9">
        <w:rPr>
          <w:b/>
          <w:bCs/>
          <w:lang w:val="es-CL"/>
        </w:rPr>
        <w:tab/>
      </w:r>
      <w:r>
        <w:rPr>
          <w:b/>
          <w:bCs/>
          <w:lang w:val="es-CL"/>
        </w:rPr>
        <w:t xml:space="preserve">Expectativas de Vida </w:t>
      </w:r>
    </w:p>
    <w:p w14:paraId="2B5C12AB" w14:textId="77777777" w:rsidR="008A004B" w:rsidRDefault="008A004B" w:rsidP="009E7F51">
      <w:pPr>
        <w:spacing w:after="0" w:line="240" w:lineRule="auto"/>
        <w:ind w:left="1440" w:firstLine="720"/>
        <w:rPr>
          <w:b/>
          <w:bCs/>
          <w:lang w:val="es-CL"/>
        </w:rPr>
      </w:pPr>
    </w:p>
    <w:p w14:paraId="6B7B5614" w14:textId="52C3BA32" w:rsidR="00F442D6" w:rsidRPr="009E7F51" w:rsidRDefault="009402C8" w:rsidP="009E7F51">
      <w:pPr>
        <w:spacing w:after="0" w:line="240" w:lineRule="auto"/>
        <w:rPr>
          <w:b/>
          <w:bCs/>
          <w:lang w:val="es-CL"/>
        </w:rPr>
      </w:pPr>
      <w:r w:rsidRPr="00701682">
        <w:rPr>
          <w:lang w:val="es-CL"/>
        </w:rPr>
        <w:t>¿Para comprender el concepto “Opciones Post Oferta”, es necesario conocer los siguientes conceptos?</w:t>
      </w:r>
    </w:p>
    <w:tbl>
      <w:tblPr>
        <w:tblStyle w:val="Tablaconcuadrcula"/>
        <w:tblW w:w="0" w:type="auto"/>
        <w:tblLook w:val="04A0" w:firstRow="1" w:lastRow="0" w:firstColumn="1" w:lastColumn="0" w:noHBand="0" w:noVBand="1"/>
      </w:tblPr>
      <w:tblGrid>
        <w:gridCol w:w="2391"/>
        <w:gridCol w:w="2162"/>
        <w:gridCol w:w="2189"/>
        <w:gridCol w:w="2114"/>
      </w:tblGrid>
      <w:tr w:rsidR="00EC7B76" w14:paraId="26AFED16" w14:textId="4C75F59D" w:rsidTr="00EC7B76">
        <w:tc>
          <w:tcPr>
            <w:tcW w:w="2391" w:type="dxa"/>
          </w:tcPr>
          <w:p w14:paraId="75A22F9A" w14:textId="77777777" w:rsidR="00EC7B76" w:rsidRDefault="00EC7B76">
            <w:proofErr w:type="spellStart"/>
            <w:r>
              <w:t>Contenido</w:t>
            </w:r>
            <w:proofErr w:type="spellEnd"/>
          </w:p>
        </w:tc>
        <w:tc>
          <w:tcPr>
            <w:tcW w:w="2162" w:type="dxa"/>
          </w:tcPr>
          <w:p w14:paraId="6A092E57" w14:textId="77777777" w:rsidR="00EC7B76" w:rsidRDefault="00EC7B76">
            <w:r>
              <w:t>Sí</w:t>
            </w:r>
          </w:p>
        </w:tc>
        <w:tc>
          <w:tcPr>
            <w:tcW w:w="2189" w:type="dxa"/>
          </w:tcPr>
          <w:p w14:paraId="7D43A222" w14:textId="77777777" w:rsidR="00EC7B76" w:rsidRDefault="00EC7B76">
            <w:r>
              <w:t>No</w:t>
            </w:r>
          </w:p>
        </w:tc>
        <w:tc>
          <w:tcPr>
            <w:tcW w:w="2114" w:type="dxa"/>
          </w:tcPr>
          <w:p w14:paraId="645C6B3D" w14:textId="3F36DD96" w:rsidR="00EC7B76" w:rsidRDefault="00EC7B76">
            <w:r>
              <w:t>?</w:t>
            </w:r>
          </w:p>
        </w:tc>
      </w:tr>
      <w:tr w:rsidR="00EC7B76" w14:paraId="6059F255" w14:textId="40554E52" w:rsidTr="00EC7B76">
        <w:tc>
          <w:tcPr>
            <w:tcW w:w="2391" w:type="dxa"/>
          </w:tcPr>
          <w:p w14:paraId="36FC6509" w14:textId="77777777" w:rsidR="00EC7B76" w:rsidRDefault="00EC7B76">
            <w:r>
              <w:t>Remate</w:t>
            </w:r>
          </w:p>
        </w:tc>
        <w:tc>
          <w:tcPr>
            <w:tcW w:w="2162" w:type="dxa"/>
          </w:tcPr>
          <w:p w14:paraId="0BBCD2A7" w14:textId="77777777" w:rsidR="00EC7B76" w:rsidRDefault="00EC7B76"/>
        </w:tc>
        <w:tc>
          <w:tcPr>
            <w:tcW w:w="2189" w:type="dxa"/>
          </w:tcPr>
          <w:p w14:paraId="65EA15FA" w14:textId="77777777" w:rsidR="00EC7B76" w:rsidRDefault="00EC7B76"/>
        </w:tc>
        <w:tc>
          <w:tcPr>
            <w:tcW w:w="2114" w:type="dxa"/>
          </w:tcPr>
          <w:p w14:paraId="23AA7FB3" w14:textId="77777777" w:rsidR="00EC7B76" w:rsidRDefault="00EC7B76"/>
        </w:tc>
      </w:tr>
      <w:tr w:rsidR="00EC7B76" w14:paraId="174AEABC" w14:textId="0E5FC42C" w:rsidTr="00EC7B76">
        <w:tc>
          <w:tcPr>
            <w:tcW w:w="2391" w:type="dxa"/>
          </w:tcPr>
          <w:p w14:paraId="75B290E6" w14:textId="77777777" w:rsidR="00EC7B76" w:rsidRDefault="00EC7B76">
            <w:proofErr w:type="spellStart"/>
            <w:r>
              <w:t>Acepta</w:t>
            </w:r>
            <w:proofErr w:type="spellEnd"/>
            <w:r>
              <w:t xml:space="preserve"> </w:t>
            </w:r>
            <w:proofErr w:type="spellStart"/>
            <w:r>
              <w:t>Rechazo</w:t>
            </w:r>
            <w:proofErr w:type="spellEnd"/>
            <w:r>
              <w:t xml:space="preserve"> </w:t>
            </w:r>
            <w:proofErr w:type="spellStart"/>
            <w:r>
              <w:t>Oferta</w:t>
            </w:r>
            <w:proofErr w:type="spellEnd"/>
          </w:p>
        </w:tc>
        <w:tc>
          <w:tcPr>
            <w:tcW w:w="2162" w:type="dxa"/>
          </w:tcPr>
          <w:p w14:paraId="5E6DC894" w14:textId="77777777" w:rsidR="00EC7B76" w:rsidRDefault="00EC7B76"/>
        </w:tc>
        <w:tc>
          <w:tcPr>
            <w:tcW w:w="2189" w:type="dxa"/>
          </w:tcPr>
          <w:p w14:paraId="34B4CDE0" w14:textId="77777777" w:rsidR="00EC7B76" w:rsidRDefault="00EC7B76"/>
        </w:tc>
        <w:tc>
          <w:tcPr>
            <w:tcW w:w="2114" w:type="dxa"/>
          </w:tcPr>
          <w:p w14:paraId="0AF5871B" w14:textId="77777777" w:rsidR="00EC7B76" w:rsidRDefault="00EC7B76"/>
        </w:tc>
      </w:tr>
    </w:tbl>
    <w:p w14:paraId="301BF867" w14:textId="77777777" w:rsidR="00F442D6" w:rsidRPr="00701682" w:rsidRDefault="009402C8">
      <w:pPr>
        <w:rPr>
          <w:lang w:val="es-CL"/>
        </w:rPr>
      </w:pPr>
      <w:r w:rsidRPr="00701682">
        <w:rPr>
          <w:lang w:val="es-CL"/>
        </w:rPr>
        <w:br/>
        <w:t>Otros conceptos que considere necesarios:</w:t>
      </w:r>
    </w:p>
    <w:p w14:paraId="5803C90C" w14:textId="77777777" w:rsidR="003D6D7A" w:rsidRDefault="009402C8">
      <w:r>
        <w:t>____________________________________________________________________</w:t>
      </w:r>
    </w:p>
    <w:p w14:paraId="3C15538C" w14:textId="217A533C" w:rsidR="00F442D6" w:rsidRDefault="003D6D7A">
      <w:r>
        <w:t>_</w:t>
      </w:r>
      <w:r w:rsidR="00EC7B76">
        <w:t>___________________________________________________________________</w:t>
      </w:r>
    </w:p>
    <w:p w14:paraId="26E340B4" w14:textId="6CD7E023" w:rsidR="006315B9" w:rsidRDefault="006315B9">
      <w:r>
        <w:t>____________________________________________________________________</w:t>
      </w:r>
    </w:p>
    <w:p w14:paraId="1B14786F" w14:textId="4B647390" w:rsidR="003D6D7A" w:rsidRDefault="003D6D7A">
      <w:r>
        <w:t>____________________________________________________________________</w:t>
      </w:r>
    </w:p>
    <w:p w14:paraId="3DB3280D" w14:textId="27903A70" w:rsidR="009402C8" w:rsidRDefault="009402C8">
      <w:r>
        <w:t>____________________________________________________________________</w:t>
      </w:r>
      <w:r>
        <w:br/>
      </w:r>
    </w:p>
    <w:sectPr w:rsidR="009402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12146308">
    <w:abstractNumId w:val="8"/>
  </w:num>
  <w:num w:numId="2" w16cid:durableId="309680410">
    <w:abstractNumId w:val="6"/>
  </w:num>
  <w:num w:numId="3" w16cid:durableId="86392217">
    <w:abstractNumId w:val="5"/>
  </w:num>
  <w:num w:numId="4" w16cid:durableId="1546140833">
    <w:abstractNumId w:val="4"/>
  </w:num>
  <w:num w:numId="5" w16cid:durableId="1538396554">
    <w:abstractNumId w:val="7"/>
  </w:num>
  <w:num w:numId="6" w16cid:durableId="252594371">
    <w:abstractNumId w:val="3"/>
  </w:num>
  <w:num w:numId="7" w16cid:durableId="727265455">
    <w:abstractNumId w:val="2"/>
  </w:num>
  <w:num w:numId="8" w16cid:durableId="2075807683">
    <w:abstractNumId w:val="1"/>
  </w:num>
  <w:num w:numId="9" w16cid:durableId="55404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E1A"/>
    <w:rsid w:val="002932F5"/>
    <w:rsid w:val="0029639D"/>
    <w:rsid w:val="00326F90"/>
    <w:rsid w:val="003D6D7A"/>
    <w:rsid w:val="0048527D"/>
    <w:rsid w:val="006315B9"/>
    <w:rsid w:val="00701682"/>
    <w:rsid w:val="008A004B"/>
    <w:rsid w:val="009402C8"/>
    <w:rsid w:val="009E7F51"/>
    <w:rsid w:val="00AA1D8D"/>
    <w:rsid w:val="00AD46F1"/>
    <w:rsid w:val="00B47730"/>
    <w:rsid w:val="00CB0664"/>
    <w:rsid w:val="00D97BB0"/>
    <w:rsid w:val="00E6177D"/>
    <w:rsid w:val="00EC7B76"/>
    <w:rsid w:val="00F442D6"/>
    <w:rsid w:val="00FB58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E2D71A8-28B0-4311-B02E-7D8F62EB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293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14</cp:revision>
  <dcterms:created xsi:type="dcterms:W3CDTF">2013-12-23T23:15:00Z</dcterms:created>
  <dcterms:modified xsi:type="dcterms:W3CDTF">2025-08-13T20:54:00Z</dcterms:modified>
  <cp:category/>
</cp:coreProperties>
</file>