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Causas Finalizacion Proceso</w:t>
      </w:r>
    </w:p>
    <w:p>
      <w:r>
        <w:t>Definición: El proceso del SCOMP puede finalizar sin concretarse una pensión en las siguientes situaciones: Rechazo explícito de todas las ofertas, lo que permite iniciar una nueva consulta. Recepción y aceptación de una oferta externa superior a la interna. Realización de un remate exitoso que mejora la oferta. Desistimiento del trámite (válido en ciertos casos) que cancela el proceso. Firma del formulario de aceptación y selección de modalidad, lo que también cierra el proceso como elección formalizada.</w:t>
      </w:r>
    </w:p>
    <w:p>
      <w:r>
        <w:t>¿Para comprender el concepto “Causas Finalizacion Proceso”,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Oferta Externa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Remate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Acepta Rechazo Oferta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