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Expectativa Vida</w:t>
      </w:r>
    </w:p>
    <w:p>
      <w:r>
        <w:t>Definición: Estimación del número de años que se espera que viva un afiliado tras jubilar. En Retiro Programado, sirve para dividir el saldo disponible en anualidades. En Renta Vitalicia, la aseguradora asume ese riesgo, por lo que la pensión es fija aun si se vive más de lo estimado.</w:t>
      </w:r>
    </w:p>
    <w:p>
      <w:r>
        <w:t>¿Para comprender el concepto “Expectativa Vida”,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Renta Vitalicia</w:t>
            </w:r>
          </w:p>
        </w:tc>
        <w:tc>
          <w:tcPr>
            <w:tcW w:type="dxa" w:w="2880"/>
          </w:tcPr>
          <w:p>
            <w:r/>
          </w:p>
        </w:tc>
        <w:tc>
          <w:tcPr>
            <w:tcW w:type="dxa" w:w="2880"/>
          </w:tcPr>
          <w:p>
            <w:r/>
          </w:p>
        </w:tc>
      </w:tr>
      <w:tr>
        <w:tc>
          <w:tcPr>
            <w:tcW w:type="dxa" w:w="2880"/>
          </w:tcPr>
          <w:p>
            <w:r>
              <w:t>Retiro Programado</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