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Tasa Interes Tecnica</w:t>
      </w:r>
    </w:p>
    <w:p>
      <w:r>
        <w:t>Definición: Valor oficial que refleja la rentabilidad futura esperada de los fondos. Se usa para proyectar pensiones: en Retiro Programado afecta el cálculo anual de cuotas; en Renta Vitalicia influye en las ofertas que hacen las aseguradoras. Actualmente se usa un valor único para todos los afiliados (por ejemplo ~ 3,54 % en abril 2025) calculado por la Superintendencia de Pensiones.</w:t>
      </w:r>
    </w:p>
    <w:p>
      <w:r>
        <w:t>¿Para comprender el concepto “Tasa Interes Tecnica”,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