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Aumento Temporal</w:t>
      </w:r>
    </w:p>
    <w:p>
      <w:r>
        <w:t>Definición: Cláusula que permite recibir una renta mayor durante los primeros meses tras la jubilación (por ejemplo, 12–60 meses) y luego reducirla al monto base. Solo disponible con renta vitalicia inmediata y contratada junto al periodo garantizado.</w:t>
      </w:r>
    </w:p>
    <w:p>
      <w:r>
        <w:t>¿Para comprender el concepto “Aumento Temporal”,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Condiciones Especiales RV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