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Requisitos RP</w:t>
      </w:r>
    </w:p>
    <w:p>
      <w:r>
        <w:t>Definición: Para optar por el Retiro Programado, el afiliado debe cumplir con los requisitos generales de pensión (edad mínima y saldo financiero mínimo en la cuenta individual) y tener fondos suficientes para financiar una pensión según las reglas del SCOMP.</w:t>
      </w:r>
    </w:p>
    <w:p>
      <w:r>
        <w:t>¿Para comprender el concepto “Requisitos RP”,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Certificado de Saldo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