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" w:after="100"/>
      </w:pPr>
      <w:r>
        <w:rPr>
          <w:rFonts w:ascii="Calibri" w:hAnsi="Calibri"/>
          <w:b/>
          <w:color w:val="175CD3"/>
          <w:sz w:val="18"/>
        </w:rPr>
        <w:t>ТЕХНИЧЕСКОЕ ЗАДАНИЕ · ДЛЯ СОГЛАСОВАНИЯ</w:t>
      </w:r>
    </w:p>
    <w:p>
      <w:pPr>
        <w:keepNext/>
        <w:spacing w:after="100"/>
      </w:pPr>
      <w:r>
        <w:rPr>
          <w:rFonts w:ascii="Calibri" w:hAnsi="Calibri"/>
          <w:b/>
          <w:color w:val="123B63"/>
          <w:sz w:val="48"/>
        </w:rPr>
        <w:t>ТЗ для Игоря — G1.1 «Карточка консультации»</w:t>
      </w:r>
    </w:p>
    <w:p>
      <w:pPr>
        <w:spacing w:after="360"/>
      </w:pPr>
      <w:r>
        <w:rPr>
          <w:rFonts w:ascii="Calibri" w:hAnsi="Calibri"/>
          <w:color w:val="5F6B7A"/>
          <w:sz w:val="25"/>
        </w:rPr>
        <w:t>Продуктовая постановка для вычитки и согласования с программистом</w:t>
      </w:r>
    </w:p>
    <w:p>
      <w:pPr>
        <w:pStyle w:val="Heading1"/>
      </w:pPr>
      <w:r>
        <w:t>1. Цель</w:t>
      </w:r>
    </w:p>
    <w:p>
      <w:r>
        <w:rPr>
          <w:rFonts w:ascii="Calibri" w:hAnsi="Calibri"/>
          <w:b w:val="0"/>
          <w:color w:val="17202A"/>
          <w:sz w:val="22"/>
        </w:rPr>
        <w:t>Каждая фактически начавшаяся консультация клиента с выбранной экспертной анкетой должна существовать в системе как отдельная карточка консультации.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Карточка должна объединять в одном месте: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клиента;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выбранную экспертную анкету;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внутреннего сотрудника, который реально проводил консультацию;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связанный диалог и сообщения этой консультации;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время начала, этапы и завершение;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применённые условия консультации;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списания, возвраты и начисления, когда соответствующие модули будут подключены;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технические и спорные события;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историю изменений и действий сотрудников.</w:t>
      </w:r>
    </w:p>
    <w:p>
      <w:r>
        <w:rPr>
          <w:rFonts w:ascii="Calibri" w:hAnsi="Calibri"/>
          <w:b w:val="0"/>
          <w:color w:val="17202A"/>
          <w:sz w:val="22"/>
        </w:rPr>
        <w:t>Карточка является основной единицей управления консультационной услугой. По ней должно быть возможно понять, что произошло с конкретной консультацией, кто участвовал, сколько она длилась, какие правила к ней применялись и чем она закончилась.</w:t>
      </w:r>
    </w:p>
    <w:p>
      <w:pPr>
        <w:pStyle w:val="Heading1"/>
      </w:pPr>
      <w:r>
        <w:t>2. Продуктовая задача</w:t>
      </w:r>
    </w:p>
    <w:p>
      <w:r>
        <w:rPr>
          <w:rFonts w:ascii="Calibri" w:hAnsi="Calibri"/>
          <w:b w:val="0"/>
          <w:color w:val="17202A"/>
          <w:sz w:val="22"/>
        </w:rPr>
        <w:t>Диалог клиента с экспертной анкетой может существовать долго и содержать много сообщений. Внутри одного такого диалога клиент может провести несколько отдельных консультаций.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Поэтому: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диалог</w:t>
      </w:r>
      <w:r>
        <w:rPr>
          <w:rFonts w:ascii="Calibri" w:hAnsi="Calibri"/>
          <w:b w:val="0"/>
          <w:color w:val="17202A"/>
          <w:sz w:val="22"/>
        </w:rPr>
        <w:t xml:space="preserve"> — постоянная история общения клиента с экспертной анкетой;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консультация</w:t>
      </w:r>
      <w:r>
        <w:rPr>
          <w:rFonts w:ascii="Calibri" w:hAnsi="Calibri"/>
          <w:b w:val="0"/>
          <w:color w:val="17202A"/>
          <w:sz w:val="22"/>
        </w:rPr>
        <w:t xml:space="preserve"> — один отдельный сеанс оказания услуги внутри этого диалога;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каждая новая консультация получает собственную карточку;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время, статусы, цена, списания, возвраты и результат разных консультаций не смешиваются;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завершение консультации не удаляет и не закрывает постоянный диалог.</w:t>
      </w:r>
    </w:p>
    <w:p>
      <w:pPr>
        <w:pStyle w:val="Heading1"/>
      </w:pPr>
      <w:r>
        <w:t>3. Роли</w:t>
      </w:r>
    </w:p>
    <w:p>
      <w:pPr>
        <w:pStyle w:val="Heading2"/>
      </w:pPr>
      <w:r>
        <w:t>Клиент</w:t>
      </w:r>
    </w:p>
    <w:p>
      <w:r>
        <w:rPr>
          <w:rFonts w:ascii="Calibri" w:hAnsi="Calibri"/>
          <w:b w:val="0"/>
          <w:color w:val="17202A"/>
          <w:sz w:val="22"/>
        </w:rPr>
        <w:t>Выбирает экспертную анкету, отправляет запрос, участвует в консультации, видит понятные этапы, время, стоимость в credits и результат завершения.</w:t>
      </w:r>
    </w:p>
    <w:p>
      <w:pPr>
        <w:pStyle w:val="Heading2"/>
      </w:pPr>
      <w:r>
        <w:t>Экспертная анкета</w:t>
      </w:r>
    </w:p>
    <w:p>
      <w:r>
        <w:rPr>
          <w:rFonts w:ascii="Calibri" w:hAnsi="Calibri"/>
          <w:b w:val="0"/>
          <w:color w:val="17202A"/>
          <w:sz w:val="22"/>
        </w:rPr>
        <w:t>Публичный образ эксперта, который видит клиент. Карточка консультации всегда сохраняет, от имени какой экспертной анкеты проводилась услуга.</w:t>
      </w:r>
    </w:p>
    <w:p>
      <w:pPr>
        <w:pStyle w:val="Heading2"/>
      </w:pPr>
      <w:r>
        <w:t>Агент</w:t>
      </w:r>
    </w:p>
    <w:p>
      <w:r>
        <w:rPr>
          <w:rFonts w:ascii="Calibri" w:hAnsi="Calibri"/>
          <w:b w:val="0"/>
          <w:color w:val="17202A"/>
          <w:sz w:val="22"/>
        </w:rPr>
        <w:t>Внутренний сотрудник, который фактически проводит консультацию от имени назначенной ему экспертной анкеты. Клиент не должен видеть внутреннюю личность агента.</w:t>
      </w:r>
    </w:p>
    <w:p>
      <w:pPr>
        <w:pStyle w:val="Heading2"/>
      </w:pPr>
      <w:r>
        <w:t>Support / moderator</w:t>
      </w:r>
    </w:p>
    <w:p>
      <w:r>
        <w:rPr>
          <w:rFonts w:ascii="Calibri" w:hAnsi="Calibri"/>
          <w:b w:val="0"/>
          <w:color w:val="17202A"/>
          <w:sz w:val="22"/>
        </w:rPr>
        <w:t>Получает доступ только в пределах своей роли: просмотр проблемы, работа с обращением, спором или возвратом без возможности произвольно переписывать историю консультации.</w:t>
      </w:r>
    </w:p>
    <w:p>
      <w:pPr>
        <w:pStyle w:val="Heading2"/>
      </w:pPr>
      <w:r>
        <w:t>Super-admin</w:t>
      </w:r>
    </w:p>
    <w:p>
      <w:r>
        <w:rPr>
          <w:rFonts w:ascii="Calibri" w:hAnsi="Calibri"/>
          <w:b w:val="0"/>
          <w:color w:val="17202A"/>
          <w:sz w:val="22"/>
        </w:rPr>
        <w:t>Видит полную карточку, фактического агента, историю состояний, применённые настройки, финансовые события и действия сотрудников.</w:t>
      </w:r>
    </w:p>
    <w:p>
      <w:pPr>
        <w:pStyle w:val="Heading1"/>
      </w:pPr>
      <w:r>
        <w:t>4. Когда создаётся карточка консультации</w:t>
      </w:r>
    </w:p>
    <w:p>
      <w:r>
        <w:rPr>
          <w:rFonts w:ascii="Calibri" w:hAnsi="Calibri"/>
          <w:b w:val="0"/>
          <w:color w:val="17202A"/>
          <w:sz w:val="22"/>
        </w:rPr>
        <w:t>До принятия запроса существует только попытка начать консультацию.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Карточка консультации создаётся после того, как: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клиент отправил запрос выбранной экспертной анкете;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запрос принят доступным и уполномоченным агентом;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система определила клиента, экспертную анкету и фактического агента;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подтверждено, что этот запрос ещё не создал другую консультацию.</w:t>
      </w:r>
    </w:p>
    <w:p>
      <w:r>
        <w:rPr>
          <w:rFonts w:ascii="Calibri" w:hAnsi="Calibri"/>
          <w:b w:val="0"/>
          <w:color w:val="17202A"/>
          <w:sz w:val="22"/>
        </w:rPr>
        <w:t>Карточка создаётся до этапов подключения, trial и paid.</w:t>
      </w:r>
    </w:p>
    <w:p>
      <w:r>
        <w:rPr>
          <w:rFonts w:ascii="Calibri" w:hAnsi="Calibri"/>
          <w:b w:val="0"/>
          <w:color w:val="17202A"/>
          <w:sz w:val="22"/>
        </w:rPr>
        <w:t>Если запрос отклонён, пропущен или не был принят, полноценная карточка оказанной консультации не создаётся. В истории запроса должен оставаться понятный результат попытки без списания денег.</w:t>
      </w:r>
    </w:p>
    <w:p>
      <w:r>
        <w:rPr>
          <w:rFonts w:ascii="Calibri" w:hAnsi="Calibri"/>
          <w:b w:val="0"/>
          <w:color w:val="17202A"/>
          <w:sz w:val="22"/>
        </w:rPr>
        <w:t>Повторное нажатие, повтор команды после ошибки связи или два одновременных запроса не должны создавать дубликаты одной консультации.</w:t>
      </w:r>
    </w:p>
    <w:p>
      <w:pPr>
        <w:pStyle w:val="Heading1"/>
      </w:pPr>
      <w:r>
        <w:t>5. Основной сценарий работы</w:t>
      </w:r>
    </w:p>
    <w:p>
      <w:pPr>
        <w:pStyle w:val="Heading2"/>
      </w:pPr>
      <w:r>
        <w:t>5.1. Запрос</w:t>
      </w:r>
    </w:p>
    <w:p>
      <w:r>
        <w:rPr>
          <w:rFonts w:ascii="Calibri" w:hAnsi="Calibri"/>
          <w:b w:val="0"/>
          <w:color w:val="17202A"/>
          <w:sz w:val="22"/>
        </w:rPr>
        <w:t>Клиент выбирает экспертную анкету и отправляет запрос на консультацию.</w:t>
      </w:r>
    </w:p>
    <w:p>
      <w:r>
        <w:rPr>
          <w:rFonts w:ascii="Calibri" w:hAnsi="Calibri"/>
          <w:b w:val="0"/>
          <w:color w:val="17202A"/>
          <w:sz w:val="22"/>
        </w:rPr>
        <w:t>Клиент видит, что запрос отправлен и ожидает принятия. Ожидание не показывается как начавшаяся консультация и не тарифицируется.</w:t>
      </w:r>
    </w:p>
    <w:p>
      <w:pPr>
        <w:pStyle w:val="Heading2"/>
      </w:pPr>
      <w:r>
        <w:t>5.2. Принятие</w:t>
      </w:r>
    </w:p>
    <w:p>
      <w:r>
        <w:rPr>
          <w:rFonts w:ascii="Calibri" w:hAnsi="Calibri"/>
          <w:b w:val="0"/>
          <w:color w:val="17202A"/>
          <w:sz w:val="22"/>
        </w:rPr>
        <w:t>Уполномоченный агент принимает запрос.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После принятия: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создаётся отдельная карточка консультации;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фиксируются клиент, экспертная анкета и фактический агент;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карточка связывается с постоянным диалогом;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начинается этап подключения;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никакая paid-минута ещё не начинается.</w:t>
      </w:r>
    </w:p>
    <w:p>
      <w:pPr>
        <w:pStyle w:val="Heading2"/>
      </w:pPr>
      <w:r>
        <w:t>5.3. Подключение</w:t>
      </w:r>
    </w:p>
    <w:p>
      <w:r>
        <w:rPr>
          <w:rFonts w:ascii="Calibri" w:hAnsi="Calibri"/>
          <w:b w:val="0"/>
          <w:color w:val="17202A"/>
          <w:sz w:val="22"/>
        </w:rPr>
        <w:t>Система показывает обеим сторонам, что идёт подключение.</w:t>
      </w:r>
    </w:p>
    <w:p>
      <w:r>
        <w:rPr>
          <w:rFonts w:ascii="Calibri" w:hAnsi="Calibri"/>
          <w:b w:val="0"/>
          <w:color w:val="17202A"/>
          <w:sz w:val="22"/>
        </w:rPr>
        <w:t>Если подключение не состоялось, консультация завершается с техническим результатом без списания. В карточке должна быть видна причина завершения.</w:t>
      </w:r>
    </w:p>
    <w:p>
      <w:pPr>
        <w:pStyle w:val="Heading2"/>
      </w:pPr>
      <w:r>
        <w:t>5.4. Trial</w:t>
      </w:r>
    </w:p>
    <w:p>
      <w:r>
        <w:rPr>
          <w:rFonts w:ascii="Calibri" w:hAnsi="Calibri"/>
          <w:b w:val="0"/>
          <w:color w:val="17202A"/>
          <w:sz w:val="22"/>
        </w:rPr>
        <w:t>Если клиенту по действующим правилам доступен trial, он является первой фазой уже созданной консультации.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Во время trial клиент должен видеть: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что сейчас идёт бесплатный период;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оставшееся время;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стоимость следующей paid-минуты в credits;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что платная часть начнётся только после его согласия.</w:t>
      </w:r>
    </w:p>
    <w:p>
      <w:r>
        <w:rPr>
          <w:rFonts w:ascii="Calibri" w:hAnsi="Calibri"/>
          <w:b w:val="0"/>
          <w:color w:val="17202A"/>
          <w:sz w:val="22"/>
        </w:rPr>
        <w:t>Trial не является отдельной консультацией и не создаёт вторую карточку.</w:t>
      </w:r>
    </w:p>
    <w:p>
      <w:pPr>
        <w:pStyle w:val="Heading2"/>
      </w:pPr>
      <w:r>
        <w:t>5.5. Согласие на paid</w:t>
      </w:r>
    </w:p>
    <w:p>
      <w:r>
        <w:rPr>
          <w:rFonts w:ascii="Calibri" w:hAnsi="Calibri"/>
          <w:b w:val="0"/>
          <w:color w:val="17202A"/>
          <w:sz w:val="22"/>
        </w:rPr>
        <w:t>Платная часть не может начаться без предварительного явного согласия клиента.</w:t>
      </w:r>
    </w:p>
    <w:p>
      <w:r>
        <w:rPr>
          <w:rFonts w:ascii="Calibri" w:hAnsi="Calibri"/>
          <w:b w:val="0"/>
          <w:color w:val="17202A"/>
          <w:sz w:val="22"/>
        </w:rPr>
        <w:t>Если клиент не дал согласие, paid не начинается и списание запрещено. Консультация завершается либо остаётся в предусмотренном продуктом неплатном состоянии.</w:t>
      </w:r>
    </w:p>
    <w:p>
      <w:pPr>
        <w:pStyle w:val="Heading2"/>
      </w:pPr>
      <w:r>
        <w:t>5.6. Paid</w:t>
      </w:r>
    </w:p>
    <w:p>
      <w:r>
        <w:rPr>
          <w:rFonts w:ascii="Calibri" w:hAnsi="Calibri"/>
          <w:b w:val="0"/>
          <w:color w:val="17202A"/>
          <w:sz w:val="22"/>
        </w:rPr>
        <w:t>После согласия и проверки достаточного баланса начинается платная часть консультации.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Клиент должен видеть: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текущий этап </w:t>
      </w:r>
      <w:r>
        <w:rPr>
          <w:rFonts w:ascii="Consolas" w:hAnsi="Consolas"/>
          <w:color w:val="31445A"/>
          <w:sz w:val="21"/>
        </w:rPr>
        <w:t>paid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цену в credits за одну начатую минуту;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длительность платной части;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оставшийся баланс либо понятное предупреждение о его недостаточности;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возможность штатно завершить консультацию.</w:t>
      </w:r>
    </w:p>
    <w:p>
      <w:r>
        <w:rPr>
          <w:rFonts w:ascii="Calibri" w:hAnsi="Calibri"/>
          <w:b w:val="0"/>
          <w:color w:val="17202A"/>
          <w:sz w:val="22"/>
        </w:rPr>
        <w:t>Каждая начатая paid-минута оплачивается полностью. Конкретные правила списания относятся к G2, но карточка G1.1 должна сохранять связь со всеми списаниями именно этой консультации.</w:t>
      </w:r>
    </w:p>
    <w:p>
      <w:pPr>
        <w:pStyle w:val="Heading2"/>
      </w:pPr>
      <w:r>
        <w:t>5.7. Недостаточный баланс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Если trial закончился, согласие на paid получено, но credits не хватает на первую paid-минуту: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списание не производится;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консультация переходит в одну разрешённую паузу для пополнения баланса;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текущая длительность паузы — 5 минут;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длительность настраивается в админ-панели;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клиент видит причину паузы, обратный отсчёт и действие для пополнения.</w:t>
      </w:r>
    </w:p>
    <w:p>
      <w:r>
        <w:rPr>
          <w:rFonts w:ascii="Calibri" w:hAnsi="Calibri"/>
          <w:b w:val="0"/>
          <w:color w:val="17202A"/>
          <w:sz w:val="22"/>
        </w:rPr>
        <w:t>Если баланс пополнен вовремя и его достаточно, консультация может продолжиться.</w:t>
      </w:r>
    </w:p>
    <w:p>
      <w:r>
        <w:rPr>
          <w:rFonts w:ascii="Calibri" w:hAnsi="Calibri"/>
          <w:b w:val="0"/>
          <w:color w:val="17202A"/>
          <w:sz w:val="22"/>
        </w:rPr>
        <w:t>Если время паузы истекло, консультация завершается. Позднее пополнение остаётся на балансе клиента, но не оживляет завершённую консультацию.</w:t>
      </w:r>
    </w:p>
    <w:p>
      <w:r>
        <w:rPr>
          <w:rFonts w:ascii="Calibri" w:hAnsi="Calibri"/>
          <w:b w:val="0"/>
          <w:color w:val="17202A"/>
          <w:sz w:val="22"/>
        </w:rPr>
        <w:t>Вторая такая пауза в рамках одной консультации не предоставляется.</w:t>
      </w:r>
    </w:p>
    <w:p>
      <w:pPr>
        <w:pStyle w:val="Heading2"/>
      </w:pPr>
      <w:r>
        <w:t>5.8. Потеря связи агентом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Если агент потерял связь во время paid или паузы: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новая paid-минута в этот период не начинается;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агенту предоставляется время на возврат;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текущее значение — 60 секунд;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значение настраивается в админ-панели;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 возврате вовремя консультация продолжается из допустимого состояния;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после истечения времени консультация получает техническое завершение;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неиспользованные credits остаются на балансе клиента.</w:t>
      </w:r>
    </w:p>
    <w:p>
      <w:pPr>
        <w:pStyle w:val="Heading2"/>
      </w:pPr>
      <w:r>
        <w:t>5.9. Завершение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Консультация может завершиться: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штатно клиентом;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штатно агентом по разрешённому правилу;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из-за отказа клиента продолжать после trial;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из-за отсутствия или непополнения баланса;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из-за технического сбоя или невозврата агента;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принудительно уполномоченным сотрудником с обязательным указанием причины;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 защитному сценарию безопасности.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После завершения: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состояние консультации становится финальным;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новые минуты и списания по ней не начинаются;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пополнение баланса не возвращает её в активное состояние;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история консультации сохраняется;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для новой консультации создаётся новая карточка внутри того же диалога.</w:t>
      </w:r>
    </w:p>
    <w:p>
      <w:pPr>
        <w:pStyle w:val="Heading1"/>
      </w:pPr>
      <w:r>
        <w:t>6. Обязательные продуктовые правила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У одной консультации есть один клиент, одна публичная экспертная анкета и один фактический агент на момент проведения.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Клиент всегда видит экспертную анкету, но не внутреннюю личность агента.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Super-admin всегда может установить, какой агент фактически выполнял каждое действие.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Переназначение экспертной анкеты после завершения не меняет исторического агента консультации.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Один постоянный диалог может содержать несколько консультаций.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Каждая консультация имеет собственные время, состояния, цену, списания, возвраты и результат.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Trial и paid являются фазами одной консультации.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Paid начинается только после согласия клиента.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Запрещено списывать credits во время ожидания запроса, подключения, balance pause и reconnect grace.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Повтор команды не создаёт вторую карточку, второе событие или второе финансовое действие.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11.  </w:t>
      </w:r>
      <w:r>
        <w:rPr>
          <w:rFonts w:ascii="Calibri" w:hAnsi="Calibri"/>
          <w:b w:val="0"/>
          <w:color w:val="17202A"/>
          <w:sz w:val="22"/>
        </w:rPr>
        <w:t>Завершённая консультация не может снова стать активной.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12.  </w:t>
      </w:r>
      <w:r>
        <w:rPr>
          <w:rFonts w:ascii="Calibri" w:hAnsi="Calibri"/>
          <w:b w:val="0"/>
          <w:color w:val="17202A"/>
          <w:sz w:val="22"/>
        </w:rPr>
        <w:t>Чужой клиент, неназначенный агент или другая неуполномоченная роль не может открыть карточку или выполнить действие.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13.  </w:t>
      </w:r>
      <w:r>
        <w:rPr>
          <w:rFonts w:ascii="Calibri" w:hAnsi="Calibri"/>
          <w:b w:val="0"/>
          <w:color w:val="17202A"/>
          <w:sz w:val="22"/>
        </w:rPr>
        <w:t>Любое ручное вмешательство сотрудника сохраняет автора, время и причину.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14.  </w:t>
      </w:r>
      <w:r>
        <w:rPr>
          <w:rFonts w:ascii="Calibri" w:hAnsi="Calibri"/>
          <w:b w:val="0"/>
          <w:color w:val="17202A"/>
          <w:sz w:val="22"/>
        </w:rPr>
        <w:t>Применённые к консультации настройки сохраняются как исторический snapshot и не меняются задним числом.</w:t>
      </w:r>
    </w:p>
    <w:p>
      <w:pPr>
        <w:pStyle w:val="Heading1"/>
      </w:pPr>
      <w:r>
        <w:t>7. Что должно быть видно клиенту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В рамках консультации клиенту нужны: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имя и образ выбранной экспертной анкеты;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понятный текущий этап;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состояние запроса и подключения;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trial countdown, если trial применим;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цена paid-минуты в credits;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paid timer;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предупреждение о низком балансе;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balance-pause countdown и действие пополнения;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состояние восстановления связи;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понятная причина завершения;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история завершённых консультаций без внутренних staff-данных.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Клиент не должен видеть: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имя или внутренний ID агента;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внутренние комментарии;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служебные причины назначения;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staff audit;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внутренние финансовые расчёты агента.</w:t>
      </w:r>
    </w:p>
    <w:p>
      <w:pPr>
        <w:pStyle w:val="Heading1"/>
      </w:pPr>
      <w:r>
        <w:t>8. Что должно быть видно агенту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Агенту нужны: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карточка активной консультации;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клиентский контекст, разрешённый политикой;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экспертная анкета, от имени которой ведётся консультация;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этап подключения, trial, paid, pause или reconnect;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таймеры;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предупреждения и разрешённые действия;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понятный результат каждого действия.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Агент не должен: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открывать консультации неназначенных ему анкет;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менять исторического участника;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вручную менять цену, списания или сохранённые настройки;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запускать вторую одновременную paid-консультацию;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обходить финальное состояние.</w:t>
      </w:r>
    </w:p>
    <w:p>
      <w:pPr>
        <w:pStyle w:val="Heading1"/>
      </w:pPr>
      <w:r>
        <w:t>9. Что должно быть видно super-admin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В полной карточке super-admin должен видеть: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ID консультации и связанного диалога;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клиента;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публичную экспертную анкету;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фактического агента;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текущий и финальный статус;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даты и длительности основных этапов;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источник и время принятия запроса;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trial/paid/pause/reconnect timeline;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применённую цену в credits;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ссылки на списания, возвраты и начисления;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технические завершения;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связанные обращения и споры;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историю действий сотрудников;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snapshot применённых настроек;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причины ручных решений.</w:t>
      </w:r>
    </w:p>
    <w:p>
      <w:r>
        <w:rPr>
          <w:rFonts w:ascii="Calibri" w:hAnsi="Calibri"/>
          <w:b w:val="0"/>
          <w:color w:val="17202A"/>
          <w:sz w:val="22"/>
        </w:rPr>
        <w:t>Просмотр карточки должен отвечать на вопрос: «Что именно произошло с этой консультацией от запроса до завершения?»</w:t>
      </w:r>
    </w:p>
    <w:p>
      <w:pPr>
        <w:pStyle w:val="Heading2"/>
      </w:pPr>
      <w:r>
        <w:t>9.1. Место и название раздела в существующей админ-панели</w:t>
      </w:r>
    </w:p>
    <w:p>
      <w:r>
        <w:rPr>
          <w:rFonts w:ascii="Calibri" w:hAnsi="Calibri"/>
          <w:b w:val="0"/>
          <w:color w:val="17202A"/>
          <w:sz w:val="22"/>
        </w:rPr>
        <w:t xml:space="preserve">В левом меню действующей админ-панели нужно создать самостоятельный пункт верхнего уровня </w:t>
      </w:r>
      <w:r>
        <w:rPr>
          <w:rFonts w:ascii="Calibri" w:hAnsi="Calibri"/>
          <w:b/>
          <w:color w:val="17202A"/>
          <w:sz w:val="22"/>
        </w:rPr>
        <w:t>«Консультации»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Расположение пункта: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 операционной группе меню;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сразу после существующего раздела </w:t>
      </w:r>
      <w:r>
        <w:rPr>
          <w:rFonts w:ascii="Calibri" w:hAnsi="Calibri"/>
          <w:b/>
          <w:color w:val="17202A"/>
          <w:sz w:val="22"/>
        </w:rPr>
        <w:t>«Сообщения»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перед существующим разделом </w:t>
      </w:r>
      <w:r>
        <w:rPr>
          <w:rFonts w:ascii="Calibri" w:hAnsi="Calibri"/>
          <w:b/>
          <w:color w:val="17202A"/>
          <w:sz w:val="22"/>
        </w:rPr>
        <w:t>«Фотографии»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 xml:space="preserve">При выборе пункта </w:t>
      </w:r>
      <w:r>
        <w:rPr>
          <w:rFonts w:ascii="Calibri" w:hAnsi="Calibri"/>
          <w:b/>
          <w:color w:val="17202A"/>
          <w:sz w:val="22"/>
        </w:rPr>
        <w:t>«Консультации»</w:t>
      </w:r>
      <w:r>
        <w:rPr>
          <w:rFonts w:ascii="Calibri" w:hAnsi="Calibri"/>
          <w:b w:val="0"/>
          <w:color w:val="17202A"/>
          <w:sz w:val="22"/>
        </w:rPr>
        <w:t xml:space="preserve"> открывается страница со следующим назначением: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заголовок страницы — </w:t>
      </w:r>
      <w:r>
        <w:rPr>
          <w:rFonts w:ascii="Calibri" w:hAnsi="Calibri"/>
          <w:b/>
          <w:color w:val="17202A"/>
          <w:sz w:val="22"/>
        </w:rPr>
        <w:t>«Консультации»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содержание страницы — список всех консультаций;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каждая строка списка открывает отдельную страницу </w:t>
      </w:r>
      <w:r>
        <w:rPr>
          <w:rFonts w:ascii="Calibri" w:hAnsi="Calibri"/>
          <w:b/>
          <w:color w:val="17202A"/>
          <w:sz w:val="22"/>
        </w:rPr>
        <w:t>«Карточка консультации»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в заголовке открытой карточки показывается её ID, например </w:t>
      </w:r>
      <w:r>
        <w:rPr>
          <w:rFonts w:ascii="Calibri" w:hAnsi="Calibri"/>
          <w:b/>
          <w:color w:val="17202A"/>
          <w:sz w:val="22"/>
        </w:rPr>
        <w:t>«Карточка консультации №12345»</w:t>
      </w:r>
      <w:r>
        <w:rPr>
          <w:rFonts w:ascii="Calibri" w:hAnsi="Calibri"/>
          <w:b w:val="0"/>
          <w:color w:val="17202A"/>
          <w:sz w:val="22"/>
        </w:rPr>
        <w:t>.</w:t>
      </w:r>
    </w:p>
    <w:p>
      <w:r>
        <w:rPr>
          <w:rFonts w:ascii="Calibri" w:hAnsi="Calibri"/>
          <w:b w:val="0"/>
          <w:color w:val="17202A"/>
          <w:sz w:val="22"/>
        </w:rPr>
        <w:t>Карточка создаётся системой автоматически после принятия запроса агентом. На production-странице не должно быть кнопки ручного создания консультации.</w:t>
      </w:r>
    </w:p>
    <w:p>
      <w:r>
        <w:rPr>
          <w:rFonts w:ascii="Calibri" w:hAnsi="Calibri"/>
          <w:b w:val="0"/>
          <w:color w:val="17202A"/>
          <w:sz w:val="22"/>
        </w:rPr>
        <w:t xml:space="preserve">Раздел </w:t>
      </w:r>
      <w:r>
        <w:rPr>
          <w:rFonts w:ascii="Calibri" w:hAnsi="Calibri"/>
          <w:b/>
          <w:color w:val="17202A"/>
          <w:sz w:val="22"/>
        </w:rPr>
        <w:t>«Консультации»</w:t>
      </w:r>
      <w:r>
        <w:rPr>
          <w:rFonts w:ascii="Calibri" w:hAnsi="Calibri"/>
          <w:b w:val="0"/>
          <w:color w:val="17202A"/>
          <w:sz w:val="22"/>
        </w:rPr>
        <w:t xml:space="preserve"> является основным местом просмотра и управления консультациями. Карточка не должна находиться только внутри Chat, потому что один постоянный диалог может содержать несколько отдельных консультаций.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 xml:space="preserve">На существующей странице </w:t>
      </w:r>
      <w:r>
        <w:rPr>
          <w:rFonts w:ascii="Calibri" w:hAnsi="Calibri"/>
          <w:b/>
          <w:color w:val="17202A"/>
          <w:sz w:val="22"/>
        </w:rPr>
        <w:t>«Сообщения → Chat»</w:t>
      </w:r>
      <w:r>
        <w:rPr>
          <w:rFonts w:ascii="Calibri" w:hAnsi="Calibri"/>
          <w:b w:val="0"/>
          <w:color w:val="17202A"/>
          <w:sz w:val="22"/>
        </w:rPr>
        <w:t xml:space="preserve"> нужно добавить: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действие </w:t>
      </w:r>
      <w:r>
        <w:rPr>
          <w:rFonts w:ascii="Calibri" w:hAnsi="Calibri"/>
          <w:b/>
          <w:color w:val="17202A"/>
          <w:sz w:val="22"/>
        </w:rPr>
        <w:t>«Открыть карточку консультации»</w:t>
      </w:r>
      <w:r>
        <w:rPr>
          <w:rFonts w:ascii="Calibri" w:hAnsi="Calibri"/>
          <w:b w:val="0"/>
          <w:color w:val="17202A"/>
          <w:sz w:val="22"/>
        </w:rPr>
        <w:t xml:space="preserve"> для текущей консультации;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блок </w:t>
      </w:r>
      <w:r>
        <w:rPr>
          <w:rFonts w:ascii="Calibri" w:hAnsi="Calibri"/>
          <w:b/>
          <w:color w:val="17202A"/>
          <w:sz w:val="22"/>
        </w:rPr>
        <w:t>«История консультаций»</w:t>
      </w:r>
      <w:r>
        <w:rPr>
          <w:rFonts w:ascii="Calibri" w:hAnsi="Calibri"/>
          <w:b w:val="0"/>
          <w:color w:val="17202A"/>
          <w:sz w:val="22"/>
        </w:rPr>
        <w:t xml:space="preserve"> для выбранного диалога;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переход из каждой записи истории в соответствующую карточку.</w:t>
      </w:r>
    </w:p>
    <w:p>
      <w:r>
        <w:rPr>
          <w:rFonts w:ascii="Calibri" w:hAnsi="Calibri"/>
          <w:b w:val="0"/>
          <w:color w:val="17202A"/>
          <w:sz w:val="22"/>
        </w:rPr>
        <w:t>Ссылки на ту же карточку также должны быть доступны из пользователя, партнёра/агента, support ticket, жалобы, balance transaction и заказа. Во всех местах открывается одна и та же карточка, а не её отдельная копия.</w:t>
      </w:r>
    </w:p>
    <w:p>
      <w:pPr>
        <w:pStyle w:val="Heading1"/>
      </w:pPr>
      <w:r>
        <w:t>10. Состояния интерфейса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Для клиентской и staff-поверхностей нужно отдельно предусмотреть: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загрузку;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ожидание;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успешное действие;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понятную ошибку с доступным следующим шагом;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пустое состояние;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запрет доступа;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временную недоступность;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завершённое состояние.</w:t>
      </w:r>
    </w:p>
    <w:p>
      <w:r>
        <w:rPr>
          <w:rFonts w:ascii="Calibri" w:hAnsi="Calibri"/>
          <w:b w:val="0"/>
          <w:color w:val="17202A"/>
          <w:sz w:val="22"/>
        </w:rPr>
        <w:t>Нельзя показывать ожидание как успех, скрывать начало paid или оставлять критическую кнопку декоративной.</w:t>
      </w:r>
    </w:p>
    <w:p>
      <w:pPr>
        <w:pStyle w:val="Heading1"/>
      </w:pPr>
      <w:r>
        <w:t>11. Настройки через админ-панель</w:t>
      </w:r>
    </w:p>
    <w:p>
      <w:r>
        <w:rPr>
          <w:rFonts w:ascii="Calibri" w:hAnsi="Calibri"/>
          <w:b w:val="0"/>
          <w:color w:val="17202A"/>
          <w:sz w:val="22"/>
        </w:rPr>
        <w:t>Все числовые и изменяемые правила должны настраиваться через админ-панель, а не быть жёстко зашиты.</w:t>
      </w:r>
    </w:p>
    <w:p>
      <w:pPr>
        <w:pStyle w:val="Heading2"/>
      </w:pPr>
      <w:r>
        <w:t>11.1. Место и название страницы настроек</w:t>
      </w:r>
    </w:p>
    <w:p>
      <w:r>
        <w:rPr>
          <w:rFonts w:ascii="Calibri" w:hAnsi="Calibri"/>
          <w:b w:val="0"/>
          <w:color w:val="17202A"/>
          <w:sz w:val="22"/>
        </w:rPr>
        <w:t xml:space="preserve">В существующем разделе </w:t>
      </w:r>
      <w:r>
        <w:rPr>
          <w:rFonts w:ascii="Calibri" w:hAnsi="Calibri"/>
          <w:b/>
          <w:color w:val="17202A"/>
          <w:sz w:val="22"/>
        </w:rPr>
        <w:t>«Общие настройки»</w:t>
      </w:r>
      <w:r>
        <w:rPr>
          <w:rFonts w:ascii="Calibri" w:hAnsi="Calibri"/>
          <w:b w:val="0"/>
          <w:color w:val="17202A"/>
          <w:sz w:val="22"/>
        </w:rPr>
        <w:t xml:space="preserve"> нужно добавить страницу </w:t>
      </w:r>
      <w:r>
        <w:rPr>
          <w:rFonts w:ascii="Calibri" w:hAnsi="Calibri"/>
          <w:b/>
          <w:color w:val="17202A"/>
          <w:sz w:val="22"/>
        </w:rPr>
        <w:t>«Настройки консультаций»</w:t>
      </w:r>
      <w:r>
        <w:rPr>
          <w:rFonts w:ascii="Calibri" w:hAnsi="Calibri"/>
          <w:b w:val="0"/>
          <w:color w:val="17202A"/>
          <w:sz w:val="22"/>
        </w:rPr>
        <w:t>.</w:t>
      </w:r>
    </w:p>
    <w:p>
      <w:r>
        <w:rPr>
          <w:rFonts w:ascii="Calibri" w:hAnsi="Calibri"/>
          <w:b w:val="0"/>
          <w:color w:val="17202A"/>
          <w:sz w:val="22"/>
        </w:rPr>
        <w:t>На этой странице находятся правила проведения консультации: цена paid-минуты в credits, trial, balance pause, reconnect grace, таймауты, разрешённое количество пауз, причины ручного завершения и другие изменяемые лимиты консультации.</w:t>
      </w:r>
    </w:p>
    <w:p>
      <w:r>
        <w:rPr>
          <w:rFonts w:ascii="Calibri" w:hAnsi="Calibri"/>
          <w:b w:val="0"/>
          <w:color w:val="17202A"/>
          <w:sz w:val="22"/>
        </w:rPr>
        <w:t xml:space="preserve">Существующая страница </w:t>
      </w:r>
      <w:r>
        <w:rPr>
          <w:rFonts w:ascii="Calibri" w:hAnsi="Calibri"/>
          <w:b/>
          <w:color w:val="17202A"/>
          <w:sz w:val="22"/>
        </w:rPr>
        <w:t>«Общие настройки → Цены»</w:t>
      </w:r>
      <w:r>
        <w:rPr>
          <w:rFonts w:ascii="Calibri" w:hAnsi="Calibri"/>
          <w:b w:val="0"/>
          <w:color w:val="17202A"/>
          <w:sz w:val="22"/>
        </w:rPr>
        <w:t xml:space="preserve"> продолжает управлять пакетами credits, базовой ценой пакета, скидкой, ценой одного credit и итоговой ценой покупки. Эти настройки не нужно дублировать на странице </w:t>
      </w:r>
      <w:r>
        <w:rPr>
          <w:rFonts w:ascii="Calibri" w:hAnsi="Calibri"/>
          <w:b/>
          <w:color w:val="17202A"/>
          <w:sz w:val="22"/>
        </w:rPr>
        <w:t>«Настройки консультаций»</w:t>
      </w:r>
      <w:r>
        <w:rPr>
          <w:rFonts w:ascii="Calibri" w:hAnsi="Calibri"/>
          <w:b w:val="0"/>
          <w:color w:val="17202A"/>
          <w:sz w:val="22"/>
        </w:rPr>
        <w:t>.</w:t>
      </w:r>
    </w:p>
    <w:p>
      <w:r>
        <w:rPr>
          <w:rFonts w:ascii="Calibri" w:hAnsi="Calibri"/>
          <w:b w:val="0"/>
          <w:color w:val="17202A"/>
          <w:sz w:val="22"/>
        </w:rPr>
        <w:t xml:space="preserve">Если для конкретной экспертной анкеты задана отдельная цена минуты, она настраивается в карточке этой анкеты. При отсутствии отдельного значения применяется глобальная цена из страницы </w:t>
      </w:r>
      <w:r>
        <w:rPr>
          <w:rFonts w:ascii="Calibri" w:hAnsi="Calibri"/>
          <w:b/>
          <w:color w:val="17202A"/>
          <w:sz w:val="22"/>
        </w:rPr>
        <w:t>«Настройки консультаций»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pStyle w:val="Heading2"/>
      </w:pPr>
      <w:r>
        <w:t>11.2. Управляемые значения</w:t>
      </w:r>
    </w:p>
    <w:p>
      <w:r>
        <w:rPr>
          <w:rFonts w:ascii="Calibri" w:hAnsi="Calibri"/>
          <w:b w:val="0"/>
          <w:color w:val="17202A"/>
          <w:sz w:val="22"/>
        </w:rPr>
        <w:t>Для G1.1 как минимум управляются: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40"/>
      </w:tblPr>
      <w:tblGrid>
        <w:gridCol w:w="6500"/>
        <w:gridCol w:w="2860"/>
      </w:tblGrid>
      <w:tr>
        <w:trPr/>
        <w:tc>
          <w:tcPr>
            <w:tcW w:type="dxa" w:w="6500"/>
            <w:vAlign w:val="center"/>
            <w:shd w:fill="E8EEF5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3B63"/>
                <w:sz w:val="20"/>
              </w:rPr>
              <w:t>Настройка</w:t>
            </w:r>
          </w:p>
        </w:tc>
        <w:tc>
          <w:tcPr>
            <w:tcW w:type="dxa" w:w="2860"/>
            <w:vAlign w:val="center"/>
            <w:shd w:fill="E8EEF5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3B63"/>
                <w:sz w:val="20"/>
              </w:rPr>
              <w:t>Текущее значение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Длительность balance pause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5 минут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Reconnect grace агента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60 секунд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Максимальное количество balance pause на консультацию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1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Разрешённые причины ручного завершения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управляемый справочник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Доступность trial и его длительность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по действующей политике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Таймауты запроса и подключения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по действующей политике</w:t>
            </w:r>
          </w:p>
        </w:tc>
      </w:tr>
    </w:tbl>
    <w:p>
      <w:pPr>
        <w:spacing w:after="0"/>
      </w:pP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Для каждой настройки требуются: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поле ввода или управляемый справочник;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проверка допустимого значения;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сохранение версии;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дата изменения;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автор изменения;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причина изменения;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readback фактически применённого значения;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применение нового значения только к новым консультациям или новым фазам по явно заданному правилу;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сохранение старого значения в уже начавшейся консультации.</w:t>
      </w:r>
    </w:p>
    <w:p>
      <w:r>
        <w:rPr>
          <w:rFonts w:ascii="Calibri" w:hAnsi="Calibri"/>
          <w:b w:val="0"/>
          <w:color w:val="17202A"/>
          <w:sz w:val="22"/>
        </w:rPr>
        <w:t>Цена в credits/minute, packages, discounts, refund и compensation настраиваются в связанных задачах G2, но карточка консультации обязана сохранять применённые значения.</w:t>
      </w:r>
    </w:p>
    <w:p>
      <w:pPr>
        <w:pStyle w:val="Heading1"/>
      </w:pPr>
      <w:r>
        <w:t>12. Связанные задачи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G1.2 — роли, чат и запрет отправки контактов/личных данных;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G1.3 — полный автомат состояний и журнал переходов;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G1.4 — уведомления;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G2.1–G2.4 — credits, таймер, списания, возвраты и начисления;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G4 — support, жалобы и защитные сценарии;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G6.1 — назначение экспертных анкет агентам;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G6.7 — изолированный staff-доступ.</w:t>
      </w:r>
    </w:p>
    <w:p>
      <w:r>
        <w:rPr>
          <w:rFonts w:ascii="Calibri" w:hAnsi="Calibri"/>
          <w:b w:val="0"/>
          <w:color w:val="17202A"/>
          <w:sz w:val="22"/>
        </w:rPr>
        <w:t>G1.1 должна быть спроектирована так, чтобы эти блоки подключались к одной карточке консультации, но способ технической реализации выбирает Игорь.</w:t>
      </w:r>
    </w:p>
    <w:p>
      <w:pPr>
        <w:pStyle w:val="Heading1"/>
      </w:pPr>
      <w:r>
        <w:t>13. Границы ТЗ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В рамках этого ТЗ не определяются следующие технические решения: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структура базы данных;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названия таблиц, классов или методов;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API;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фреймворк и библиотеки;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внутренняя архитектура;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порядок миграций;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конкретный способ реализации таймеров и блокировок;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способ организации тестового кода.</w:t>
      </w:r>
    </w:p>
    <w:p>
      <w:r>
        <w:rPr>
          <w:rFonts w:ascii="Calibri" w:hAnsi="Calibri"/>
          <w:b w:val="0"/>
          <w:color w:val="17202A"/>
          <w:sz w:val="22"/>
        </w:rPr>
        <w:t>Эти решения принимает Игорь. Главное — чтобы результат соблюдал описанную продуктовую логику и мог быть проверен.</w:t>
      </w:r>
    </w:p>
    <w:p>
      <w:pPr>
        <w:pStyle w:val="Heading1"/>
      </w:pPr>
      <w:r>
        <w:t>14. Критерии готового результата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G1.1 считается реализованной правильно, если можно показать следующие сценарии: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Принятый запрос создаёт ровно одну карточку консультации.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Отклонённый или непринятый запрос не создаёт оплаченной консультации и списания.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Повтор запроса или технический retry не создаёт дубликат.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Trial и paid отображаются как этапы одной консультации.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Paid не начинается без согласия клиента.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Во время connecting, pause и reconnect новая paid-минута не начинается.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При отсутствии баланса включается единственная управляемая пауза.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Пополнение в пределах паузы позволяет продолжить, позднее пополнение не оживляет завершённую консультацию.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Агент может вернуться в пределах управляемых 60 секунд; после timeout происходит technical end.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Клиент видит только экспертную анкету, super-admin видит фактического агента.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11.  </w:t>
      </w:r>
      <w:r>
        <w:rPr>
          <w:rFonts w:ascii="Calibri" w:hAnsi="Calibri"/>
          <w:b w:val="0"/>
          <w:color w:val="17202A"/>
          <w:sz w:val="22"/>
        </w:rPr>
        <w:t>Неназначенный агент и чужой клиент не получают доступ.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12.  </w:t>
      </w:r>
      <w:r>
        <w:rPr>
          <w:rFonts w:ascii="Calibri" w:hAnsi="Calibri"/>
          <w:b w:val="0"/>
          <w:color w:val="17202A"/>
          <w:sz w:val="22"/>
        </w:rPr>
        <w:t>Переназначение анкеты не переписывает историю.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13.  </w:t>
      </w:r>
      <w:r>
        <w:rPr>
          <w:rFonts w:ascii="Calibri" w:hAnsi="Calibri"/>
          <w:b w:val="0"/>
          <w:color w:val="17202A"/>
          <w:sz w:val="22"/>
        </w:rPr>
        <w:t>Несколько консультаций в одном диалоге не смешивают время, деньги и статусы.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14.  </w:t>
      </w:r>
      <w:r>
        <w:rPr>
          <w:rFonts w:ascii="Calibri" w:hAnsi="Calibri"/>
          <w:b w:val="0"/>
          <w:color w:val="17202A"/>
          <w:sz w:val="22"/>
        </w:rPr>
        <w:t>Все ручные действия staff имеют автора и причину.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15.  </w:t>
      </w:r>
      <w:r>
        <w:rPr>
          <w:rFonts w:ascii="Calibri" w:hAnsi="Calibri"/>
          <w:b w:val="0"/>
          <w:color w:val="17202A"/>
          <w:sz w:val="22"/>
        </w:rPr>
        <w:t>Изменённые admin-настройки не переписывают уже начатую консультацию.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16.  </w:t>
      </w:r>
      <w:r>
        <w:rPr>
          <w:rFonts w:ascii="Calibri" w:hAnsi="Calibri"/>
          <w:b w:val="0"/>
          <w:color w:val="17202A"/>
          <w:sz w:val="22"/>
        </w:rPr>
        <w:t>По завершённой карточке super-admin может восстановить полный ход консультации.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17.  </w:t>
      </w:r>
      <w:r>
        <w:rPr>
          <w:rFonts w:ascii="Calibri" w:hAnsi="Calibri"/>
          <w:b w:val="0"/>
          <w:color w:val="17202A"/>
          <w:sz w:val="22"/>
        </w:rPr>
        <w:t xml:space="preserve">В левом меню есть самостоятельный пункт </w:t>
      </w:r>
      <w:r>
        <w:rPr>
          <w:rFonts w:ascii="Calibri" w:hAnsi="Calibri"/>
          <w:b/>
          <w:color w:val="17202A"/>
          <w:sz w:val="22"/>
        </w:rPr>
        <w:t>«Консультации»</w:t>
      </w:r>
      <w:r>
        <w:rPr>
          <w:rFonts w:ascii="Calibri" w:hAnsi="Calibri"/>
          <w:b w:val="0"/>
          <w:color w:val="17202A"/>
          <w:sz w:val="22"/>
        </w:rPr>
        <w:t xml:space="preserve"> после </w:t>
      </w:r>
      <w:r>
        <w:rPr>
          <w:rFonts w:ascii="Calibri" w:hAnsi="Calibri"/>
          <w:b/>
          <w:color w:val="17202A"/>
          <w:sz w:val="22"/>
        </w:rPr>
        <w:t>«Сообщения»</w:t>
      </w:r>
      <w:r>
        <w:rPr>
          <w:rFonts w:ascii="Calibri" w:hAnsi="Calibri"/>
          <w:b w:val="0"/>
          <w:color w:val="17202A"/>
          <w:sz w:val="22"/>
        </w:rPr>
        <w:t xml:space="preserve"> и перед </w:t>
      </w:r>
      <w:r>
        <w:rPr>
          <w:rFonts w:ascii="Calibri" w:hAnsi="Calibri"/>
          <w:b/>
          <w:color w:val="17202A"/>
          <w:sz w:val="22"/>
        </w:rPr>
        <w:t>«Фотографии»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18.  </w:t>
      </w:r>
      <w:r>
        <w:rPr>
          <w:rFonts w:ascii="Calibri" w:hAnsi="Calibri"/>
          <w:b w:val="0"/>
          <w:color w:val="17202A"/>
          <w:sz w:val="22"/>
        </w:rPr>
        <w:t xml:space="preserve">Пункт </w:t>
      </w:r>
      <w:r>
        <w:rPr>
          <w:rFonts w:ascii="Calibri" w:hAnsi="Calibri"/>
          <w:b/>
          <w:color w:val="17202A"/>
          <w:sz w:val="22"/>
        </w:rPr>
        <w:t>«Консультации»</w:t>
      </w:r>
      <w:r>
        <w:rPr>
          <w:rFonts w:ascii="Calibri" w:hAnsi="Calibri"/>
          <w:b w:val="0"/>
          <w:color w:val="17202A"/>
          <w:sz w:val="22"/>
        </w:rPr>
        <w:t xml:space="preserve"> открывает список всех консультаций, а строка списка — единственную карточку выбранной консультации.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19.  </w:t>
      </w:r>
      <w:r>
        <w:rPr>
          <w:rFonts w:ascii="Calibri" w:hAnsi="Calibri"/>
          <w:b w:val="0"/>
          <w:color w:val="17202A"/>
          <w:sz w:val="22"/>
        </w:rPr>
        <w:t>В production отсутствует ручное создание консультации.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20.  </w:t>
      </w:r>
      <w:r>
        <w:rPr>
          <w:rFonts w:ascii="Calibri" w:hAnsi="Calibri"/>
          <w:b w:val="0"/>
          <w:color w:val="17202A"/>
          <w:sz w:val="22"/>
        </w:rPr>
        <w:t xml:space="preserve">В </w:t>
      </w:r>
      <w:r>
        <w:rPr>
          <w:rFonts w:ascii="Calibri" w:hAnsi="Calibri"/>
          <w:b/>
          <w:color w:val="17202A"/>
          <w:sz w:val="22"/>
        </w:rPr>
        <w:t>«Общие настройки»</w:t>
      </w:r>
      <w:r>
        <w:rPr>
          <w:rFonts w:ascii="Calibri" w:hAnsi="Calibri"/>
          <w:b w:val="0"/>
          <w:color w:val="17202A"/>
          <w:sz w:val="22"/>
        </w:rPr>
        <w:t xml:space="preserve"> доступна отдельная страница </w:t>
      </w:r>
      <w:r>
        <w:rPr>
          <w:rFonts w:ascii="Calibri" w:hAnsi="Calibri"/>
          <w:b/>
          <w:color w:val="17202A"/>
          <w:sz w:val="22"/>
        </w:rPr>
        <w:t>«Настройки консультаций»</w:t>
      </w:r>
      <w:r>
        <w:rPr>
          <w:rFonts w:ascii="Calibri" w:hAnsi="Calibri"/>
          <w:b w:val="0"/>
          <w:color w:val="17202A"/>
          <w:sz w:val="22"/>
        </w:rPr>
        <w:t xml:space="preserve"> с управляемыми лимитами и правилами.</w:t>
      </w:r>
    </w:p>
    <w:p>
      <w:pPr>
        <w:pStyle w:val="Heading1"/>
      </w:pPr>
      <w:r>
        <w:t>15. Действия Игоря перед началом реализации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Игорь: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читает это продуктовое ТЗ;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 xml:space="preserve">передаёт своему Codex файл </w:t>
      </w:r>
      <w:r>
        <w:rPr>
          <w:rFonts w:ascii="Consolas" w:hAnsi="Consolas"/>
          <w:color w:val="31445A"/>
          <w:sz w:val="21"/>
        </w:rPr>
        <w:t>codex-context-g1-1-service-session.md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предлагает техническое решение и декомпозицию;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указывает найденные противоречия или продуктовые вопросы, если они реально меняют поведение;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фиксирует, какой объём войдёт в первую проверяемую сборку;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после реализации передаёт build/commit, перечень готового и ограничения для QA.</w:t>
      </w:r>
    </w:p>
    <w:p>
      <w:r>
        <w:rPr>
          <w:rFonts w:ascii="Calibri" w:hAnsi="Calibri"/>
          <w:b w:val="0"/>
          <w:color w:val="17202A"/>
          <w:sz w:val="22"/>
        </w:rPr>
        <w:t>Если техническое решение позволяет выполнить продуктовую логику проще или надёжнее, Игорь выбирает это решение самостоятельно. Изменять описанное продуктовое поведение без согласования нельзя.</w:t>
      </w:r>
    </w:p>
    <w:p>
      <w:pPr>
        <w:pStyle w:val="Heading1"/>
      </w:pPr>
      <w:r>
        <w:t>Служебные сведения о документе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Версия: </w:t>
      </w:r>
      <w:r>
        <w:rPr>
          <w:rFonts w:ascii="Consolas" w:hAnsi="Consolas"/>
          <w:color w:val="31445A"/>
          <w:sz w:val="19"/>
        </w:rPr>
        <w:t>2.0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Дата: </w:t>
      </w:r>
      <w:r>
        <w:rPr>
          <w:rFonts w:ascii="Calibri" w:hAnsi="Calibri"/>
          <w:b w:val="0"/>
          <w:color w:val="5F6B7A"/>
          <w:sz w:val="20"/>
        </w:rPr>
        <w:t>2026-07-27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Автор постановки: </w:t>
      </w:r>
      <w:r>
        <w:rPr>
          <w:rFonts w:ascii="Calibri" w:hAnsi="Calibri"/>
          <w:b w:val="0"/>
          <w:color w:val="5F6B7A"/>
          <w:sz w:val="20"/>
        </w:rPr>
        <w:t>Product Owner / Project Manager Nebula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Приоритет: </w:t>
      </w:r>
      <w:r>
        <w:rPr>
          <w:rFonts w:ascii="Consolas" w:hAnsi="Consolas"/>
          <w:color w:val="31445A"/>
          <w:sz w:val="19"/>
        </w:rPr>
        <w:t>P0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Связанный технический контекст для Codex: </w:t>
      </w:r>
      <w:r>
        <w:rPr>
          <w:rFonts w:ascii="Consolas" w:hAnsi="Consolas"/>
          <w:color w:val="31445A"/>
          <w:sz w:val="19"/>
        </w:rPr>
        <w:t>codex-context-g1-1-service-session.md</w:t>
      </w:r>
    </w:p>
    <w:sectPr w:rsidR="00FC693F" w:rsidRPr="0006063C" w:rsidSect="00034616">
      <w:footerReference w:type="default" r:id="rId9"/>
      <w:pgSz w:w="12240" w:h="15840"/>
      <w:pgMar w:top="1181" w:right="1296" w:bottom="1123" w:left="1296" w:header="605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/>
        <w:color w:val="5F6B7A"/>
        <w:sz w:val="18"/>
      </w:rPr>
      <w:t xml:space="preserve">G1.1  •  стр. </w:t>
    </w:r>
    <w:r>
      <w:rPr>
        <w:rFonts w:ascii="Calibri" w:hAnsi="Calibri"/>
        <w:color w:val="5F6B7A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exact"/>
    </w:pPr>
    <w:rPr>
      <w:rFonts w:ascii="Calibri" w:hAnsi="Calibri"/>
      <w:color w:val="1720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75CD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175CD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exact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exact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G1.1 — Карточка консультации</dc:title>
  <dc:subject>Продуктовая постановка для Игоря</dc:subject>
  <dc:creator>Nebula Product Owner / Project Manager</dc:creator>
  <cp:keywords>Nebula, G1.1, консультация, ТЗ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