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976D2"/>
        </w:rPr>
        <w:t>MECA AUTO — Documentation Projet</w:t>
      </w:r>
    </w:p>
    <w:p/>
    <w:p>
      <w:pPr>
        <w:pStyle w:val="Heading1"/>
        <w:spacing w:before="240" w:after="80"/>
      </w:pPr>
      <w:r>
        <w:t>🔧 MECA AUTO</w:t>
      </w:r>
    </w:p>
    <w:p>
      <w:pPr>
        <w:spacing w:after="120"/>
      </w:pPr>
      <w:r>
        <w:rPr>
          <w:b w:val="0"/>
          <w:i w:val="0"/>
        </w:rPr>
        <w:t>Logiciel de gestion d'atelier automobile pour lycée professionnel — section Maintenance des Véhicules Automobiles (MVA).</w:t>
      </w:r>
    </w:p>
    <w:p>
      <w:pPr>
        <w:spacing w:after="120"/>
      </w:pPr>
      <w:r>
        <w:rPr>
          <w:b w:val="0"/>
          <w:i w:val="0"/>
        </w:rPr>
        <w:t>Développé avec Flask (Python), PostgreSQL, déployé sur Raspberry Pi 4.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Fonctionnalités</w:t>
      </w:r>
    </w:p>
    <w:p>
      <w:pPr>
        <w:pStyle w:val="Heading3"/>
        <w:spacing w:before="160" w:after="80"/>
      </w:pPr>
      <w:r>
        <w:t>Gestion des ordres de réparation (OR)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Création, suivi et clôture des OR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Affectation véhicule / client / élève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Statuts : Ouvert → En cours → Terminé → Clôturé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Génération de factures PDF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Notifications email automatiques au client</w:t>
      </w:r>
    </w:p>
    <w:p>
      <w:pPr>
        <w:pStyle w:val="Heading3"/>
        <w:spacing w:before="160" w:after="80"/>
      </w:pPr>
      <w:r>
        <w:t>Gestion des clients et véhicules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Fiches clients avec historique OR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Fiches véhicules (immatriculation, VIN, énergie, kilométrage)</w:t>
      </w:r>
    </w:p>
    <w:p>
      <w:pPr>
        <w:pStyle w:val="Heading3"/>
        <w:spacing w:before="160" w:after="80"/>
      </w:pPr>
      <w:r>
        <w:t>Pédagogie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Gestion des classes et élèves par les enseignants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Import CSV d'élèves (compatible Pronote)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Saisie des interventions par les élèves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Checklist de contrôle visuel</w:t>
      </w:r>
    </w:p>
    <w:p>
      <w:pPr>
        <w:pStyle w:val="Heading3"/>
        <w:spacing w:before="160" w:after="80"/>
      </w:pPr>
      <w:r>
        <w:t>Administration (DDFPT)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Gestion des utilisateurs, rôles et permissions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Configuration email SMTP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Sauvegarde PostgreSQL automatique + copie NAS Synology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Interface graphique de configuration des sauvegardes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Journaux d'activité complets</w:t>
      </w:r>
    </w:p>
    <w:p>
      <w:pPr>
        <w:pStyle w:val="Heading3"/>
        <w:spacing w:before="160" w:after="80"/>
      </w:pPr>
      <w:r>
        <w:t>Sécurité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Authentification avec verrouillage après tentatives échouées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Chiffrement Fernet (AES-128) des credentials sensibles en BDD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En-têtes HTTP de sécurité (CSP, HSTS, X-Frame-Options…)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HTTPS via Nginx Proxy Manager + Let's Encrypt</w:t>
      </w:r>
    </w:p>
    <w:p>
      <w:pPr>
        <w:pStyle w:val="ListBullet"/>
        <w:spacing w:after="40"/>
        <w:ind w:left="283"/>
      </w:pPr>
      <w:r>
        <w:rPr>
          <w:b w:val="0"/>
          <w:i w:val="0"/>
        </w:rPr>
        <w:t>Watchdog systemd (redémarrage automatique si l'app ne répond plus)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Architecture</w:t>
      </w:r>
    </w:p>
    <w:p>
      <w:pPr>
        <w:spacing w:before="80" w:after="80"/>
        <w:ind w:left="283"/>
        <w:shd w:val="clear" w:fill="F3F3F3"/>
      </w:pPr>
      <w:r>
        <w:rPr>
          <w:rFonts w:ascii="Courier New" w:hAnsi="Courier New"/>
          <w:color w:val="1A1A1A"/>
          <w:sz w:val="18"/>
        </w:rPr>
        <w:t>Internet</w:t>
        <w:br/>
        <w:t xml:space="preserve">   │</w:t>
        <w:br/>
        <w:t xml:space="preserve">   ▼</w:t>
        <w:br/>
        <w:t>Nginx Proxy Manager (HTTPS / Let's Encrypt)</w:t>
        <w:br/>
        <w:t xml:space="preserve">   │  port 443 → port 5000</w:t>
        <w:br/>
        <w:t xml:space="preserve">   ▼</w:t>
        <w:br/>
        <w:t>Gunicorn (2 workers) — port 5000</w:t>
        <w:br/>
        <w:t xml:space="preserve">   │</w:t>
        <w:br/>
        <w:t xml:space="preserve">   ▼</w:t>
        <w:br/>
        <w:t>Flask 3.0 (Python)</w:t>
        <w:br/>
        <w:t xml:space="preserve">   │</w:t>
        <w:br/>
        <w:t xml:space="preserve">   ▼</w:t>
        <w:br/>
        <w:t>PostgreSQL 17</w:t>
        <w:br/>
        <w:t xml:space="preserve">   │</w:t>
        <w:br/>
        <w:t xml:space="preserve">   ▼</w:t>
        <w:br/>
        <w:t>NAS Synology (sauvegarde CIFS/SMB quotidienne)</w:t>
      </w:r>
    </w:p>
    <w:p>
      <w:pPr>
        <w:pStyle w:val="Heading2"/>
        <w:spacing w:before="240" w:after="80"/>
      </w:pPr>
      <w:r>
        <w:t>Rôles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Rôle</w:t>
            </w:r>
          </w:p>
        </w:tc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Accès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DDFPT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Administration complète, suppression OR/factures, sauvegardes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Enseignant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Création OR, gestion classes/élèves, checklist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Magasinier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Facturation, fournitures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Élève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Saisie interventions sur OR affectés</w:t>
            </w:r>
          </w:p>
        </w:tc>
      </w:tr>
    </w:tbl>
    <w:p/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Déploiement</w:t>
      </w:r>
    </w:p>
    <w:p>
      <w:pPr>
        <w:spacing w:after="120"/>
      </w:pPr>
      <w:r>
        <w:rPr>
          <w:b w:val="0"/>
          <w:i w:val="0"/>
        </w:rPr>
        <w:t>Voir [DEPLOYMENT_RPI.md](DEPLOYMENT_RPI.md) pour le guide complet d'installation sur Raspberry Pi 4.</w:t>
      </w:r>
    </w:p>
    <w:p>
      <w:pPr>
        <w:pStyle w:val="Heading2"/>
        <w:spacing w:before="240" w:after="80"/>
      </w:pPr>
      <w:r>
        <w:t>Guide utilisateur</w:t>
      </w:r>
    </w:p>
    <w:p>
      <w:pPr>
        <w:spacing w:after="120"/>
      </w:pPr>
      <w:r>
        <w:rPr>
          <w:b w:val="0"/>
          <w:i w:val="0"/>
        </w:rPr>
        <w:t>Voir [docs/guide_utilisateur.md](docs/guide_utilisateur.md) pour le guide d'utilisation par rôle.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Stack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Composant</w:t>
            </w:r>
          </w:p>
        </w:tc>
        <w:tc>
          <w:tcPr>
            <w:tcW w:type="dxa" w:w="4703"/>
            <w:shd w:val="clear" w:color="auto" w:fill="1976D2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 w:val="0"/>
                <w:i w:val="0"/>
                <w:color w:val="FFFFFF"/>
              </w:rPr>
              <w:t>Version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Python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3.13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Flask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3.0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SQLAlchemy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3.1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PostgreSQL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17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Gunicorn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21.2</w:t>
            </w:r>
          </w:p>
        </w:tc>
      </w:tr>
      <w:tr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cryptography</w:t>
            </w:r>
          </w:p>
        </w:tc>
        <w:tc>
          <w:tcPr>
            <w:tcW w:type="dxa" w:w="4703"/>
            <w:shd w:val="clear" w:color="auto" w:fill="E3F2FD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≥ 3.4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Raspberry Pi OS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Bookworm (64-bit)</w:t>
            </w:r>
          </w:p>
        </w:tc>
      </w:tr>
    </w:tbl>
    <w:p/>
    <w:p>
      <w:pPr>
        <w:pBdr>
          <w:bottom w:val="single" w:sz="6" w:space="1" w:color="CCCCCC"/>
        </w:pBdr>
        <w:spacing w:after="120"/>
      </w:pPr>
    </w:p>
    <w:p>
      <w:pPr>
        <w:pStyle w:val="Heading2"/>
        <w:spacing w:before="240" w:after="80"/>
      </w:pPr>
      <w:r>
        <w:t>Licence</w:t>
      </w:r>
    </w:p>
    <w:p>
      <w:pPr>
        <w:spacing w:after="120"/>
      </w:pPr>
      <w:r>
        <w:rPr>
          <w:b w:val="0"/>
          <w:i w:val="0"/>
        </w:rPr>
        <w:t>Usage interne — Lycée professionnel. Non destiné à une distribution publique.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976D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7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